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F50BC1" w:rsidRDefault="00A43903" w:rsidP="004A082E">
      <w:pPr>
        <w:jc w:val="center"/>
        <w:rPr>
          <w:rFonts w:ascii="Arial" w:hAnsi="Arial" w:cs="Arial"/>
          <w:sz w:val="21"/>
          <w:szCs w:val="21"/>
        </w:rPr>
      </w:pPr>
    </w:p>
    <w:p w:rsidR="0031356D" w:rsidRPr="00F50BC1" w:rsidRDefault="00F70C08" w:rsidP="004A082E">
      <w:pPr>
        <w:jc w:val="center"/>
        <w:rPr>
          <w:rFonts w:ascii="Arial" w:hAnsi="Arial" w:cs="Arial"/>
          <w:sz w:val="21"/>
          <w:szCs w:val="21"/>
        </w:rPr>
      </w:pPr>
      <w:r w:rsidRPr="00F50BC1">
        <w:rPr>
          <w:rFonts w:ascii="Arial" w:hAnsi="Arial" w:cs="Arial"/>
          <w:sz w:val="21"/>
          <w:szCs w:val="21"/>
        </w:rPr>
        <w:t>RESOLUC</w:t>
      </w:r>
      <w:r w:rsidR="004A082E" w:rsidRPr="00F50BC1">
        <w:rPr>
          <w:rFonts w:ascii="Arial" w:hAnsi="Arial" w:cs="Arial"/>
          <w:sz w:val="21"/>
          <w:szCs w:val="21"/>
        </w:rPr>
        <w:t>ION N°</w:t>
      </w:r>
      <w:r w:rsidR="00F50BC1" w:rsidRPr="00F50BC1">
        <w:rPr>
          <w:rFonts w:ascii="Arial" w:hAnsi="Arial" w:cs="Arial"/>
          <w:sz w:val="21"/>
          <w:szCs w:val="21"/>
        </w:rPr>
        <w:t xml:space="preserve"> 017/19</w:t>
      </w:r>
    </w:p>
    <w:p w:rsidR="004A082E" w:rsidRPr="00F50BC1" w:rsidRDefault="004A082E">
      <w:pPr>
        <w:rPr>
          <w:rFonts w:ascii="Arial" w:hAnsi="Arial" w:cs="Arial"/>
          <w:sz w:val="21"/>
          <w:szCs w:val="21"/>
        </w:rPr>
      </w:pPr>
    </w:p>
    <w:p w:rsidR="004A082E" w:rsidRPr="00F50BC1" w:rsidRDefault="004A082E">
      <w:pPr>
        <w:rPr>
          <w:rFonts w:ascii="Arial" w:hAnsi="Arial" w:cs="Arial"/>
          <w:b/>
          <w:sz w:val="21"/>
          <w:szCs w:val="21"/>
        </w:rPr>
      </w:pPr>
      <w:r w:rsidRPr="00F50BC1">
        <w:rPr>
          <w:rFonts w:ascii="Arial" w:hAnsi="Arial" w:cs="Arial"/>
          <w:b/>
          <w:sz w:val="21"/>
          <w:szCs w:val="21"/>
        </w:rPr>
        <w:t>VISTOS:</w:t>
      </w:r>
    </w:p>
    <w:p w:rsidR="000F13FB" w:rsidRPr="00F50BC1" w:rsidRDefault="00AB3C34" w:rsidP="00DA3A60">
      <w:pPr>
        <w:jc w:val="both"/>
        <w:rPr>
          <w:rFonts w:ascii="Arial" w:hAnsi="Arial" w:cs="Arial"/>
          <w:sz w:val="21"/>
          <w:szCs w:val="21"/>
          <w:lang w:val="es-MX"/>
        </w:rPr>
      </w:pPr>
      <w:r w:rsidRPr="00F50BC1">
        <w:rPr>
          <w:rFonts w:ascii="Arial" w:hAnsi="Arial" w:cs="Arial"/>
          <w:sz w:val="21"/>
          <w:szCs w:val="21"/>
        </w:rPr>
        <w:t>La r</w:t>
      </w:r>
      <w:r w:rsidR="004A082E" w:rsidRPr="00F50BC1">
        <w:rPr>
          <w:rFonts w:ascii="Arial" w:hAnsi="Arial" w:cs="Arial"/>
          <w:sz w:val="21"/>
          <w:szCs w:val="21"/>
        </w:rPr>
        <w:t>eclam</w:t>
      </w:r>
      <w:r w:rsidRPr="00F50BC1">
        <w:rPr>
          <w:rFonts w:ascii="Arial" w:hAnsi="Arial" w:cs="Arial"/>
          <w:sz w:val="21"/>
          <w:szCs w:val="21"/>
        </w:rPr>
        <w:t>ación</w:t>
      </w:r>
      <w:r w:rsidR="004A082E" w:rsidRPr="00F50BC1">
        <w:rPr>
          <w:rFonts w:ascii="Arial" w:hAnsi="Arial" w:cs="Arial"/>
          <w:sz w:val="21"/>
          <w:szCs w:val="21"/>
        </w:rPr>
        <w:t xml:space="preserve"> presentad</w:t>
      </w:r>
      <w:r w:rsidRPr="00F50BC1">
        <w:rPr>
          <w:rFonts w:ascii="Arial" w:hAnsi="Arial" w:cs="Arial"/>
          <w:sz w:val="21"/>
          <w:szCs w:val="21"/>
        </w:rPr>
        <w:t>a</w:t>
      </w:r>
      <w:r w:rsidR="001D7B40" w:rsidRPr="00F50BC1">
        <w:rPr>
          <w:rFonts w:ascii="Arial" w:hAnsi="Arial" w:cs="Arial"/>
          <w:sz w:val="21"/>
          <w:szCs w:val="21"/>
        </w:rPr>
        <w:t xml:space="preserve"> ante esta Defensoría del Asegurado (DEFASEG)</w:t>
      </w:r>
      <w:r w:rsidR="004A082E" w:rsidRPr="00F50BC1">
        <w:rPr>
          <w:rFonts w:ascii="Arial" w:hAnsi="Arial" w:cs="Arial"/>
          <w:sz w:val="21"/>
          <w:szCs w:val="21"/>
        </w:rPr>
        <w:t xml:space="preserve"> </w:t>
      </w:r>
      <w:proofErr w:type="gramStart"/>
      <w:r w:rsidR="004A082E" w:rsidRPr="00F50BC1">
        <w:rPr>
          <w:rFonts w:ascii="Arial" w:hAnsi="Arial" w:cs="Arial"/>
          <w:sz w:val="21"/>
          <w:szCs w:val="21"/>
        </w:rPr>
        <w:t xml:space="preserve">por </w:t>
      </w:r>
      <w:bookmarkStart w:id="0" w:name="_Hlk517683270"/>
      <w:r w:rsidR="003B0EE2">
        <w:rPr>
          <w:rFonts w:ascii="Arial" w:hAnsi="Arial" w:cs="Arial"/>
          <w:b/>
          <w:bCs/>
          <w:sz w:val="21"/>
          <w:szCs w:val="21"/>
          <w:lang w:val="es-MX"/>
        </w:rPr>
        <w:t>...................</w:t>
      </w:r>
      <w:proofErr w:type="gramEnd"/>
      <w:r w:rsidR="00DA3A60" w:rsidRPr="00F50BC1">
        <w:rPr>
          <w:rFonts w:ascii="Arial" w:hAnsi="Arial" w:cs="Arial"/>
          <w:b/>
          <w:bCs/>
          <w:sz w:val="21"/>
          <w:szCs w:val="21"/>
          <w:lang w:val="es-MX"/>
        </w:rPr>
        <w:t xml:space="preserve"> </w:t>
      </w:r>
      <w:bookmarkEnd w:id="0"/>
      <w:r w:rsidR="004A082E" w:rsidRPr="00F50BC1">
        <w:rPr>
          <w:rFonts w:ascii="Arial" w:hAnsi="Arial" w:cs="Arial"/>
          <w:sz w:val="21"/>
          <w:szCs w:val="21"/>
        </w:rPr>
        <w:t>contra</w:t>
      </w:r>
      <w:r w:rsidR="00297107" w:rsidRPr="00F50BC1">
        <w:rPr>
          <w:rFonts w:ascii="Arial" w:hAnsi="Arial" w:cs="Arial"/>
          <w:sz w:val="21"/>
          <w:szCs w:val="21"/>
        </w:rPr>
        <w:t xml:space="preserve"> </w:t>
      </w:r>
      <w:r w:rsidR="003B0EE2">
        <w:rPr>
          <w:rFonts w:ascii="Arial" w:hAnsi="Arial" w:cs="Arial"/>
          <w:b/>
          <w:bCs/>
          <w:sz w:val="21"/>
          <w:szCs w:val="21"/>
          <w:lang w:val="es-MX"/>
        </w:rPr>
        <w:t>...................</w:t>
      </w:r>
      <w:r w:rsidR="00DA3A60" w:rsidRPr="00F50BC1">
        <w:rPr>
          <w:rFonts w:ascii="Arial" w:hAnsi="Arial" w:cs="Arial"/>
          <w:b/>
          <w:bCs/>
          <w:sz w:val="21"/>
          <w:szCs w:val="21"/>
          <w:lang w:val="es-MX"/>
        </w:rPr>
        <w:t xml:space="preserve"> Seguros</w:t>
      </w:r>
      <w:r w:rsidR="000F13FB" w:rsidRPr="00F50BC1">
        <w:rPr>
          <w:rFonts w:ascii="Arial" w:hAnsi="Arial" w:cs="Arial"/>
          <w:b/>
          <w:bCs/>
          <w:sz w:val="21"/>
          <w:szCs w:val="21"/>
          <w:lang w:val="es-MX"/>
        </w:rPr>
        <w:t xml:space="preserve"> </w:t>
      </w:r>
      <w:r w:rsidR="004A082E" w:rsidRPr="00F50BC1">
        <w:rPr>
          <w:rFonts w:ascii="Arial" w:hAnsi="Arial" w:cs="Arial"/>
          <w:sz w:val="21"/>
          <w:szCs w:val="21"/>
        </w:rPr>
        <w:t xml:space="preserve">en </w:t>
      </w:r>
      <w:r w:rsidR="003F537C" w:rsidRPr="00F50BC1">
        <w:rPr>
          <w:rFonts w:ascii="Arial" w:hAnsi="Arial" w:cs="Arial"/>
          <w:sz w:val="21"/>
          <w:szCs w:val="21"/>
        </w:rPr>
        <w:t>l</w:t>
      </w:r>
      <w:r w:rsidR="00AC24D1" w:rsidRPr="00F50BC1">
        <w:rPr>
          <w:rFonts w:ascii="Arial" w:hAnsi="Arial" w:cs="Arial"/>
          <w:sz w:val="21"/>
          <w:szCs w:val="21"/>
        </w:rPr>
        <w:t>a</w:t>
      </w:r>
      <w:r w:rsidR="003F537C" w:rsidRPr="00F50BC1">
        <w:rPr>
          <w:rFonts w:ascii="Arial" w:hAnsi="Arial" w:cs="Arial"/>
          <w:sz w:val="21"/>
          <w:szCs w:val="21"/>
        </w:rPr>
        <w:t xml:space="preserve"> </w:t>
      </w:r>
      <w:r w:rsidR="004A082E" w:rsidRPr="00F50BC1">
        <w:rPr>
          <w:rFonts w:ascii="Arial" w:hAnsi="Arial" w:cs="Arial"/>
          <w:sz w:val="21"/>
          <w:szCs w:val="21"/>
        </w:rPr>
        <w:t xml:space="preserve">que solicita se otorgue </w:t>
      </w:r>
      <w:r w:rsidR="000F13FB" w:rsidRPr="00F50BC1">
        <w:rPr>
          <w:rFonts w:ascii="Arial" w:hAnsi="Arial" w:cs="Arial"/>
          <w:sz w:val="21"/>
          <w:szCs w:val="21"/>
        </w:rPr>
        <w:t xml:space="preserve">cobertura al siniestro de fecha </w:t>
      </w:r>
      <w:r w:rsidR="00DA3A60" w:rsidRPr="00F50BC1">
        <w:rPr>
          <w:rFonts w:ascii="Arial" w:hAnsi="Arial" w:cs="Arial"/>
          <w:sz w:val="21"/>
          <w:szCs w:val="21"/>
        </w:rPr>
        <w:t>21</w:t>
      </w:r>
      <w:r w:rsidR="000F13FB" w:rsidRPr="00F50BC1">
        <w:rPr>
          <w:rFonts w:ascii="Arial" w:hAnsi="Arial" w:cs="Arial"/>
          <w:sz w:val="21"/>
          <w:szCs w:val="21"/>
        </w:rPr>
        <w:t xml:space="preserve"> de </w:t>
      </w:r>
      <w:r w:rsidR="00DA3A60" w:rsidRPr="00F50BC1">
        <w:rPr>
          <w:rFonts w:ascii="Arial" w:hAnsi="Arial" w:cs="Arial"/>
          <w:sz w:val="21"/>
          <w:szCs w:val="21"/>
        </w:rPr>
        <w:t>abril</w:t>
      </w:r>
      <w:r w:rsidR="000F13FB" w:rsidRPr="00F50BC1">
        <w:rPr>
          <w:rFonts w:ascii="Arial" w:hAnsi="Arial" w:cs="Arial"/>
          <w:sz w:val="21"/>
          <w:szCs w:val="21"/>
        </w:rPr>
        <w:t xml:space="preserve"> de 201</w:t>
      </w:r>
      <w:r w:rsidR="00DA3A60" w:rsidRPr="00F50BC1">
        <w:rPr>
          <w:rFonts w:ascii="Arial" w:hAnsi="Arial" w:cs="Arial"/>
          <w:sz w:val="21"/>
          <w:szCs w:val="21"/>
        </w:rPr>
        <w:t>8</w:t>
      </w:r>
      <w:r w:rsidR="003C1669" w:rsidRPr="00F50BC1">
        <w:rPr>
          <w:rFonts w:ascii="Arial" w:hAnsi="Arial" w:cs="Arial"/>
          <w:sz w:val="21"/>
          <w:szCs w:val="21"/>
        </w:rPr>
        <w:t>, conforme al</w:t>
      </w:r>
      <w:r w:rsidR="003C1669" w:rsidRPr="00F50BC1">
        <w:rPr>
          <w:rFonts w:ascii="Arial" w:hAnsi="Arial" w:cs="Arial"/>
          <w:b/>
          <w:sz w:val="21"/>
          <w:szCs w:val="21"/>
          <w:lang w:val="es-MX"/>
        </w:rPr>
        <w:t xml:space="preserve"> </w:t>
      </w:r>
      <w:bookmarkStart w:id="1" w:name="_Hlk517683290"/>
      <w:r w:rsidR="00DA3A60" w:rsidRPr="00F50BC1">
        <w:rPr>
          <w:rFonts w:ascii="Arial" w:hAnsi="Arial" w:cs="Arial"/>
          <w:b/>
          <w:sz w:val="21"/>
          <w:szCs w:val="21"/>
          <w:lang w:val="es-MX"/>
        </w:rPr>
        <w:t xml:space="preserve">SEGURO MULTIRIESGO - PÓLIZA TREC </w:t>
      </w:r>
      <w:proofErr w:type="gramStart"/>
      <w:r w:rsidR="00DA3A60" w:rsidRPr="00F50BC1">
        <w:rPr>
          <w:rFonts w:ascii="Arial" w:hAnsi="Arial" w:cs="Arial"/>
          <w:b/>
          <w:sz w:val="21"/>
          <w:szCs w:val="21"/>
          <w:lang w:val="es-MX"/>
        </w:rPr>
        <w:t xml:space="preserve">No </w:t>
      </w:r>
      <w:r w:rsidR="003B0EE2">
        <w:rPr>
          <w:rFonts w:ascii="Arial" w:hAnsi="Arial" w:cs="Arial"/>
          <w:b/>
          <w:sz w:val="21"/>
          <w:szCs w:val="21"/>
          <w:lang w:val="es-MX"/>
        </w:rPr>
        <w:t>...................</w:t>
      </w:r>
      <w:bookmarkEnd w:id="1"/>
      <w:r w:rsidR="000F13FB" w:rsidRPr="00F50BC1">
        <w:rPr>
          <w:rFonts w:ascii="Arial" w:hAnsi="Arial" w:cs="Arial"/>
          <w:sz w:val="21"/>
          <w:szCs w:val="21"/>
          <w:lang w:val="es-MX"/>
        </w:rPr>
        <w:t>.</w:t>
      </w:r>
      <w:proofErr w:type="gramEnd"/>
    </w:p>
    <w:p w:rsidR="000F13FB" w:rsidRPr="00F50BC1" w:rsidRDefault="000F13FB" w:rsidP="006028BD">
      <w:pPr>
        <w:jc w:val="both"/>
        <w:rPr>
          <w:rFonts w:ascii="Arial" w:eastAsia="Arial Unicode MS" w:hAnsi="Arial" w:cs="Arial"/>
          <w:sz w:val="21"/>
          <w:szCs w:val="21"/>
        </w:rPr>
      </w:pPr>
    </w:p>
    <w:p w:rsidR="006028BD" w:rsidRPr="00F50BC1" w:rsidRDefault="006028BD" w:rsidP="006028BD">
      <w:pPr>
        <w:jc w:val="both"/>
        <w:rPr>
          <w:rFonts w:ascii="Arial" w:eastAsia="Arial Unicode MS" w:hAnsi="Arial" w:cs="Arial"/>
          <w:sz w:val="21"/>
          <w:szCs w:val="21"/>
        </w:rPr>
      </w:pPr>
      <w:r w:rsidRPr="00F50BC1">
        <w:rPr>
          <w:rFonts w:ascii="Arial" w:eastAsia="Arial Unicode MS" w:hAnsi="Arial" w:cs="Arial"/>
          <w:sz w:val="21"/>
          <w:szCs w:val="21"/>
        </w:rPr>
        <w:t>Que, la señalada reclamación cumple con los requisitos de materia, cuantía y oportunidad establecidos en el Reglamento de la DEFASEG (http://www.defaseg.com.pe/reglamento);</w:t>
      </w:r>
    </w:p>
    <w:p w:rsidR="006028BD" w:rsidRPr="00F50BC1" w:rsidRDefault="006028BD" w:rsidP="006028BD">
      <w:pPr>
        <w:tabs>
          <w:tab w:val="left" w:pos="2160"/>
        </w:tabs>
        <w:jc w:val="both"/>
        <w:rPr>
          <w:rFonts w:ascii="Arial" w:hAnsi="Arial" w:cs="Arial"/>
          <w:sz w:val="21"/>
          <w:szCs w:val="21"/>
        </w:rPr>
      </w:pPr>
    </w:p>
    <w:p w:rsidR="006028BD" w:rsidRPr="00F50BC1" w:rsidRDefault="006028BD" w:rsidP="006028BD">
      <w:pPr>
        <w:tabs>
          <w:tab w:val="num" w:pos="720"/>
        </w:tabs>
        <w:jc w:val="both"/>
        <w:rPr>
          <w:rFonts w:ascii="Arial" w:hAnsi="Arial" w:cs="Arial"/>
          <w:sz w:val="21"/>
          <w:szCs w:val="21"/>
        </w:rPr>
      </w:pPr>
      <w:r w:rsidRPr="00F50BC1">
        <w:rPr>
          <w:rFonts w:ascii="Arial" w:hAnsi="Arial" w:cs="Arial"/>
          <w:sz w:val="21"/>
          <w:szCs w:val="21"/>
        </w:rPr>
        <w:t xml:space="preserve">Que, habiéndosele corrido traslado de la respectiva reclamación, la aseguradora </w:t>
      </w:r>
      <w:r w:rsidR="00DA3A60" w:rsidRPr="00F50BC1">
        <w:rPr>
          <w:rFonts w:ascii="Arial" w:hAnsi="Arial" w:cs="Arial"/>
          <w:sz w:val="21"/>
          <w:szCs w:val="21"/>
        </w:rPr>
        <w:t>presentó</w:t>
      </w:r>
      <w:r w:rsidRPr="00F50BC1">
        <w:rPr>
          <w:rFonts w:ascii="Arial" w:hAnsi="Arial" w:cs="Arial"/>
          <w:sz w:val="21"/>
          <w:szCs w:val="21"/>
        </w:rPr>
        <w:t xml:space="preserve"> sus respectivos descargos</w:t>
      </w:r>
      <w:r w:rsidR="00DA3A60" w:rsidRPr="00F50BC1">
        <w:rPr>
          <w:rFonts w:ascii="Arial" w:hAnsi="Arial" w:cs="Arial"/>
          <w:sz w:val="21"/>
          <w:szCs w:val="21"/>
        </w:rPr>
        <w:t xml:space="preserve"> después de la audiencia de vista</w:t>
      </w:r>
      <w:r w:rsidRPr="00F50BC1">
        <w:rPr>
          <w:rFonts w:ascii="Arial" w:hAnsi="Arial" w:cs="Arial"/>
          <w:sz w:val="21"/>
          <w:szCs w:val="21"/>
        </w:rPr>
        <w:t>;</w:t>
      </w:r>
    </w:p>
    <w:p w:rsidR="006028BD" w:rsidRPr="00F50BC1" w:rsidRDefault="006028BD" w:rsidP="006028BD">
      <w:pPr>
        <w:tabs>
          <w:tab w:val="num" w:pos="720"/>
        </w:tabs>
        <w:jc w:val="both"/>
        <w:rPr>
          <w:rFonts w:ascii="Arial" w:hAnsi="Arial" w:cs="Arial"/>
          <w:sz w:val="21"/>
          <w:szCs w:val="21"/>
        </w:rPr>
      </w:pPr>
    </w:p>
    <w:p w:rsidR="006028BD" w:rsidRPr="00F50BC1" w:rsidRDefault="006028BD" w:rsidP="006028BD">
      <w:pPr>
        <w:tabs>
          <w:tab w:val="num" w:pos="720"/>
        </w:tabs>
        <w:jc w:val="both"/>
        <w:rPr>
          <w:rFonts w:ascii="Arial" w:hAnsi="Arial" w:cs="Arial"/>
          <w:sz w:val="21"/>
          <w:szCs w:val="21"/>
          <w:lang w:val="es-419"/>
        </w:rPr>
      </w:pPr>
      <w:r w:rsidRPr="00F50BC1">
        <w:rPr>
          <w:rFonts w:ascii="Arial" w:hAnsi="Arial" w:cs="Arial"/>
          <w:sz w:val="21"/>
          <w:szCs w:val="21"/>
        </w:rPr>
        <w:t xml:space="preserve">Que, </w:t>
      </w:r>
      <w:r w:rsidRPr="00F50BC1">
        <w:rPr>
          <w:rFonts w:ascii="Arial" w:hAnsi="Arial" w:cs="Arial"/>
          <w:sz w:val="21"/>
          <w:szCs w:val="21"/>
          <w:lang w:val="es-419"/>
        </w:rPr>
        <w:t xml:space="preserve">el día </w:t>
      </w:r>
      <w:r w:rsidR="00DA3A60" w:rsidRPr="00F50BC1">
        <w:rPr>
          <w:rFonts w:ascii="Arial" w:hAnsi="Arial" w:cs="Arial"/>
          <w:sz w:val="21"/>
          <w:szCs w:val="21"/>
          <w:lang w:val="es-419"/>
        </w:rPr>
        <w:t>3 de diciembre</w:t>
      </w:r>
      <w:r w:rsidRPr="00F50BC1">
        <w:rPr>
          <w:rFonts w:ascii="Arial" w:hAnsi="Arial" w:cs="Arial"/>
          <w:sz w:val="21"/>
          <w:szCs w:val="21"/>
          <w:lang w:val="es-419"/>
        </w:rPr>
        <w:t xml:space="preserve"> de 201</w:t>
      </w:r>
      <w:r w:rsidR="000F13FB" w:rsidRPr="00F50BC1">
        <w:rPr>
          <w:rFonts w:ascii="Arial" w:hAnsi="Arial" w:cs="Arial"/>
          <w:sz w:val="21"/>
          <w:szCs w:val="21"/>
          <w:lang w:val="es-419"/>
        </w:rPr>
        <w:t>8</w:t>
      </w:r>
      <w:r w:rsidRPr="00F50BC1">
        <w:rPr>
          <w:rFonts w:ascii="Arial" w:hAnsi="Arial" w:cs="Arial"/>
          <w:sz w:val="21"/>
          <w:szCs w:val="21"/>
          <w:lang w:val="es-419"/>
        </w:rPr>
        <w:t xml:space="preserve"> </w:t>
      </w:r>
      <w:r w:rsidRPr="00F50BC1">
        <w:rPr>
          <w:rFonts w:ascii="Arial" w:hAnsi="Arial" w:cs="Arial"/>
          <w:sz w:val="21"/>
          <w:szCs w:val="21"/>
        </w:rPr>
        <w:t xml:space="preserve">se realizó la audiencia de vista con la </w:t>
      </w:r>
      <w:r w:rsidR="00D52C52" w:rsidRPr="00F50BC1">
        <w:rPr>
          <w:rFonts w:ascii="Arial" w:hAnsi="Arial" w:cs="Arial"/>
          <w:sz w:val="21"/>
          <w:szCs w:val="21"/>
        </w:rPr>
        <w:t>asistencia de las partes, quienes presentaron sus posiciones</w:t>
      </w:r>
      <w:r w:rsidRPr="00F50BC1">
        <w:rPr>
          <w:rFonts w:ascii="Arial" w:hAnsi="Arial" w:cs="Arial"/>
          <w:sz w:val="21"/>
          <w:szCs w:val="21"/>
        </w:rPr>
        <w:t xml:space="preserve">, absolviendo las diversas preguntas formuladas por este </w:t>
      </w:r>
      <w:r w:rsidR="00D52C52" w:rsidRPr="00F50BC1">
        <w:rPr>
          <w:rFonts w:ascii="Arial" w:hAnsi="Arial" w:cs="Arial"/>
          <w:sz w:val="21"/>
          <w:szCs w:val="21"/>
        </w:rPr>
        <w:t>c</w:t>
      </w:r>
      <w:r w:rsidRPr="00F50BC1">
        <w:rPr>
          <w:rFonts w:ascii="Arial" w:hAnsi="Arial" w:cs="Arial"/>
          <w:sz w:val="21"/>
          <w:szCs w:val="21"/>
        </w:rPr>
        <w:t>olegiado, conforme consta de la correspondiente acta</w:t>
      </w:r>
      <w:r w:rsidRPr="00F50BC1">
        <w:rPr>
          <w:rFonts w:ascii="Arial" w:hAnsi="Arial" w:cs="Arial"/>
          <w:sz w:val="21"/>
          <w:szCs w:val="21"/>
          <w:lang w:val="es-419"/>
        </w:rPr>
        <w:t>.</w:t>
      </w:r>
    </w:p>
    <w:p w:rsidR="006028BD" w:rsidRPr="00F50BC1" w:rsidRDefault="006028BD" w:rsidP="006028BD">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1"/>
          <w:szCs w:val="21"/>
          <w:lang w:val="es-419"/>
        </w:rPr>
      </w:pPr>
    </w:p>
    <w:p w:rsidR="00DA3A60" w:rsidRPr="00F50BC1" w:rsidRDefault="006028BD" w:rsidP="00DA3A60">
      <w:pPr>
        <w:jc w:val="both"/>
        <w:rPr>
          <w:rFonts w:ascii="Arial" w:hAnsi="Arial" w:cs="Arial"/>
          <w:sz w:val="21"/>
          <w:szCs w:val="21"/>
          <w:lang w:val="es-MX"/>
        </w:rPr>
      </w:pPr>
      <w:r w:rsidRPr="00F50BC1">
        <w:rPr>
          <w:rFonts w:ascii="Arial" w:hAnsi="Arial" w:cs="Arial"/>
          <w:sz w:val="21"/>
          <w:szCs w:val="21"/>
        </w:rPr>
        <w:t>Que, la reclamación se sustenta resumidamente en lo siguiente: (1)</w:t>
      </w:r>
      <w:r w:rsidR="00DA3A60" w:rsidRPr="00F50BC1">
        <w:rPr>
          <w:rFonts w:ascii="Arial" w:hAnsi="Arial" w:cs="Arial"/>
          <w:sz w:val="21"/>
          <w:szCs w:val="21"/>
          <w:lang w:val="es-MX"/>
        </w:rPr>
        <w:t xml:space="preserve"> el 12 de mayo de 2014 adquirió vía leasing con el </w:t>
      </w:r>
      <w:r w:rsidR="003B0EE2">
        <w:rPr>
          <w:rFonts w:ascii="Arial" w:hAnsi="Arial" w:cs="Arial"/>
          <w:sz w:val="21"/>
          <w:szCs w:val="21"/>
          <w:lang w:val="es-MX"/>
        </w:rPr>
        <w:t>...................</w:t>
      </w:r>
      <w:r w:rsidR="00DA3A60" w:rsidRPr="00F50BC1">
        <w:rPr>
          <w:rFonts w:ascii="Arial" w:hAnsi="Arial" w:cs="Arial"/>
          <w:sz w:val="21"/>
          <w:szCs w:val="21"/>
          <w:lang w:val="es-MX"/>
        </w:rPr>
        <w:t xml:space="preserve"> un </w:t>
      </w:r>
      <w:proofErr w:type="spellStart"/>
      <w:r w:rsidR="00DA3A60" w:rsidRPr="00F50BC1">
        <w:rPr>
          <w:rFonts w:ascii="Arial" w:hAnsi="Arial" w:cs="Arial"/>
          <w:sz w:val="21"/>
          <w:szCs w:val="21"/>
          <w:lang w:val="es-MX"/>
        </w:rPr>
        <w:t>minicargador</w:t>
      </w:r>
      <w:proofErr w:type="spellEnd"/>
      <w:r w:rsidR="00DA3A60" w:rsidRPr="00F50BC1">
        <w:rPr>
          <w:rFonts w:ascii="Arial" w:hAnsi="Arial" w:cs="Arial"/>
          <w:sz w:val="21"/>
          <w:szCs w:val="21"/>
          <w:lang w:val="es-MX"/>
        </w:rPr>
        <w:t xml:space="preserve"> frontal</w:t>
      </w:r>
      <w:r w:rsidR="003B0EE2">
        <w:rPr>
          <w:rFonts w:ascii="Arial" w:hAnsi="Arial" w:cs="Arial"/>
          <w:sz w:val="21"/>
          <w:szCs w:val="21"/>
          <w:lang w:val="es-MX"/>
        </w:rPr>
        <w:t>...................</w:t>
      </w:r>
      <w:r w:rsidR="00DA3A60" w:rsidRPr="00F50BC1">
        <w:rPr>
          <w:rFonts w:ascii="Arial" w:hAnsi="Arial" w:cs="Arial"/>
          <w:sz w:val="21"/>
          <w:szCs w:val="21"/>
          <w:lang w:val="es-MX"/>
        </w:rPr>
        <w:t xml:space="preserve">, para lo cual contrató una póliza TREC para cubrir cualquier daño o pérdida que se ocasione a dicha maquinaria; (2) el 21 de abril de 2018, se produjo la sustracción de varias piezas de la referida unidad asegurada; (3) el 11 de mayo de 2018, completó la documentación solicitada por los ajustadores de seguros </w:t>
      </w:r>
      <w:r w:rsidR="003B0EE2">
        <w:rPr>
          <w:rFonts w:ascii="Arial" w:hAnsi="Arial" w:cs="Arial"/>
          <w:sz w:val="21"/>
          <w:szCs w:val="21"/>
          <w:lang w:val="es-MX"/>
        </w:rPr>
        <w:t>...................</w:t>
      </w:r>
      <w:r w:rsidR="00DA3A60" w:rsidRPr="00F50BC1">
        <w:rPr>
          <w:rFonts w:ascii="Arial" w:hAnsi="Arial" w:cs="Arial"/>
          <w:sz w:val="21"/>
          <w:szCs w:val="21"/>
          <w:lang w:val="es-MX"/>
        </w:rPr>
        <w:t>; (4) el 23 de mayo de 2018, los ajustadores alcanzaron el convenio de ajuste por los daños y pérdidas que registraba el bien asegurado, indicando que en diez días calendarios de suscrito el convenio se pagaría el siniestro; (4) después de 16 días de la suscripción del convenio de ajuste, la aseguradora emitió su carta de rechazo; (5) en la póliza firmada por el asegurado, en la cláusula de atención de siniestros, se expresa que el plazo de 10 días calendarios es desde la fecha de suscripción del convenio de ajuste con el ajustador de seguros; (6) el siniestro fue a consecuencia de un hurto y no de un robo, hecho que fue indicado en la denuncia policial y en los informes presentados al ajustador; (7) en la póliza no hay exclusión por hurto; (8) los trabajos de mantenimiento fueron recomendados por la empresa que vendió el mini cargador, quienes proporcionaron los datos de contracto con el técnico que hurtó las piezas.</w:t>
      </w:r>
    </w:p>
    <w:p w:rsidR="00DA3A60" w:rsidRPr="00F50BC1" w:rsidRDefault="00DA3A60" w:rsidP="00DA3A60">
      <w:pPr>
        <w:jc w:val="both"/>
        <w:rPr>
          <w:rFonts w:ascii="Arial" w:hAnsi="Arial" w:cs="Arial"/>
          <w:sz w:val="21"/>
          <w:szCs w:val="21"/>
          <w:lang w:val="es-MX"/>
        </w:rPr>
      </w:pPr>
    </w:p>
    <w:p w:rsidR="00DA3A60" w:rsidRPr="00F50BC1" w:rsidRDefault="006028BD" w:rsidP="00DA3A60">
      <w:pPr>
        <w:jc w:val="both"/>
        <w:rPr>
          <w:rFonts w:ascii="Arial" w:hAnsi="Arial" w:cs="Arial"/>
          <w:sz w:val="21"/>
          <w:szCs w:val="21"/>
          <w:lang w:val="es-MX"/>
        </w:rPr>
      </w:pPr>
      <w:r w:rsidRPr="00F50BC1">
        <w:rPr>
          <w:rFonts w:ascii="Arial" w:hAnsi="Arial" w:cs="Arial"/>
          <w:sz w:val="21"/>
          <w:szCs w:val="21"/>
        </w:rPr>
        <w:t xml:space="preserve">Que, por su parte, </w:t>
      </w:r>
      <w:r w:rsidR="003B0EE2">
        <w:rPr>
          <w:rFonts w:ascii="Arial" w:hAnsi="Arial" w:cs="Arial"/>
          <w:sz w:val="21"/>
          <w:szCs w:val="21"/>
        </w:rPr>
        <w:t>...................</w:t>
      </w:r>
      <w:r w:rsidR="00D52C52" w:rsidRPr="00F50BC1">
        <w:rPr>
          <w:rFonts w:ascii="Arial" w:hAnsi="Arial" w:cs="Arial"/>
          <w:sz w:val="21"/>
          <w:szCs w:val="21"/>
        </w:rPr>
        <w:t xml:space="preserve"> </w:t>
      </w:r>
      <w:r w:rsidRPr="00F50BC1">
        <w:rPr>
          <w:rFonts w:ascii="Arial" w:hAnsi="Arial" w:cs="Arial"/>
          <w:sz w:val="21"/>
          <w:szCs w:val="21"/>
        </w:rPr>
        <w:t>solicita que la reclamación sea declarada infundada, atendiendo resumidamente a los antecedentes y hechos siguientes: (1)</w:t>
      </w:r>
      <w:r w:rsidR="00DA3A60" w:rsidRPr="00F50BC1">
        <w:rPr>
          <w:rFonts w:ascii="Arial" w:hAnsi="Arial" w:cs="Arial"/>
          <w:sz w:val="21"/>
          <w:szCs w:val="21"/>
        </w:rPr>
        <w:t xml:space="preserve"> </w:t>
      </w:r>
      <w:r w:rsidR="00DA3A60" w:rsidRPr="00F50BC1">
        <w:rPr>
          <w:rFonts w:ascii="Arial" w:hAnsi="Arial" w:cs="Arial"/>
          <w:sz w:val="21"/>
          <w:szCs w:val="21"/>
          <w:lang w:val="es-MX"/>
        </w:rPr>
        <w:t xml:space="preserve">el 30 de mayo de 2018 recibió el Informe Final No </w:t>
      </w:r>
      <w:r w:rsidR="003B0EE2">
        <w:rPr>
          <w:rFonts w:ascii="Arial" w:hAnsi="Arial" w:cs="Arial"/>
          <w:sz w:val="21"/>
          <w:szCs w:val="21"/>
          <w:lang w:val="es-MX"/>
        </w:rPr>
        <w:t>...................</w:t>
      </w:r>
      <w:r w:rsidR="00DA3A60" w:rsidRPr="00F50BC1">
        <w:rPr>
          <w:rFonts w:ascii="Arial" w:hAnsi="Arial" w:cs="Arial"/>
          <w:sz w:val="21"/>
          <w:szCs w:val="21"/>
          <w:lang w:val="es-MX"/>
        </w:rPr>
        <w:t xml:space="preserve"> de los Ajustadores de Seguros, y que independientemente de la opinión señalada por </w:t>
      </w:r>
      <w:r w:rsidR="003B0EE2">
        <w:rPr>
          <w:rFonts w:ascii="Arial" w:hAnsi="Arial" w:cs="Arial"/>
          <w:sz w:val="21"/>
          <w:szCs w:val="21"/>
          <w:lang w:val="es-MX"/>
        </w:rPr>
        <w:t>...................</w:t>
      </w:r>
      <w:r w:rsidR="00DA3A60" w:rsidRPr="00F50BC1">
        <w:rPr>
          <w:rFonts w:ascii="Arial" w:hAnsi="Arial" w:cs="Arial"/>
          <w:sz w:val="21"/>
          <w:szCs w:val="21"/>
          <w:lang w:val="es-MX"/>
        </w:rPr>
        <w:t>, proceden  al rechazo del siniestro por mediar negligencia inexcusable en el actuar del asegurado, dado que no se contactó con el proveedor adecuado para los servicios, no se supervisó la prestación realizada por el mecánico, y no se revisó oportunamente las condiciones del equipo después de la intervención</w:t>
      </w:r>
      <w:r w:rsidR="003C33F6" w:rsidRPr="00F50BC1">
        <w:rPr>
          <w:rFonts w:ascii="Arial" w:hAnsi="Arial" w:cs="Arial"/>
          <w:sz w:val="21"/>
          <w:szCs w:val="21"/>
          <w:lang w:val="es-MX"/>
        </w:rPr>
        <w:t xml:space="preserve">; (2) </w:t>
      </w:r>
      <w:r w:rsidR="00DA3A60" w:rsidRPr="00F50BC1">
        <w:rPr>
          <w:rFonts w:ascii="Arial" w:hAnsi="Arial" w:cs="Arial"/>
          <w:sz w:val="21"/>
          <w:szCs w:val="21"/>
          <w:lang w:val="es-MX"/>
        </w:rPr>
        <w:t xml:space="preserve">esa situación configura una exclusión de cobertura prevista en el </w:t>
      </w:r>
      <w:r w:rsidR="00FE4A69" w:rsidRPr="00F50BC1">
        <w:rPr>
          <w:rFonts w:ascii="Arial" w:hAnsi="Arial" w:cs="Arial"/>
          <w:sz w:val="21"/>
          <w:szCs w:val="21"/>
          <w:lang w:val="es-MX"/>
        </w:rPr>
        <w:t xml:space="preserve">literal A), </w:t>
      </w:r>
      <w:r w:rsidR="00DA3A60" w:rsidRPr="00F50BC1">
        <w:rPr>
          <w:rFonts w:ascii="Arial" w:hAnsi="Arial" w:cs="Arial"/>
          <w:sz w:val="21"/>
          <w:szCs w:val="21"/>
          <w:lang w:val="es-MX"/>
        </w:rPr>
        <w:t>apartado 1, del artículo 5 del condicionado</w:t>
      </w:r>
      <w:r w:rsidR="00FE4A69" w:rsidRPr="00F50BC1">
        <w:rPr>
          <w:rFonts w:ascii="Arial" w:hAnsi="Arial" w:cs="Arial"/>
          <w:sz w:val="21"/>
          <w:szCs w:val="21"/>
          <w:lang w:val="es-MX"/>
        </w:rPr>
        <w:t xml:space="preserve"> general cláusula </w:t>
      </w:r>
      <w:r w:rsidR="00DA3A60" w:rsidRPr="00F50BC1">
        <w:rPr>
          <w:rFonts w:ascii="Arial" w:hAnsi="Arial" w:cs="Arial"/>
          <w:sz w:val="21"/>
          <w:szCs w:val="21"/>
          <w:lang w:val="es-MX"/>
        </w:rPr>
        <w:t>TREOOO Seguro de Equipo y Maquinaria de Contratistas</w:t>
      </w:r>
      <w:r w:rsidR="00FE4A69" w:rsidRPr="00F50BC1">
        <w:rPr>
          <w:rFonts w:ascii="Arial" w:hAnsi="Arial" w:cs="Arial"/>
          <w:sz w:val="21"/>
          <w:szCs w:val="21"/>
          <w:lang w:val="es-MX"/>
        </w:rPr>
        <w:t>, que no cubre los daños materiales y/o las pérdidas causados directa o indirectamente por negligencia inexcusable del asegurado</w:t>
      </w:r>
      <w:r w:rsidR="003C33F6" w:rsidRPr="00F50BC1">
        <w:rPr>
          <w:rFonts w:ascii="Arial" w:hAnsi="Arial" w:cs="Arial"/>
          <w:sz w:val="21"/>
          <w:szCs w:val="21"/>
          <w:lang w:val="es-MX"/>
        </w:rPr>
        <w:t xml:space="preserve">; (3) </w:t>
      </w:r>
      <w:r w:rsidR="00DA3A60" w:rsidRPr="00F50BC1">
        <w:rPr>
          <w:rFonts w:ascii="Arial" w:hAnsi="Arial" w:cs="Arial"/>
          <w:sz w:val="21"/>
          <w:szCs w:val="21"/>
          <w:lang w:val="es-MX"/>
        </w:rPr>
        <w:t>el rechazo también se fundamenta en el hecho que el siniestro no configura un delito de robo, por lo que no cuenta con cobertura bajo el sub límite de robo</w:t>
      </w:r>
      <w:r w:rsidR="003C33F6" w:rsidRPr="00F50BC1">
        <w:rPr>
          <w:rFonts w:ascii="Arial" w:hAnsi="Arial" w:cs="Arial"/>
          <w:sz w:val="21"/>
          <w:szCs w:val="21"/>
          <w:lang w:val="es-MX"/>
        </w:rPr>
        <w:t>; (4)</w:t>
      </w:r>
      <w:r w:rsidR="00DA3A60" w:rsidRPr="00F50BC1">
        <w:rPr>
          <w:rFonts w:ascii="Arial" w:hAnsi="Arial" w:cs="Arial"/>
          <w:sz w:val="21"/>
          <w:szCs w:val="21"/>
          <w:lang w:val="es-MX"/>
        </w:rPr>
        <w:t xml:space="preserve"> el rechazo se sustenta en que la sustracción de las piezas constituye una pérdida, la cual se dio a causa de una aparente “responsabilidad” del mecánico Sr. </w:t>
      </w:r>
      <w:r w:rsidR="003B0EE2">
        <w:rPr>
          <w:rFonts w:ascii="Arial" w:hAnsi="Arial" w:cs="Arial"/>
          <w:sz w:val="21"/>
          <w:szCs w:val="21"/>
          <w:lang w:val="es-MX"/>
        </w:rPr>
        <w:t>...................</w:t>
      </w:r>
      <w:r w:rsidR="00DA3A60" w:rsidRPr="00F50BC1">
        <w:rPr>
          <w:rFonts w:ascii="Arial" w:hAnsi="Arial" w:cs="Arial"/>
          <w:sz w:val="21"/>
          <w:szCs w:val="21"/>
          <w:lang w:val="es-MX"/>
        </w:rPr>
        <w:t>, y no constituye un daño al equipo como consecuencia de alguna reparación</w:t>
      </w:r>
      <w:r w:rsidR="00FE4A69" w:rsidRPr="00F50BC1">
        <w:rPr>
          <w:rFonts w:ascii="Arial" w:hAnsi="Arial" w:cs="Arial"/>
          <w:sz w:val="21"/>
          <w:szCs w:val="21"/>
          <w:lang w:val="es-MX"/>
        </w:rPr>
        <w:t>, sino una pérdida</w:t>
      </w:r>
      <w:r w:rsidR="00DA3A60" w:rsidRPr="00F50BC1">
        <w:rPr>
          <w:rFonts w:ascii="Arial" w:hAnsi="Arial" w:cs="Arial"/>
          <w:sz w:val="21"/>
          <w:szCs w:val="21"/>
          <w:lang w:val="es-MX"/>
        </w:rPr>
        <w:t>. En esa medida, la pérdida de los bienes materia del reclamo, también está excluida conforme al inciso B) apartado 3, del artículo 5</w:t>
      </w:r>
      <w:r w:rsidR="00FE4A69" w:rsidRPr="00F50BC1">
        <w:rPr>
          <w:rFonts w:ascii="Arial" w:hAnsi="Arial" w:cs="Arial"/>
          <w:sz w:val="21"/>
          <w:szCs w:val="21"/>
          <w:lang w:val="es-MX"/>
        </w:rPr>
        <w:t>, en el que sólo se limita a amparar los daños causados por el reparador</w:t>
      </w:r>
      <w:r w:rsidR="001F257A" w:rsidRPr="00F50BC1">
        <w:rPr>
          <w:rFonts w:ascii="Arial" w:hAnsi="Arial" w:cs="Arial"/>
          <w:sz w:val="21"/>
          <w:szCs w:val="21"/>
          <w:lang w:val="es-MX"/>
        </w:rPr>
        <w:t xml:space="preserve">; (5) el hurto no constituye un riesgo </w:t>
      </w:r>
      <w:r w:rsidR="001F257A" w:rsidRPr="00F50BC1">
        <w:rPr>
          <w:rFonts w:ascii="Arial" w:hAnsi="Arial" w:cs="Arial"/>
          <w:sz w:val="21"/>
          <w:szCs w:val="21"/>
          <w:lang w:val="es-MX"/>
        </w:rPr>
        <w:lastRenderedPageBreak/>
        <w:t>asegurado; (6) la sustracción de los bienes no fue advertida por el asegurado durante dos días, por lo que considera que, entre la aparente fecha de sustracción y la fecha de la denuncia, no se tiene evidencia de un actuar diligente por parte del asegurado; (6) las circunstancias de la desaparición de los componentes del minicargador resultan extrañas, toda vez que, por el peso y el tamaño de las piezas, la sustracción debió ser percibida por el personal de la asegurada si el mecánico hubiera sido supervisado de manera diligente por el asegurado durante las labores que realizaba, sobre todo al retirarse del local</w:t>
      </w:r>
      <w:r w:rsidR="00FE4A69" w:rsidRPr="00F50BC1">
        <w:rPr>
          <w:rFonts w:ascii="Arial" w:hAnsi="Arial" w:cs="Arial"/>
          <w:sz w:val="21"/>
          <w:szCs w:val="21"/>
          <w:lang w:val="es-MX"/>
        </w:rPr>
        <w:t>; (7) en este caso no se trata de un siniestro originado por robo, pues no se ha empleado violencia o amenaza sobre alguna persona que importe un peligro inminente para su vida o integridad; (8) se efectuó oportunamente el rechazo</w:t>
      </w:r>
      <w:r w:rsidR="00754E63" w:rsidRPr="00F50BC1">
        <w:rPr>
          <w:rFonts w:ascii="Arial" w:hAnsi="Arial" w:cs="Arial"/>
          <w:sz w:val="21"/>
          <w:szCs w:val="21"/>
          <w:lang w:val="es-MX"/>
        </w:rPr>
        <w:t xml:space="preserve"> de fecha 8 de junio de 2018, pues el asegurado presentó la documentación completa con fecha 28 de mayo de 2018</w:t>
      </w:r>
      <w:r w:rsidR="00DA3A60" w:rsidRPr="00F50BC1">
        <w:rPr>
          <w:rFonts w:ascii="Arial" w:hAnsi="Arial" w:cs="Arial"/>
          <w:sz w:val="21"/>
          <w:szCs w:val="21"/>
          <w:lang w:val="es-MX"/>
        </w:rPr>
        <w:t>.</w:t>
      </w:r>
    </w:p>
    <w:p w:rsidR="003C1669" w:rsidRPr="00F50BC1" w:rsidRDefault="003C1669" w:rsidP="003C1669">
      <w:pPr>
        <w:jc w:val="both"/>
        <w:rPr>
          <w:rFonts w:ascii="Arial" w:hAnsi="Arial" w:cs="Arial"/>
          <w:sz w:val="21"/>
          <w:szCs w:val="21"/>
          <w:lang w:val="es-MX"/>
        </w:rPr>
      </w:pPr>
    </w:p>
    <w:p w:rsidR="00664FE4" w:rsidRPr="00F50BC1" w:rsidRDefault="00664FE4" w:rsidP="00664FE4">
      <w:pPr>
        <w:jc w:val="both"/>
        <w:rPr>
          <w:rFonts w:ascii="Arial" w:hAnsi="Arial" w:cs="Arial"/>
          <w:b/>
          <w:sz w:val="21"/>
          <w:szCs w:val="21"/>
        </w:rPr>
      </w:pPr>
      <w:r w:rsidRPr="00F50BC1">
        <w:rPr>
          <w:rFonts w:ascii="Arial" w:hAnsi="Arial" w:cs="Arial"/>
          <w:b/>
          <w:sz w:val="21"/>
          <w:szCs w:val="21"/>
        </w:rPr>
        <w:t xml:space="preserve">CONSIDERANDO: </w:t>
      </w:r>
    </w:p>
    <w:p w:rsidR="00A6369A" w:rsidRPr="00F50BC1" w:rsidRDefault="00A6369A" w:rsidP="00664FE4">
      <w:pPr>
        <w:jc w:val="both"/>
        <w:rPr>
          <w:rFonts w:ascii="Arial" w:hAnsi="Arial" w:cs="Arial"/>
          <w:b/>
          <w:sz w:val="21"/>
          <w:szCs w:val="21"/>
        </w:rPr>
      </w:pPr>
    </w:p>
    <w:p w:rsidR="00EB0992" w:rsidRPr="00F50BC1" w:rsidRDefault="00EB0992" w:rsidP="00EB0992">
      <w:pPr>
        <w:jc w:val="both"/>
        <w:rPr>
          <w:rFonts w:ascii="Arial" w:hAnsi="Arial" w:cs="Arial"/>
          <w:sz w:val="21"/>
          <w:szCs w:val="21"/>
        </w:rPr>
      </w:pPr>
      <w:r w:rsidRPr="00F50BC1">
        <w:rPr>
          <w:rFonts w:ascii="Arial" w:hAnsi="Arial" w:cs="Arial"/>
          <w:b/>
          <w:sz w:val="21"/>
          <w:szCs w:val="21"/>
          <w:u w:val="single"/>
        </w:rPr>
        <w:t>PRIMERO</w:t>
      </w:r>
      <w:r w:rsidRPr="00F50BC1">
        <w:rPr>
          <w:rFonts w:ascii="Arial" w:hAnsi="Arial" w:cs="Arial"/>
          <w:b/>
          <w:sz w:val="21"/>
          <w:szCs w:val="21"/>
        </w:rPr>
        <w:t xml:space="preserve">: </w:t>
      </w:r>
      <w:r w:rsidRPr="00F50BC1">
        <w:rPr>
          <w:rFonts w:ascii="Arial" w:hAnsi="Arial" w:cs="Arial"/>
          <w:sz w:val="21"/>
          <w:szCs w:val="21"/>
        </w:rPr>
        <w:t>Conforme a su Reglamento, la</w:t>
      </w:r>
      <w:r w:rsidRPr="00F50BC1">
        <w:rPr>
          <w:rFonts w:ascii="Arial" w:hAnsi="Arial" w:cs="Arial"/>
          <w:b/>
          <w:bCs/>
          <w:sz w:val="21"/>
          <w:szCs w:val="21"/>
        </w:rPr>
        <w:t xml:space="preserve"> </w:t>
      </w:r>
      <w:r w:rsidRPr="00F50BC1">
        <w:rPr>
          <w:rFonts w:ascii="Arial" w:hAnsi="Arial" w:cs="Arial"/>
          <w:sz w:val="21"/>
          <w:szCs w:val="21"/>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EB0992" w:rsidRPr="00F50BC1" w:rsidRDefault="00EB0992" w:rsidP="00EB0992">
      <w:pPr>
        <w:jc w:val="both"/>
        <w:rPr>
          <w:rStyle w:val="Textoennegrita"/>
          <w:rFonts w:ascii="Arial" w:hAnsi="Arial" w:cs="Arial"/>
          <w:b w:val="0"/>
          <w:sz w:val="21"/>
          <w:szCs w:val="21"/>
        </w:rPr>
      </w:pPr>
    </w:p>
    <w:p w:rsidR="00EB0992" w:rsidRPr="00F50BC1" w:rsidRDefault="00EB0992" w:rsidP="00EB0992">
      <w:pPr>
        <w:jc w:val="both"/>
        <w:rPr>
          <w:rStyle w:val="Textoennegrita"/>
          <w:rFonts w:ascii="Arial" w:hAnsi="Arial" w:cs="Arial"/>
          <w:b w:val="0"/>
          <w:sz w:val="21"/>
          <w:szCs w:val="21"/>
        </w:rPr>
      </w:pPr>
      <w:r w:rsidRPr="00F50BC1">
        <w:rPr>
          <w:rStyle w:val="Textoennegrita"/>
          <w:rFonts w:ascii="Arial" w:hAnsi="Arial" w:cs="Arial"/>
          <w:sz w:val="21"/>
          <w:szCs w:val="21"/>
          <w:u w:val="single"/>
        </w:rPr>
        <w:t>SEGUNDO</w:t>
      </w:r>
      <w:r w:rsidRPr="00F50BC1">
        <w:rPr>
          <w:rStyle w:val="Textoennegrita"/>
          <w:rFonts w:ascii="Arial" w:hAnsi="Arial" w:cs="Arial"/>
          <w:sz w:val="21"/>
          <w:szCs w:val="21"/>
        </w:rPr>
        <w:t xml:space="preserve">: </w:t>
      </w:r>
      <w:r w:rsidRPr="00F50BC1">
        <w:rPr>
          <w:rFonts w:ascii="Arial" w:hAnsi="Arial" w:cs="Arial"/>
          <w:sz w:val="21"/>
          <w:szCs w:val="21"/>
        </w:rPr>
        <w:t xml:space="preserve">Asimismo, de acuerdo a </w:t>
      </w:r>
      <w:r w:rsidRPr="00F50BC1">
        <w:rPr>
          <w:rStyle w:val="Textoennegrita"/>
          <w:rFonts w:ascii="Arial" w:hAnsi="Arial" w:cs="Arial"/>
          <w:b w:val="0"/>
          <w:sz w:val="21"/>
          <w:szCs w:val="21"/>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EB0992" w:rsidRPr="00F50BC1" w:rsidRDefault="00EB0992" w:rsidP="00EB0992">
      <w:pPr>
        <w:jc w:val="both"/>
        <w:rPr>
          <w:rStyle w:val="Textoennegrita"/>
          <w:rFonts w:ascii="Arial" w:hAnsi="Arial" w:cs="Arial"/>
          <w:b w:val="0"/>
          <w:sz w:val="21"/>
          <w:szCs w:val="21"/>
        </w:rPr>
      </w:pPr>
    </w:p>
    <w:p w:rsidR="00EB0992" w:rsidRPr="00F50BC1" w:rsidRDefault="00EB0992" w:rsidP="00EB0992">
      <w:pPr>
        <w:jc w:val="both"/>
        <w:rPr>
          <w:rFonts w:ascii="Arial" w:hAnsi="Arial" w:cs="Arial"/>
          <w:sz w:val="21"/>
          <w:szCs w:val="21"/>
        </w:rPr>
      </w:pPr>
      <w:r w:rsidRPr="00F50BC1">
        <w:rPr>
          <w:rFonts w:ascii="Arial" w:hAnsi="Arial" w:cs="Arial"/>
          <w:b/>
          <w:bCs/>
          <w:sz w:val="21"/>
          <w:szCs w:val="21"/>
          <w:u w:val="single"/>
        </w:rPr>
        <w:t>TERCERO</w:t>
      </w:r>
      <w:r w:rsidRPr="00F50BC1">
        <w:rPr>
          <w:rFonts w:ascii="Arial" w:hAnsi="Arial" w:cs="Arial"/>
          <w:b/>
          <w:bCs/>
          <w:sz w:val="21"/>
          <w:szCs w:val="21"/>
        </w:rPr>
        <w:t>:</w:t>
      </w:r>
      <w:r w:rsidRPr="00F50BC1">
        <w:rPr>
          <w:rFonts w:ascii="Arial" w:hAnsi="Arial" w:cs="Arial"/>
          <w:sz w:val="21"/>
          <w:szCs w:val="21"/>
        </w:rPr>
        <w:t xml:space="preserve"> Que, 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EB0992" w:rsidRPr="00F50BC1" w:rsidRDefault="00EB0992" w:rsidP="00EB0992">
      <w:pPr>
        <w:contextualSpacing/>
        <w:jc w:val="both"/>
        <w:rPr>
          <w:rFonts w:ascii="Arial" w:hAnsi="Arial" w:cs="Arial"/>
          <w:b/>
          <w:sz w:val="21"/>
          <w:szCs w:val="21"/>
          <w:u w:val="single"/>
        </w:rPr>
      </w:pPr>
    </w:p>
    <w:p w:rsidR="00EB0992" w:rsidRPr="00F50BC1" w:rsidRDefault="00EB0992" w:rsidP="00EB0992">
      <w:pPr>
        <w:contextualSpacing/>
        <w:jc w:val="both"/>
        <w:rPr>
          <w:rFonts w:ascii="Arial" w:hAnsi="Arial" w:cs="Arial"/>
          <w:sz w:val="21"/>
          <w:szCs w:val="21"/>
        </w:rPr>
      </w:pPr>
      <w:r w:rsidRPr="00F50BC1">
        <w:rPr>
          <w:rFonts w:ascii="Arial" w:hAnsi="Arial" w:cs="Arial"/>
          <w:b/>
          <w:sz w:val="21"/>
          <w:szCs w:val="21"/>
          <w:u w:val="single"/>
        </w:rPr>
        <w:t>CUARTO</w:t>
      </w:r>
      <w:r w:rsidRPr="00F50BC1">
        <w:rPr>
          <w:rFonts w:ascii="Arial" w:hAnsi="Arial" w:cs="Arial"/>
          <w:b/>
          <w:sz w:val="21"/>
          <w:szCs w:val="21"/>
        </w:rPr>
        <w:t>:</w:t>
      </w:r>
      <w:r w:rsidRPr="00F50BC1">
        <w:rPr>
          <w:rFonts w:ascii="Arial" w:hAnsi="Arial" w:cs="Arial"/>
          <w:sz w:val="21"/>
          <w:szCs w:val="21"/>
        </w:rPr>
        <w:t xml:space="preserve"> Que, el artículo 1361 del Código Civil dispone que los contratos </w:t>
      </w:r>
      <w:proofErr w:type="gramStart"/>
      <w:r w:rsidRPr="00F50BC1">
        <w:rPr>
          <w:rFonts w:ascii="Arial" w:hAnsi="Arial" w:cs="Arial"/>
          <w:sz w:val="21"/>
          <w:szCs w:val="21"/>
        </w:rPr>
        <w:t>son</w:t>
      </w:r>
      <w:proofErr w:type="gramEnd"/>
      <w:r w:rsidRPr="00F50BC1">
        <w:rPr>
          <w:rFonts w:ascii="Arial" w:hAnsi="Arial" w:cs="Arial"/>
          <w:sz w:val="21"/>
          <w:szCs w:val="21"/>
        </w:rPr>
        <w:t xml:space="preserve"> obligatorios en cuanto se haya expresado en ellos, presumiéndose que lo declarado es lo querido por ambas partes, de manera que la parte que sostenga lo contrario debe probarlo.  </w:t>
      </w:r>
    </w:p>
    <w:p w:rsidR="00EB0992" w:rsidRPr="00F50BC1" w:rsidRDefault="00EB0992" w:rsidP="00EB0992">
      <w:pPr>
        <w:jc w:val="both"/>
        <w:rPr>
          <w:rStyle w:val="Textoennegrita"/>
          <w:rFonts w:ascii="Arial" w:hAnsi="Arial" w:cs="Arial"/>
          <w:b w:val="0"/>
          <w:sz w:val="21"/>
          <w:szCs w:val="21"/>
        </w:rPr>
      </w:pPr>
    </w:p>
    <w:p w:rsidR="00EB0992" w:rsidRPr="00F50BC1" w:rsidRDefault="00EB0992" w:rsidP="00EB0992">
      <w:pPr>
        <w:jc w:val="both"/>
        <w:rPr>
          <w:rFonts w:ascii="Arial" w:hAnsi="Arial" w:cs="Arial"/>
          <w:bCs/>
          <w:sz w:val="21"/>
          <w:szCs w:val="21"/>
        </w:rPr>
      </w:pPr>
      <w:r w:rsidRPr="00F50BC1">
        <w:rPr>
          <w:rStyle w:val="Textoennegrita"/>
          <w:rFonts w:ascii="Arial" w:hAnsi="Arial" w:cs="Arial"/>
          <w:sz w:val="21"/>
          <w:szCs w:val="21"/>
          <w:u w:val="single"/>
        </w:rPr>
        <w:t>QUINTO</w:t>
      </w:r>
      <w:r w:rsidRPr="00F50BC1">
        <w:rPr>
          <w:rStyle w:val="Textoennegrita"/>
          <w:rFonts w:ascii="Arial" w:hAnsi="Arial" w:cs="Arial"/>
          <w:sz w:val="21"/>
          <w:szCs w:val="21"/>
        </w:rPr>
        <w:t xml:space="preserve">: </w:t>
      </w:r>
      <w:r w:rsidRPr="00F50BC1">
        <w:rPr>
          <w:rStyle w:val="Textoennegrita"/>
          <w:rFonts w:ascii="Arial" w:hAnsi="Arial" w:cs="Arial"/>
          <w:b w:val="0"/>
          <w:sz w:val="21"/>
          <w:szCs w:val="21"/>
        </w:rPr>
        <w:t>Que, conforme al</w:t>
      </w:r>
      <w:r w:rsidRPr="00F50BC1">
        <w:rPr>
          <w:rStyle w:val="Textoennegrita"/>
          <w:rFonts w:ascii="Arial" w:hAnsi="Arial" w:cs="Arial"/>
          <w:sz w:val="21"/>
          <w:szCs w:val="21"/>
        </w:rPr>
        <w:t xml:space="preserve"> </w:t>
      </w:r>
      <w:r w:rsidRPr="00F50BC1">
        <w:rPr>
          <w:rFonts w:ascii="Arial" w:hAnsi="Arial" w:cs="Arial"/>
          <w:sz w:val="21"/>
          <w:szCs w:val="21"/>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rsidR="00EB0992" w:rsidRPr="00F50BC1" w:rsidRDefault="00EB0992" w:rsidP="00664FE4">
      <w:pPr>
        <w:jc w:val="both"/>
        <w:rPr>
          <w:rFonts w:ascii="Arial" w:hAnsi="Arial" w:cs="Arial"/>
          <w:b/>
          <w:sz w:val="21"/>
          <w:szCs w:val="21"/>
        </w:rPr>
      </w:pPr>
    </w:p>
    <w:p w:rsidR="00996B39" w:rsidRPr="00F50BC1" w:rsidRDefault="00996B39" w:rsidP="00996B39">
      <w:pPr>
        <w:jc w:val="both"/>
        <w:rPr>
          <w:rFonts w:ascii="Arial" w:hAnsi="Arial" w:cs="Arial"/>
          <w:sz w:val="21"/>
          <w:szCs w:val="21"/>
        </w:rPr>
      </w:pPr>
      <w:r w:rsidRPr="00F50BC1">
        <w:rPr>
          <w:rFonts w:ascii="Arial" w:hAnsi="Arial" w:cs="Arial"/>
          <w:b/>
          <w:sz w:val="21"/>
          <w:szCs w:val="21"/>
          <w:u w:val="single"/>
        </w:rPr>
        <w:t>SEXTO</w:t>
      </w:r>
      <w:r w:rsidRPr="00F50BC1">
        <w:rPr>
          <w:rFonts w:ascii="Arial" w:hAnsi="Arial" w:cs="Arial"/>
          <w:b/>
          <w:sz w:val="21"/>
          <w:szCs w:val="21"/>
        </w:rPr>
        <w:t>:</w:t>
      </w:r>
      <w:r w:rsidRPr="00F50BC1">
        <w:rPr>
          <w:rFonts w:ascii="Arial" w:hAnsi="Arial" w:cs="Arial"/>
          <w:sz w:val="21"/>
          <w:szCs w:val="21"/>
        </w:rPr>
        <w:t xml:space="preserve"> Que, de acuerdo a los términos contenidos en el rechazo, la reclamación y en la respectiva absolución, y a lo tratado en la audiencia de vista, la solución de la presente controversia consiste en determinar</w:t>
      </w:r>
      <w:r w:rsidR="00754E63" w:rsidRPr="00F50BC1">
        <w:rPr>
          <w:rFonts w:ascii="Arial" w:hAnsi="Arial" w:cs="Arial"/>
          <w:sz w:val="21"/>
          <w:szCs w:val="21"/>
        </w:rPr>
        <w:t>, en primer lugar, si</w:t>
      </w:r>
      <w:r w:rsidRPr="00F50BC1">
        <w:rPr>
          <w:rFonts w:ascii="Arial" w:hAnsi="Arial" w:cs="Arial"/>
          <w:sz w:val="21"/>
          <w:szCs w:val="21"/>
        </w:rPr>
        <w:t xml:space="preserve"> </w:t>
      </w:r>
      <w:r w:rsidR="00DE1992" w:rsidRPr="00F50BC1">
        <w:rPr>
          <w:rFonts w:ascii="Arial" w:hAnsi="Arial" w:cs="Arial"/>
          <w:sz w:val="21"/>
          <w:szCs w:val="21"/>
        </w:rPr>
        <w:t xml:space="preserve">en el presente caso </w:t>
      </w:r>
      <w:r w:rsidR="00754E63" w:rsidRPr="00F50BC1">
        <w:rPr>
          <w:rFonts w:ascii="Arial" w:hAnsi="Arial" w:cs="Arial"/>
          <w:sz w:val="21"/>
          <w:szCs w:val="21"/>
        </w:rPr>
        <w:t xml:space="preserve">el pronunciamiento del asegurador se ha efectuado dentro del plazo legal o si se ha verificado un supuesto de siniestro consentido. De verificarse la existencia de un pronunciamiento oportuno, en segundo lugar, se analizará si el </w:t>
      </w:r>
      <w:r w:rsidR="00214023" w:rsidRPr="00F50BC1">
        <w:rPr>
          <w:rFonts w:ascii="Arial" w:hAnsi="Arial" w:cs="Arial"/>
          <w:sz w:val="21"/>
          <w:szCs w:val="21"/>
        </w:rPr>
        <w:t>siniestro corresponde o no a un riesgo bajo cobertura de</w:t>
      </w:r>
      <w:r w:rsidR="00A32936" w:rsidRPr="00F50BC1">
        <w:rPr>
          <w:rFonts w:ascii="Arial" w:hAnsi="Arial" w:cs="Arial"/>
          <w:sz w:val="21"/>
          <w:szCs w:val="21"/>
        </w:rPr>
        <w:t xml:space="preserve"> alguno de </w:t>
      </w:r>
      <w:r w:rsidR="00214023" w:rsidRPr="00F50BC1">
        <w:rPr>
          <w:rFonts w:ascii="Arial" w:hAnsi="Arial" w:cs="Arial"/>
          <w:sz w:val="21"/>
          <w:szCs w:val="21"/>
        </w:rPr>
        <w:t>l</w:t>
      </w:r>
      <w:r w:rsidR="00A32936" w:rsidRPr="00F50BC1">
        <w:rPr>
          <w:rFonts w:ascii="Arial" w:hAnsi="Arial" w:cs="Arial"/>
          <w:sz w:val="21"/>
          <w:szCs w:val="21"/>
        </w:rPr>
        <w:t>os</w:t>
      </w:r>
      <w:r w:rsidR="00214023" w:rsidRPr="00F50BC1">
        <w:rPr>
          <w:rFonts w:ascii="Arial" w:hAnsi="Arial" w:cs="Arial"/>
          <w:sz w:val="21"/>
          <w:szCs w:val="21"/>
        </w:rPr>
        <w:t xml:space="preserve"> seguro</w:t>
      </w:r>
      <w:r w:rsidR="00A32936" w:rsidRPr="00F50BC1">
        <w:rPr>
          <w:rFonts w:ascii="Arial" w:hAnsi="Arial" w:cs="Arial"/>
          <w:sz w:val="21"/>
          <w:szCs w:val="21"/>
        </w:rPr>
        <w:t>s</w:t>
      </w:r>
      <w:r w:rsidR="00214023" w:rsidRPr="00F50BC1">
        <w:rPr>
          <w:rFonts w:ascii="Arial" w:hAnsi="Arial" w:cs="Arial"/>
          <w:sz w:val="21"/>
          <w:szCs w:val="21"/>
        </w:rPr>
        <w:t xml:space="preserve"> contratado</w:t>
      </w:r>
      <w:r w:rsidR="00A32936" w:rsidRPr="00F50BC1">
        <w:rPr>
          <w:rFonts w:ascii="Arial" w:hAnsi="Arial" w:cs="Arial"/>
          <w:sz w:val="21"/>
          <w:szCs w:val="21"/>
        </w:rPr>
        <w:t>s, o si configura un supuesto de exclusión</w:t>
      </w:r>
      <w:r w:rsidRPr="00F50BC1">
        <w:rPr>
          <w:rFonts w:ascii="Arial" w:hAnsi="Arial" w:cs="Arial"/>
          <w:sz w:val="21"/>
          <w:szCs w:val="21"/>
        </w:rPr>
        <w:t>.</w:t>
      </w:r>
    </w:p>
    <w:p w:rsidR="00A6369A" w:rsidRPr="00F50BC1" w:rsidRDefault="00A6369A" w:rsidP="00996B39">
      <w:pPr>
        <w:jc w:val="both"/>
        <w:rPr>
          <w:rFonts w:ascii="Arial" w:hAnsi="Arial" w:cs="Arial"/>
          <w:sz w:val="21"/>
          <w:szCs w:val="21"/>
          <w:lang w:val="es-MX"/>
        </w:rPr>
      </w:pPr>
    </w:p>
    <w:p w:rsidR="00A51B4A" w:rsidRPr="00F50BC1" w:rsidRDefault="00996B39" w:rsidP="00DE1992">
      <w:pPr>
        <w:jc w:val="both"/>
        <w:rPr>
          <w:rFonts w:ascii="Arial" w:hAnsi="Arial" w:cs="Arial"/>
          <w:sz w:val="21"/>
          <w:szCs w:val="21"/>
          <w:lang w:val="es-MX"/>
        </w:rPr>
      </w:pPr>
      <w:r w:rsidRPr="00F50BC1">
        <w:rPr>
          <w:rFonts w:ascii="Arial" w:hAnsi="Arial" w:cs="Arial"/>
          <w:b/>
          <w:sz w:val="21"/>
          <w:szCs w:val="21"/>
          <w:u w:val="single"/>
        </w:rPr>
        <w:t>SÉPTIMO</w:t>
      </w:r>
      <w:r w:rsidR="004710D8" w:rsidRPr="00F50BC1">
        <w:rPr>
          <w:rFonts w:ascii="Arial" w:hAnsi="Arial" w:cs="Arial"/>
          <w:b/>
          <w:sz w:val="21"/>
          <w:szCs w:val="21"/>
        </w:rPr>
        <w:t>:</w:t>
      </w:r>
      <w:r w:rsidR="004710D8" w:rsidRPr="00F50BC1">
        <w:rPr>
          <w:rFonts w:ascii="Arial" w:hAnsi="Arial" w:cs="Arial"/>
          <w:sz w:val="21"/>
          <w:szCs w:val="21"/>
          <w:lang w:val="es-MX"/>
        </w:rPr>
        <w:t xml:space="preserve"> </w:t>
      </w:r>
      <w:r w:rsidR="00A51B4A" w:rsidRPr="00F50BC1">
        <w:rPr>
          <w:rFonts w:ascii="Arial" w:hAnsi="Arial" w:cs="Arial"/>
          <w:sz w:val="21"/>
          <w:szCs w:val="21"/>
          <w:lang w:val="es-MX"/>
        </w:rPr>
        <w:t xml:space="preserve">Tal como se establece en el artículo 74° de la Ley del Contrato de Seguro: </w:t>
      </w:r>
      <w:r w:rsidR="00A51B4A" w:rsidRPr="00F50BC1">
        <w:rPr>
          <w:rFonts w:ascii="Arial" w:hAnsi="Arial" w:cs="Arial"/>
          <w:i/>
          <w:sz w:val="21"/>
          <w:szCs w:val="21"/>
          <w:lang w:val="es-MX"/>
        </w:rPr>
        <w:t>“Se entiende consentido el siniestro, cuando la compañía aseguradora aprueba o no ha rechazado el convenio de ajuste debidamente firmado por el asegurado en un plazo no mayor de diez (10) días contados desde su suscripción y notificación al asegurador. En el caso de que la aseguradora no esté de acuerdo con el ajuste señalado en el convenio, puede exigir un nuevo ajuste en un plazo no mayor de treinta (30) días, para consentir o rechazar el siniestro, determinar un nuevo monto o proponer acudir a la cláusula de arbitraje o a la vía judicial”</w:t>
      </w:r>
      <w:r w:rsidR="00A51B4A" w:rsidRPr="00F50BC1">
        <w:rPr>
          <w:rFonts w:ascii="Arial" w:hAnsi="Arial" w:cs="Arial"/>
          <w:sz w:val="21"/>
          <w:szCs w:val="21"/>
          <w:lang w:val="es-MX"/>
        </w:rPr>
        <w:t>.</w:t>
      </w:r>
    </w:p>
    <w:p w:rsidR="00A51B4A" w:rsidRPr="00F50BC1" w:rsidRDefault="00A51B4A" w:rsidP="00DE1992">
      <w:pPr>
        <w:jc w:val="both"/>
        <w:rPr>
          <w:rFonts w:ascii="Arial" w:hAnsi="Arial" w:cs="Arial"/>
          <w:sz w:val="21"/>
          <w:szCs w:val="21"/>
          <w:lang w:val="es-MX"/>
        </w:rPr>
      </w:pPr>
    </w:p>
    <w:p w:rsidR="00A51B4A" w:rsidRPr="00F50BC1" w:rsidRDefault="00A51B4A" w:rsidP="00DE1992">
      <w:pPr>
        <w:jc w:val="both"/>
        <w:rPr>
          <w:rFonts w:ascii="Arial" w:hAnsi="Arial" w:cs="Arial"/>
          <w:sz w:val="21"/>
          <w:szCs w:val="21"/>
          <w:lang w:val="es-MX"/>
        </w:rPr>
      </w:pPr>
      <w:r w:rsidRPr="00F50BC1">
        <w:rPr>
          <w:rFonts w:ascii="Arial" w:hAnsi="Arial" w:cs="Arial"/>
          <w:sz w:val="21"/>
          <w:szCs w:val="21"/>
          <w:lang w:val="es-MX"/>
        </w:rPr>
        <w:t>Puede apreciarse que la aseguradora cuenta con un plazo de 10 días para rechazar el convenio de ajuste.</w:t>
      </w:r>
    </w:p>
    <w:p w:rsidR="00A51B4A" w:rsidRPr="00F50BC1" w:rsidRDefault="00A51B4A" w:rsidP="00DE1992">
      <w:pPr>
        <w:jc w:val="both"/>
        <w:rPr>
          <w:rFonts w:ascii="Arial" w:hAnsi="Arial" w:cs="Arial"/>
          <w:sz w:val="21"/>
          <w:szCs w:val="21"/>
          <w:lang w:val="es-MX"/>
        </w:rPr>
      </w:pPr>
    </w:p>
    <w:p w:rsidR="001034B6" w:rsidRPr="00F50BC1" w:rsidRDefault="00A51B4A" w:rsidP="00DE1992">
      <w:pPr>
        <w:jc w:val="both"/>
        <w:rPr>
          <w:rFonts w:ascii="Arial" w:hAnsi="Arial" w:cs="Arial"/>
          <w:sz w:val="21"/>
          <w:szCs w:val="21"/>
          <w:lang w:val="es-MX"/>
        </w:rPr>
      </w:pPr>
      <w:r w:rsidRPr="00F50BC1">
        <w:rPr>
          <w:rFonts w:ascii="Arial" w:hAnsi="Arial" w:cs="Arial"/>
          <w:sz w:val="21"/>
          <w:szCs w:val="21"/>
          <w:lang w:val="es-MX"/>
        </w:rPr>
        <w:t>D</w:t>
      </w:r>
      <w:r w:rsidR="001034B6" w:rsidRPr="00F50BC1">
        <w:rPr>
          <w:rFonts w:ascii="Arial" w:hAnsi="Arial" w:cs="Arial"/>
          <w:sz w:val="21"/>
          <w:szCs w:val="21"/>
          <w:lang w:val="es-MX"/>
        </w:rPr>
        <w:t xml:space="preserve">e acuerdo al Informe Final de los Ajustadores de Seguros </w:t>
      </w:r>
      <w:proofErr w:type="gramStart"/>
      <w:r w:rsidR="001034B6" w:rsidRPr="00F50BC1">
        <w:rPr>
          <w:rFonts w:ascii="Arial" w:hAnsi="Arial" w:cs="Arial"/>
          <w:sz w:val="21"/>
          <w:szCs w:val="21"/>
          <w:lang w:val="es-MX"/>
        </w:rPr>
        <w:t xml:space="preserve">Señores </w:t>
      </w:r>
      <w:r w:rsidR="003B0EE2">
        <w:rPr>
          <w:rFonts w:ascii="Arial" w:hAnsi="Arial" w:cs="Arial"/>
          <w:sz w:val="21"/>
          <w:szCs w:val="21"/>
          <w:lang w:val="es-MX"/>
        </w:rPr>
        <w:t>...................</w:t>
      </w:r>
      <w:proofErr w:type="gramEnd"/>
      <w:r w:rsidR="001034B6" w:rsidRPr="00F50BC1">
        <w:rPr>
          <w:rFonts w:ascii="Arial" w:hAnsi="Arial" w:cs="Arial"/>
          <w:sz w:val="21"/>
          <w:szCs w:val="21"/>
          <w:lang w:val="es-MX"/>
        </w:rPr>
        <w:t xml:space="preserve"> de fecha 29 de mayo de 2018, el siniestro se encuentra bajo la cobertura Básica TREC de robo, por aplicación de las CGC000 Condiciones Generales de Contratación y TRE000 Condiciones Generales de Equipo y Maquinaria de Contratista.  Según consta en ese Informe, se envió un informe preliminar el 22 de mayo de </w:t>
      </w:r>
      <w:r w:rsidRPr="00F50BC1">
        <w:rPr>
          <w:rFonts w:ascii="Arial" w:hAnsi="Arial" w:cs="Arial"/>
          <w:sz w:val="21"/>
          <w:szCs w:val="21"/>
          <w:lang w:val="es-MX"/>
        </w:rPr>
        <w:t>2018, y</w:t>
      </w:r>
      <w:r w:rsidR="001034B6" w:rsidRPr="00F50BC1">
        <w:rPr>
          <w:rFonts w:ascii="Arial" w:hAnsi="Arial" w:cs="Arial"/>
          <w:sz w:val="21"/>
          <w:szCs w:val="21"/>
          <w:lang w:val="es-MX"/>
        </w:rPr>
        <w:t xml:space="preserve"> el 28 de mayo de 2018 se recibió el último documento</w:t>
      </w:r>
      <w:r w:rsidRPr="00F50BC1">
        <w:rPr>
          <w:rFonts w:ascii="Arial" w:hAnsi="Arial" w:cs="Arial"/>
          <w:sz w:val="21"/>
          <w:szCs w:val="21"/>
          <w:lang w:val="es-MX"/>
        </w:rPr>
        <w:t>, se envió el convenio de ajuste y se recibió el convenio firmado por el asegurado.</w:t>
      </w:r>
    </w:p>
    <w:p w:rsidR="00754E63" w:rsidRPr="00F50BC1" w:rsidRDefault="004C5954" w:rsidP="00DE1992">
      <w:pPr>
        <w:jc w:val="both"/>
        <w:rPr>
          <w:rFonts w:ascii="Arial" w:hAnsi="Arial" w:cs="Arial"/>
          <w:sz w:val="21"/>
          <w:szCs w:val="21"/>
          <w:lang w:val="es-MX"/>
        </w:rPr>
      </w:pPr>
      <w:r w:rsidRPr="00F50BC1">
        <w:rPr>
          <w:rFonts w:ascii="Arial" w:hAnsi="Arial" w:cs="Arial"/>
          <w:sz w:val="21"/>
          <w:szCs w:val="21"/>
          <w:lang w:val="es-MX"/>
        </w:rPr>
        <w:t xml:space="preserve">Conforme obra en autos, </w:t>
      </w:r>
      <w:r w:rsidR="001034B6" w:rsidRPr="00F50BC1">
        <w:rPr>
          <w:rFonts w:ascii="Arial" w:hAnsi="Arial" w:cs="Arial"/>
          <w:sz w:val="21"/>
          <w:szCs w:val="21"/>
          <w:lang w:val="es-MX"/>
        </w:rPr>
        <w:t xml:space="preserve">de acuerdo con el cargo presentado </w:t>
      </w:r>
      <w:proofErr w:type="gramStart"/>
      <w:r w:rsidR="001034B6" w:rsidRPr="00F50BC1">
        <w:rPr>
          <w:rFonts w:ascii="Arial" w:hAnsi="Arial" w:cs="Arial"/>
          <w:sz w:val="21"/>
          <w:szCs w:val="21"/>
          <w:lang w:val="es-MX"/>
        </w:rPr>
        <w:t xml:space="preserve">por </w:t>
      </w:r>
      <w:r w:rsidR="003B0EE2">
        <w:rPr>
          <w:rFonts w:ascii="Arial" w:hAnsi="Arial" w:cs="Arial"/>
          <w:sz w:val="21"/>
          <w:szCs w:val="21"/>
          <w:lang w:val="es-MX"/>
        </w:rPr>
        <w:t>...................</w:t>
      </w:r>
      <w:proofErr w:type="gramEnd"/>
      <w:r w:rsidR="001034B6" w:rsidRPr="00F50BC1">
        <w:rPr>
          <w:rFonts w:ascii="Arial" w:hAnsi="Arial" w:cs="Arial"/>
          <w:sz w:val="21"/>
          <w:szCs w:val="21"/>
          <w:lang w:val="es-MX"/>
        </w:rPr>
        <w:t xml:space="preserve">, el Informe Final de los Ajustadores de Seguros Señores </w:t>
      </w:r>
      <w:r w:rsidR="003B0EE2">
        <w:rPr>
          <w:rFonts w:ascii="Arial" w:hAnsi="Arial" w:cs="Arial"/>
          <w:sz w:val="21"/>
          <w:szCs w:val="21"/>
          <w:lang w:val="es-MX"/>
        </w:rPr>
        <w:t>...................</w:t>
      </w:r>
      <w:r w:rsidR="001034B6" w:rsidRPr="00F50BC1">
        <w:rPr>
          <w:rFonts w:ascii="Arial" w:hAnsi="Arial" w:cs="Arial"/>
          <w:sz w:val="21"/>
          <w:szCs w:val="21"/>
          <w:lang w:val="es-MX"/>
        </w:rPr>
        <w:t xml:space="preserve"> fue entregado a dicha aseguradora el 30 de mayo de 2018</w:t>
      </w:r>
      <w:r w:rsidR="00082409" w:rsidRPr="00F50BC1">
        <w:rPr>
          <w:rFonts w:ascii="Arial" w:hAnsi="Arial" w:cs="Arial"/>
          <w:sz w:val="21"/>
          <w:szCs w:val="21"/>
          <w:lang w:val="es-MX"/>
        </w:rPr>
        <w:t>, por lo que su plazo para pronunciarse vencía el 9 de junio de 2018</w:t>
      </w:r>
      <w:r w:rsidR="001034B6" w:rsidRPr="00F50BC1">
        <w:rPr>
          <w:rFonts w:ascii="Arial" w:hAnsi="Arial" w:cs="Arial"/>
          <w:sz w:val="21"/>
          <w:szCs w:val="21"/>
          <w:lang w:val="es-MX"/>
        </w:rPr>
        <w:t xml:space="preserve">. </w:t>
      </w:r>
    </w:p>
    <w:p w:rsidR="00082409" w:rsidRPr="00F50BC1" w:rsidRDefault="00082409" w:rsidP="00DE1992">
      <w:pPr>
        <w:jc w:val="both"/>
        <w:rPr>
          <w:rFonts w:ascii="Arial" w:hAnsi="Arial" w:cs="Arial"/>
          <w:sz w:val="21"/>
          <w:szCs w:val="21"/>
          <w:lang w:val="es-MX"/>
        </w:rPr>
      </w:pPr>
    </w:p>
    <w:p w:rsidR="00082409" w:rsidRPr="00F50BC1" w:rsidRDefault="00082409" w:rsidP="00DE1992">
      <w:pPr>
        <w:jc w:val="both"/>
        <w:rPr>
          <w:rFonts w:ascii="Arial" w:hAnsi="Arial" w:cs="Arial"/>
          <w:sz w:val="21"/>
          <w:szCs w:val="21"/>
          <w:lang w:val="es-MX"/>
        </w:rPr>
      </w:pPr>
      <w:r w:rsidRPr="00F50BC1">
        <w:rPr>
          <w:rFonts w:ascii="Arial" w:hAnsi="Arial" w:cs="Arial"/>
          <w:sz w:val="21"/>
          <w:szCs w:val="21"/>
          <w:lang w:val="es-MX"/>
        </w:rPr>
        <w:t xml:space="preserve">Atendiendo a esas circunstancias, se comprueba que el pronunciamiento de rechazo de cobertura de la aseguradora se ha efectuado oportunamente, por cuanto ha rechazo el convenio de ajuste </w:t>
      </w:r>
      <w:proofErr w:type="gramStart"/>
      <w:r w:rsidRPr="00F50BC1">
        <w:rPr>
          <w:rFonts w:ascii="Arial" w:hAnsi="Arial" w:cs="Arial"/>
          <w:sz w:val="21"/>
          <w:szCs w:val="21"/>
          <w:lang w:val="es-MX"/>
        </w:rPr>
        <w:t xml:space="preserve">de </w:t>
      </w:r>
      <w:r w:rsidR="003B0EE2">
        <w:rPr>
          <w:rFonts w:ascii="Arial" w:hAnsi="Arial" w:cs="Arial"/>
          <w:sz w:val="21"/>
          <w:szCs w:val="21"/>
          <w:lang w:val="es-MX"/>
        </w:rPr>
        <w:t>...................</w:t>
      </w:r>
      <w:proofErr w:type="gramEnd"/>
      <w:r w:rsidRPr="00F50BC1">
        <w:rPr>
          <w:rFonts w:ascii="Arial" w:hAnsi="Arial" w:cs="Arial"/>
          <w:sz w:val="21"/>
          <w:szCs w:val="21"/>
          <w:lang w:val="es-MX"/>
        </w:rPr>
        <w:t>, no ha hecho suyos los pronunciamientos de los ajustadores de seguros y ha rechazado el siniestro en un plazo no mayor de 10 días desde que fue notificado con el Informe Final.</w:t>
      </w:r>
    </w:p>
    <w:p w:rsidR="001034B6" w:rsidRPr="00F50BC1" w:rsidRDefault="001034B6" w:rsidP="00DE1992">
      <w:pPr>
        <w:jc w:val="both"/>
        <w:rPr>
          <w:rFonts w:ascii="Arial" w:hAnsi="Arial" w:cs="Arial"/>
          <w:sz w:val="21"/>
          <w:szCs w:val="21"/>
          <w:lang w:val="es-MX"/>
        </w:rPr>
      </w:pPr>
    </w:p>
    <w:p w:rsidR="000E4C54" w:rsidRPr="00F50BC1" w:rsidRDefault="00E82368" w:rsidP="000E4C54">
      <w:pPr>
        <w:jc w:val="both"/>
        <w:rPr>
          <w:rFonts w:ascii="Arial" w:hAnsi="Arial" w:cs="Arial"/>
          <w:sz w:val="21"/>
          <w:szCs w:val="21"/>
          <w:lang w:val="es-MX"/>
        </w:rPr>
      </w:pPr>
      <w:r w:rsidRPr="00F50BC1">
        <w:rPr>
          <w:rFonts w:ascii="Arial" w:hAnsi="Arial" w:cs="Arial"/>
          <w:b/>
          <w:sz w:val="21"/>
          <w:szCs w:val="21"/>
          <w:u w:val="single"/>
          <w:lang w:val="es-MX"/>
        </w:rPr>
        <w:t>OCTAVO</w:t>
      </w:r>
      <w:r w:rsidRPr="00F50BC1">
        <w:rPr>
          <w:rFonts w:ascii="Arial" w:hAnsi="Arial" w:cs="Arial"/>
          <w:sz w:val="21"/>
          <w:szCs w:val="21"/>
          <w:lang w:val="es-MX"/>
        </w:rPr>
        <w:t xml:space="preserve">: </w:t>
      </w:r>
      <w:r w:rsidR="000E4C54" w:rsidRPr="00F50BC1">
        <w:rPr>
          <w:rFonts w:ascii="Arial" w:hAnsi="Arial" w:cs="Arial"/>
          <w:sz w:val="21"/>
          <w:szCs w:val="21"/>
          <w:lang w:val="es-MX"/>
        </w:rPr>
        <w:t>En esa medida, corresponde analizar si en el presente caso se activaron las exclusiones de cobertura contractualmente previstas en las pólizas atendiendo a las circunstancias fácticas en que ocurrió el siniestro</w:t>
      </w:r>
    </w:p>
    <w:p w:rsidR="000E4C54" w:rsidRPr="00F50BC1" w:rsidRDefault="000E4C54" w:rsidP="000E4C54">
      <w:pPr>
        <w:jc w:val="both"/>
        <w:rPr>
          <w:rFonts w:ascii="Arial" w:hAnsi="Arial" w:cs="Arial"/>
          <w:sz w:val="21"/>
          <w:szCs w:val="21"/>
          <w:lang w:val="es-MX"/>
        </w:rPr>
      </w:pPr>
    </w:p>
    <w:p w:rsidR="000E4C54" w:rsidRPr="00F50BC1" w:rsidRDefault="000E4C54" w:rsidP="000E4C54">
      <w:pPr>
        <w:jc w:val="both"/>
        <w:rPr>
          <w:rFonts w:ascii="Arial" w:hAnsi="Arial" w:cs="Arial"/>
          <w:sz w:val="21"/>
          <w:szCs w:val="21"/>
          <w:lang w:val="es-MX"/>
        </w:rPr>
      </w:pPr>
      <w:r w:rsidRPr="00F50BC1">
        <w:rPr>
          <w:rFonts w:ascii="Arial" w:hAnsi="Arial" w:cs="Arial"/>
          <w:sz w:val="21"/>
          <w:szCs w:val="21"/>
          <w:lang w:val="es-MX"/>
        </w:rPr>
        <w:t>De acuerdo con las Condiciones Generales del Seguro de Equipo y Maquinaria de Contratistas, en el artículo 5 se contemplan las siguientes exclusiones de cobertura:</w:t>
      </w:r>
    </w:p>
    <w:p w:rsidR="000E4C54" w:rsidRPr="00F50BC1" w:rsidRDefault="000E4C54" w:rsidP="000E4C54">
      <w:pPr>
        <w:jc w:val="both"/>
        <w:rPr>
          <w:rFonts w:ascii="Arial" w:hAnsi="Arial" w:cs="Arial"/>
          <w:sz w:val="21"/>
          <w:szCs w:val="21"/>
          <w:lang w:val="es-MX"/>
        </w:rPr>
      </w:pPr>
    </w:p>
    <w:p w:rsidR="000E4C54" w:rsidRPr="00F50BC1" w:rsidRDefault="000E4C54" w:rsidP="000E4C54">
      <w:pPr>
        <w:ind w:left="708"/>
        <w:jc w:val="both"/>
        <w:rPr>
          <w:rFonts w:ascii="Arial" w:hAnsi="Arial" w:cs="Arial"/>
          <w:i/>
          <w:sz w:val="21"/>
          <w:szCs w:val="21"/>
          <w:lang w:val="es-MX"/>
        </w:rPr>
      </w:pPr>
      <w:r w:rsidRPr="00F50BC1">
        <w:rPr>
          <w:rFonts w:ascii="Arial" w:hAnsi="Arial" w:cs="Arial"/>
          <w:i/>
          <w:sz w:val="21"/>
          <w:szCs w:val="21"/>
          <w:lang w:val="es-MX"/>
        </w:rPr>
        <w:t>“Artículo 5</w:t>
      </w:r>
    </w:p>
    <w:p w:rsidR="000E4C54" w:rsidRPr="00F50BC1" w:rsidRDefault="000E4C54" w:rsidP="000E4C54">
      <w:pPr>
        <w:ind w:left="708"/>
        <w:jc w:val="both"/>
        <w:rPr>
          <w:rFonts w:ascii="Arial" w:hAnsi="Arial" w:cs="Arial"/>
          <w:i/>
          <w:sz w:val="21"/>
          <w:szCs w:val="21"/>
          <w:lang w:val="es-MX"/>
        </w:rPr>
      </w:pPr>
      <w:r w:rsidRPr="00F50BC1">
        <w:rPr>
          <w:rFonts w:ascii="Arial" w:hAnsi="Arial" w:cs="Arial"/>
          <w:i/>
          <w:sz w:val="21"/>
          <w:szCs w:val="21"/>
          <w:lang w:val="es-MX"/>
        </w:rPr>
        <w:t>EXCLUSIONES</w:t>
      </w:r>
    </w:p>
    <w:p w:rsidR="000E4C54" w:rsidRPr="00F50BC1" w:rsidRDefault="000E4C54" w:rsidP="000E4C54">
      <w:pPr>
        <w:numPr>
          <w:ilvl w:val="0"/>
          <w:numId w:val="12"/>
        </w:numPr>
        <w:jc w:val="both"/>
        <w:rPr>
          <w:rFonts w:ascii="Arial" w:hAnsi="Arial" w:cs="Arial"/>
          <w:i/>
          <w:sz w:val="21"/>
          <w:szCs w:val="21"/>
          <w:lang w:val="es-MX"/>
        </w:rPr>
      </w:pPr>
      <w:r w:rsidRPr="00F50BC1">
        <w:rPr>
          <w:rFonts w:ascii="Arial" w:hAnsi="Arial" w:cs="Arial"/>
          <w:i/>
          <w:sz w:val="21"/>
          <w:szCs w:val="21"/>
          <w:lang w:val="es-MX"/>
        </w:rPr>
        <w:t>Esta Póliza no cubre los daños materiales y/o pérdidas físicas que surjan o resulten de, o que sean causados directa o indirectamente por:</w:t>
      </w:r>
    </w:p>
    <w:p w:rsidR="000E4C54" w:rsidRPr="00F50BC1" w:rsidRDefault="000E4C54" w:rsidP="000E4C54">
      <w:pPr>
        <w:numPr>
          <w:ilvl w:val="0"/>
          <w:numId w:val="13"/>
        </w:numPr>
        <w:jc w:val="both"/>
        <w:rPr>
          <w:rFonts w:ascii="Arial" w:hAnsi="Arial" w:cs="Arial"/>
          <w:i/>
          <w:sz w:val="21"/>
          <w:szCs w:val="21"/>
          <w:lang w:val="es-MX"/>
        </w:rPr>
      </w:pPr>
      <w:r w:rsidRPr="00F50BC1">
        <w:rPr>
          <w:rFonts w:ascii="Arial" w:hAnsi="Arial" w:cs="Arial"/>
          <w:i/>
          <w:sz w:val="21"/>
          <w:szCs w:val="21"/>
          <w:lang w:val="es-MX"/>
        </w:rPr>
        <w:t>Actos de naturaleza fraudulenta o dolosa, o acto intencional, o negligencia inexcusable del ASEGURADO o CONTRATANTE o BENEFICIARIO o ENDOSATARIO, o de los familiares de cualquiera de ellos, de sus administradores, o de la persona responsable de la dirección técnica.</w:t>
      </w:r>
    </w:p>
    <w:p w:rsidR="000E4C54" w:rsidRPr="00F50BC1" w:rsidRDefault="000E4C54" w:rsidP="000E4C54">
      <w:pPr>
        <w:ind w:left="708"/>
        <w:jc w:val="both"/>
        <w:rPr>
          <w:rFonts w:ascii="Arial" w:hAnsi="Arial" w:cs="Arial"/>
          <w:i/>
          <w:sz w:val="21"/>
          <w:szCs w:val="21"/>
          <w:lang w:val="es-MX"/>
        </w:rPr>
      </w:pPr>
      <w:r w:rsidRPr="00F50BC1">
        <w:rPr>
          <w:rFonts w:ascii="Arial" w:hAnsi="Arial" w:cs="Arial"/>
          <w:i/>
          <w:sz w:val="21"/>
          <w:szCs w:val="21"/>
          <w:lang w:val="es-MX"/>
        </w:rPr>
        <w:t>(…)</w:t>
      </w:r>
    </w:p>
    <w:p w:rsidR="000E4C54" w:rsidRPr="00F50BC1" w:rsidRDefault="000E51D2" w:rsidP="000E51D2">
      <w:pPr>
        <w:ind w:firstLine="708"/>
        <w:jc w:val="both"/>
        <w:rPr>
          <w:rFonts w:ascii="Arial" w:hAnsi="Arial" w:cs="Arial"/>
          <w:i/>
          <w:sz w:val="21"/>
          <w:szCs w:val="21"/>
          <w:lang w:val="es-MX"/>
        </w:rPr>
      </w:pPr>
      <w:proofErr w:type="gramStart"/>
      <w:r w:rsidRPr="00F50BC1">
        <w:rPr>
          <w:rFonts w:ascii="Arial" w:hAnsi="Arial" w:cs="Arial"/>
          <w:i/>
          <w:sz w:val="21"/>
          <w:szCs w:val="21"/>
          <w:lang w:val="es-MX"/>
        </w:rPr>
        <w:t>3.Esta</w:t>
      </w:r>
      <w:proofErr w:type="gramEnd"/>
      <w:r w:rsidRPr="00F50BC1">
        <w:rPr>
          <w:rFonts w:ascii="Arial" w:hAnsi="Arial" w:cs="Arial"/>
          <w:i/>
          <w:sz w:val="21"/>
          <w:szCs w:val="21"/>
          <w:lang w:val="es-MX"/>
        </w:rPr>
        <w:t xml:space="preserve"> Póliza tampoco cubre:</w:t>
      </w:r>
    </w:p>
    <w:p w:rsidR="000E51D2" w:rsidRPr="00F50BC1" w:rsidRDefault="000E51D2" w:rsidP="000E51D2">
      <w:pPr>
        <w:ind w:left="708"/>
        <w:jc w:val="both"/>
        <w:rPr>
          <w:rFonts w:ascii="Arial" w:hAnsi="Arial" w:cs="Arial"/>
          <w:i/>
          <w:sz w:val="21"/>
          <w:szCs w:val="21"/>
          <w:lang w:val="es-MX"/>
        </w:rPr>
      </w:pPr>
      <w:r w:rsidRPr="00F50BC1">
        <w:rPr>
          <w:rFonts w:ascii="Arial" w:hAnsi="Arial" w:cs="Arial"/>
          <w:i/>
          <w:sz w:val="21"/>
          <w:szCs w:val="21"/>
          <w:lang w:val="es-MX"/>
        </w:rPr>
        <w:t>B. Pérdidas o daños por los cuales el fabricante o proveedor o el contratista o reparador del equipo o maquinaria, sea legal o contractualmente responsable, incluyendo, pero no limitado, a pérdidas o daños cubiertos por garantías.</w:t>
      </w:r>
    </w:p>
    <w:p w:rsidR="000E51D2" w:rsidRPr="00F50BC1" w:rsidRDefault="000E51D2" w:rsidP="000E51D2">
      <w:pPr>
        <w:ind w:left="708"/>
        <w:jc w:val="both"/>
        <w:rPr>
          <w:rFonts w:ascii="Arial" w:hAnsi="Arial" w:cs="Arial"/>
          <w:i/>
          <w:sz w:val="21"/>
          <w:szCs w:val="21"/>
          <w:lang w:val="es-MX"/>
        </w:rPr>
      </w:pPr>
      <w:r w:rsidRPr="00F50BC1">
        <w:rPr>
          <w:rFonts w:ascii="Arial" w:hAnsi="Arial" w:cs="Arial"/>
          <w:i/>
          <w:sz w:val="21"/>
          <w:szCs w:val="21"/>
          <w:lang w:val="es-MX"/>
        </w:rPr>
        <w:t xml:space="preserve">No obstante, si están amparados los daños debidamente cubiertos por la Póliza, en exceso de, o que no estén cubiertos por, esa responsabilidad o garantía, o cuando el fabricante o proveedor o el contratista o reparador del equipo o maquinaria asegurada, no acepte responsabilidad por esos daños. En estos casos, para que proceda el </w:t>
      </w:r>
      <w:r w:rsidRPr="00F50BC1">
        <w:rPr>
          <w:rFonts w:ascii="Arial" w:hAnsi="Arial" w:cs="Arial"/>
          <w:i/>
          <w:sz w:val="21"/>
          <w:szCs w:val="21"/>
          <w:lang w:val="es-MX"/>
        </w:rPr>
        <w:lastRenderedPageBreak/>
        <w:t>amparo de dichos daños, el ASEGURADO está obligado a cumplir con lo estipulado en el inciso B punto 3 del artículo 7° de estas Condiciones Generales.”</w:t>
      </w:r>
    </w:p>
    <w:p w:rsidR="000E51D2" w:rsidRPr="00F50BC1" w:rsidRDefault="000E51D2" w:rsidP="000E51D2">
      <w:pPr>
        <w:ind w:left="708"/>
        <w:jc w:val="both"/>
        <w:rPr>
          <w:rFonts w:ascii="Arial" w:hAnsi="Arial" w:cs="Arial"/>
          <w:i/>
          <w:sz w:val="21"/>
          <w:szCs w:val="21"/>
          <w:lang w:val="es-MX"/>
        </w:rPr>
      </w:pPr>
    </w:p>
    <w:p w:rsidR="005E1CDE" w:rsidRPr="00F50BC1" w:rsidRDefault="00264385" w:rsidP="00DE1992">
      <w:pPr>
        <w:jc w:val="both"/>
        <w:rPr>
          <w:rFonts w:ascii="Arial" w:hAnsi="Arial" w:cs="Arial"/>
          <w:sz w:val="21"/>
          <w:szCs w:val="21"/>
          <w:lang w:val="es-MX"/>
        </w:rPr>
      </w:pPr>
      <w:r w:rsidRPr="00F50BC1">
        <w:rPr>
          <w:rFonts w:ascii="Arial" w:hAnsi="Arial" w:cs="Arial"/>
          <w:sz w:val="21"/>
          <w:szCs w:val="21"/>
          <w:lang w:val="es-MX"/>
        </w:rPr>
        <w:t>Como puede verse,</w:t>
      </w:r>
      <w:r w:rsidR="00E82368" w:rsidRPr="00F50BC1">
        <w:rPr>
          <w:rFonts w:ascii="Arial" w:hAnsi="Arial" w:cs="Arial"/>
          <w:sz w:val="21"/>
          <w:szCs w:val="21"/>
          <w:lang w:val="es-MX"/>
        </w:rPr>
        <w:t xml:space="preserve"> las exclusiones citadas no </w:t>
      </w:r>
      <w:r w:rsidR="003E3F35" w:rsidRPr="00F50BC1">
        <w:rPr>
          <w:rFonts w:ascii="Arial" w:hAnsi="Arial" w:cs="Arial"/>
          <w:sz w:val="21"/>
          <w:szCs w:val="21"/>
          <w:lang w:val="es-MX"/>
        </w:rPr>
        <w:t xml:space="preserve">brindan cobertura en los casos </w:t>
      </w:r>
      <w:r w:rsidR="005E1CDE" w:rsidRPr="00F50BC1">
        <w:rPr>
          <w:rFonts w:ascii="Arial" w:hAnsi="Arial" w:cs="Arial"/>
          <w:sz w:val="21"/>
          <w:szCs w:val="21"/>
          <w:lang w:val="es-MX"/>
        </w:rPr>
        <w:t>en</w:t>
      </w:r>
      <w:r w:rsidR="003E3F35" w:rsidRPr="00F50BC1">
        <w:rPr>
          <w:rFonts w:ascii="Arial" w:hAnsi="Arial" w:cs="Arial"/>
          <w:sz w:val="21"/>
          <w:szCs w:val="21"/>
          <w:lang w:val="es-MX"/>
        </w:rPr>
        <w:t xml:space="preserve"> </w:t>
      </w:r>
      <w:r w:rsidR="000E51D2" w:rsidRPr="00F50BC1">
        <w:rPr>
          <w:rFonts w:ascii="Arial" w:hAnsi="Arial" w:cs="Arial"/>
          <w:sz w:val="21"/>
          <w:szCs w:val="21"/>
          <w:lang w:val="es-MX"/>
        </w:rPr>
        <w:t>que la pérdida de</w:t>
      </w:r>
      <w:r w:rsidR="005E1CDE" w:rsidRPr="00F50BC1">
        <w:rPr>
          <w:rFonts w:ascii="Arial" w:hAnsi="Arial" w:cs="Arial"/>
          <w:sz w:val="21"/>
          <w:szCs w:val="21"/>
          <w:lang w:val="es-MX"/>
        </w:rPr>
        <w:t xml:space="preserve"> equipos y maquinaria del Contratista, como la sustracción de las piezas del minicargador, son consecuencia directa o indirectamente de negligencia inexcusable del asegurado, o cuando la pérdida es legal o contractualmente responsabilidad del reparador del equipo o maquinaria.</w:t>
      </w:r>
    </w:p>
    <w:p w:rsidR="005E1CDE" w:rsidRPr="00F50BC1" w:rsidRDefault="005E1CDE" w:rsidP="00DE1992">
      <w:pPr>
        <w:jc w:val="both"/>
        <w:rPr>
          <w:rFonts w:ascii="Arial" w:hAnsi="Arial" w:cs="Arial"/>
          <w:sz w:val="21"/>
          <w:szCs w:val="21"/>
          <w:lang w:val="es-MX"/>
        </w:rPr>
      </w:pPr>
      <w:r w:rsidRPr="00F50BC1">
        <w:rPr>
          <w:rFonts w:ascii="Arial" w:hAnsi="Arial" w:cs="Arial"/>
          <w:sz w:val="21"/>
          <w:szCs w:val="21"/>
          <w:lang w:val="es-MX"/>
        </w:rPr>
        <w:t>En el presente caso, está probado que el asegurado no contrató los servicios de reparación o mantenimiento del</w:t>
      </w:r>
      <w:r w:rsidR="003B0EE2">
        <w:rPr>
          <w:rFonts w:ascii="Arial" w:hAnsi="Arial" w:cs="Arial"/>
          <w:sz w:val="21"/>
          <w:szCs w:val="21"/>
          <w:lang w:val="es-MX"/>
        </w:rPr>
        <w:t>...................</w:t>
      </w:r>
      <w:r w:rsidRPr="00F50BC1">
        <w:rPr>
          <w:rFonts w:ascii="Arial" w:hAnsi="Arial" w:cs="Arial"/>
          <w:sz w:val="21"/>
          <w:szCs w:val="21"/>
          <w:lang w:val="es-MX"/>
        </w:rPr>
        <w:t xml:space="preserve"> a una empresa especializada en este tipo de servicios, sino de un mecánico particular, conforme consta en las investigaciones de los ajustadores:</w:t>
      </w:r>
    </w:p>
    <w:p w:rsidR="005E1CDE" w:rsidRPr="00F50BC1" w:rsidRDefault="005E1CDE" w:rsidP="00DE1992">
      <w:pPr>
        <w:jc w:val="both"/>
        <w:rPr>
          <w:rFonts w:ascii="Arial" w:hAnsi="Arial" w:cs="Arial"/>
          <w:sz w:val="21"/>
          <w:szCs w:val="21"/>
          <w:lang w:val="es-MX"/>
        </w:rPr>
      </w:pPr>
    </w:p>
    <w:p w:rsidR="005E1CDE" w:rsidRPr="00F50BC1" w:rsidRDefault="005E1CDE" w:rsidP="005E1CDE">
      <w:pPr>
        <w:ind w:left="708"/>
        <w:jc w:val="both"/>
        <w:rPr>
          <w:rFonts w:ascii="Arial" w:hAnsi="Arial" w:cs="Arial"/>
          <w:i/>
          <w:sz w:val="21"/>
          <w:szCs w:val="21"/>
          <w:lang w:val="es-MX"/>
        </w:rPr>
      </w:pPr>
      <w:r w:rsidRPr="00F50BC1">
        <w:rPr>
          <w:rFonts w:ascii="Arial" w:hAnsi="Arial" w:cs="Arial"/>
          <w:i/>
          <w:sz w:val="21"/>
          <w:szCs w:val="21"/>
          <w:lang w:val="es-MX"/>
        </w:rPr>
        <w:t>“(…)</w:t>
      </w:r>
    </w:p>
    <w:p w:rsidR="005E1CDE" w:rsidRPr="00F50BC1" w:rsidRDefault="005E1CDE" w:rsidP="005E1CDE">
      <w:pPr>
        <w:ind w:left="708"/>
        <w:jc w:val="both"/>
        <w:rPr>
          <w:rFonts w:ascii="Arial" w:hAnsi="Arial" w:cs="Arial"/>
          <w:i/>
          <w:sz w:val="21"/>
          <w:szCs w:val="21"/>
          <w:lang w:val="es-MX"/>
        </w:rPr>
      </w:pPr>
      <w:r w:rsidRPr="00F50BC1">
        <w:rPr>
          <w:rFonts w:ascii="Arial" w:hAnsi="Arial" w:cs="Arial"/>
          <w:i/>
          <w:sz w:val="21"/>
          <w:szCs w:val="21"/>
          <w:lang w:val="es-MX"/>
        </w:rPr>
        <w:t xml:space="preserve">El Asegurado nos informó que normalmente para la revisión y mantenimientos del equipo, utilizan a la </w:t>
      </w:r>
      <w:proofErr w:type="gramStart"/>
      <w:r w:rsidRPr="00F50BC1">
        <w:rPr>
          <w:rFonts w:ascii="Arial" w:hAnsi="Arial" w:cs="Arial"/>
          <w:i/>
          <w:sz w:val="21"/>
          <w:szCs w:val="21"/>
          <w:lang w:val="es-MX"/>
        </w:rPr>
        <w:t xml:space="preserve">empresa </w:t>
      </w:r>
      <w:r w:rsidR="003B0EE2">
        <w:rPr>
          <w:rFonts w:ascii="Arial" w:hAnsi="Arial" w:cs="Arial"/>
          <w:i/>
          <w:sz w:val="21"/>
          <w:szCs w:val="21"/>
          <w:lang w:val="es-MX"/>
        </w:rPr>
        <w:t>...................</w:t>
      </w:r>
      <w:proofErr w:type="gramEnd"/>
      <w:r w:rsidRPr="00F50BC1">
        <w:rPr>
          <w:rFonts w:ascii="Arial" w:hAnsi="Arial" w:cs="Arial"/>
          <w:i/>
          <w:sz w:val="21"/>
          <w:szCs w:val="21"/>
          <w:lang w:val="es-MX"/>
        </w:rPr>
        <w:t xml:space="preserve">, pero debido a que estos últimos se encontraban ocupados, llamaron al mecánico </w:t>
      </w:r>
      <w:r w:rsidR="003B0EE2">
        <w:rPr>
          <w:rFonts w:ascii="Arial" w:hAnsi="Arial" w:cs="Arial"/>
          <w:i/>
          <w:sz w:val="21"/>
          <w:szCs w:val="21"/>
          <w:lang w:val="es-MX"/>
        </w:rPr>
        <w:t>......................................</w:t>
      </w:r>
      <w:r w:rsidRPr="00F50BC1">
        <w:rPr>
          <w:rFonts w:ascii="Arial" w:hAnsi="Arial" w:cs="Arial"/>
          <w:i/>
          <w:sz w:val="21"/>
          <w:szCs w:val="21"/>
          <w:lang w:val="es-MX"/>
        </w:rPr>
        <w:t>, que era la tercera vez que utilizaban los servicios de este mecánico, y que además era un conocido de la zona”.</w:t>
      </w:r>
    </w:p>
    <w:p w:rsidR="005E1CDE" w:rsidRPr="00F50BC1" w:rsidRDefault="005E1CDE" w:rsidP="00DE1992">
      <w:pPr>
        <w:jc w:val="both"/>
        <w:rPr>
          <w:rFonts w:ascii="Arial" w:hAnsi="Arial" w:cs="Arial"/>
          <w:sz w:val="21"/>
          <w:szCs w:val="21"/>
          <w:lang w:val="es-MX"/>
        </w:rPr>
      </w:pPr>
    </w:p>
    <w:p w:rsidR="004F2DD4" w:rsidRPr="00F50BC1" w:rsidRDefault="005E1CDE" w:rsidP="00DE1992">
      <w:pPr>
        <w:jc w:val="both"/>
        <w:rPr>
          <w:rFonts w:ascii="Arial" w:hAnsi="Arial" w:cs="Arial"/>
          <w:sz w:val="21"/>
          <w:szCs w:val="21"/>
          <w:lang w:val="es-MX"/>
        </w:rPr>
      </w:pPr>
      <w:r w:rsidRPr="00F50BC1">
        <w:rPr>
          <w:rFonts w:ascii="Arial" w:hAnsi="Arial" w:cs="Arial"/>
          <w:sz w:val="21"/>
          <w:szCs w:val="21"/>
          <w:lang w:val="es-MX"/>
        </w:rPr>
        <w:t xml:space="preserve">Asimismo, es evidente que la sustracción de piezas como una batería y dos motores hidrostáticos fue facilitada por la falta de supervisión y control </w:t>
      </w:r>
      <w:r w:rsidR="004F2DD4" w:rsidRPr="00F50BC1">
        <w:rPr>
          <w:rFonts w:ascii="Arial" w:hAnsi="Arial" w:cs="Arial"/>
          <w:sz w:val="21"/>
          <w:szCs w:val="21"/>
          <w:lang w:val="es-MX"/>
        </w:rPr>
        <w:t xml:space="preserve">del personal de la empresa asegurada sobre las labores de ese mecánico y su retiro del local del asegurado. </w:t>
      </w:r>
      <w:r w:rsidR="002B0B07" w:rsidRPr="00F50BC1">
        <w:rPr>
          <w:rFonts w:ascii="Arial" w:hAnsi="Arial" w:cs="Arial"/>
          <w:sz w:val="21"/>
          <w:szCs w:val="21"/>
          <w:lang w:val="es-MX"/>
        </w:rPr>
        <w:t>C</w:t>
      </w:r>
      <w:r w:rsidR="004F2DD4" w:rsidRPr="00F50BC1">
        <w:rPr>
          <w:rFonts w:ascii="Arial" w:hAnsi="Arial" w:cs="Arial"/>
          <w:sz w:val="21"/>
          <w:szCs w:val="21"/>
          <w:lang w:val="es-MX"/>
        </w:rPr>
        <w:t xml:space="preserve">onforme se detalla en el informe de los ajustadores, la ocurrencia de la sustracción fue </w:t>
      </w:r>
      <w:r w:rsidR="002B0B07" w:rsidRPr="00F50BC1">
        <w:rPr>
          <w:rFonts w:ascii="Arial" w:hAnsi="Arial" w:cs="Arial"/>
          <w:sz w:val="21"/>
          <w:szCs w:val="21"/>
          <w:lang w:val="es-MX"/>
        </w:rPr>
        <w:t>como sigue</w:t>
      </w:r>
      <w:r w:rsidR="004F2DD4" w:rsidRPr="00F50BC1">
        <w:rPr>
          <w:rFonts w:ascii="Arial" w:hAnsi="Arial" w:cs="Arial"/>
          <w:sz w:val="21"/>
          <w:szCs w:val="21"/>
          <w:lang w:val="es-MX"/>
        </w:rPr>
        <w:t>:</w:t>
      </w:r>
    </w:p>
    <w:p w:rsidR="004F2DD4" w:rsidRPr="00F50BC1" w:rsidRDefault="004F2DD4" w:rsidP="00DE1992">
      <w:pPr>
        <w:jc w:val="both"/>
        <w:rPr>
          <w:rFonts w:ascii="Arial" w:hAnsi="Arial" w:cs="Arial"/>
          <w:sz w:val="21"/>
          <w:szCs w:val="21"/>
          <w:lang w:val="es-MX"/>
        </w:rPr>
      </w:pPr>
    </w:p>
    <w:p w:rsidR="004F2DD4" w:rsidRPr="00F50BC1" w:rsidRDefault="004F2DD4" w:rsidP="004F2DD4">
      <w:pPr>
        <w:ind w:left="708"/>
        <w:jc w:val="both"/>
        <w:rPr>
          <w:rFonts w:ascii="Arial" w:hAnsi="Arial" w:cs="Arial"/>
          <w:i/>
          <w:sz w:val="21"/>
          <w:szCs w:val="21"/>
          <w:lang w:val="es-MX"/>
        </w:rPr>
      </w:pPr>
      <w:r w:rsidRPr="00F50BC1">
        <w:rPr>
          <w:rFonts w:ascii="Arial" w:hAnsi="Arial" w:cs="Arial"/>
          <w:i/>
          <w:sz w:val="21"/>
          <w:szCs w:val="21"/>
          <w:lang w:val="es-MX"/>
        </w:rPr>
        <w:t>“(…)</w:t>
      </w:r>
    </w:p>
    <w:p w:rsidR="004F2DD4" w:rsidRPr="00F50BC1" w:rsidRDefault="004F2DD4" w:rsidP="004F2DD4">
      <w:pPr>
        <w:ind w:left="708"/>
        <w:jc w:val="both"/>
        <w:rPr>
          <w:rFonts w:ascii="Arial" w:hAnsi="Arial" w:cs="Arial"/>
          <w:i/>
          <w:sz w:val="21"/>
          <w:szCs w:val="21"/>
          <w:lang w:val="es-MX"/>
        </w:rPr>
      </w:pPr>
      <w:r w:rsidRPr="00F50BC1">
        <w:rPr>
          <w:rFonts w:ascii="Arial" w:hAnsi="Arial" w:cs="Arial"/>
          <w:i/>
          <w:sz w:val="21"/>
          <w:szCs w:val="21"/>
          <w:lang w:val="es-MX"/>
        </w:rPr>
        <w:t>Según lo manifestado por el Asegurado, con fecha sábado 21 de abril de 2018 a las 0900 horas se presentó en el local del Asegurado el mecánico</w:t>
      </w:r>
      <w:proofErr w:type="gramStart"/>
      <w:r w:rsidRPr="00F50BC1">
        <w:rPr>
          <w:rFonts w:ascii="Arial" w:hAnsi="Arial" w:cs="Arial"/>
          <w:i/>
          <w:sz w:val="21"/>
          <w:szCs w:val="21"/>
          <w:lang w:val="es-MX"/>
        </w:rPr>
        <w:t xml:space="preserve">, </w:t>
      </w:r>
      <w:r w:rsidR="003B0EE2">
        <w:rPr>
          <w:rFonts w:ascii="Arial" w:hAnsi="Arial" w:cs="Arial"/>
          <w:i/>
          <w:sz w:val="21"/>
          <w:szCs w:val="21"/>
          <w:lang w:val="es-MX"/>
        </w:rPr>
        <w:t>......................................</w:t>
      </w:r>
      <w:proofErr w:type="gramEnd"/>
      <w:r w:rsidRPr="00F50BC1">
        <w:rPr>
          <w:rFonts w:ascii="Arial" w:hAnsi="Arial" w:cs="Arial"/>
          <w:i/>
          <w:sz w:val="21"/>
          <w:szCs w:val="21"/>
          <w:lang w:val="es-MX"/>
        </w:rPr>
        <w:t xml:space="preserve"> (2&amp;) </w:t>
      </w:r>
      <w:proofErr w:type="gramStart"/>
      <w:r w:rsidRPr="00F50BC1">
        <w:rPr>
          <w:rFonts w:ascii="Arial" w:hAnsi="Arial" w:cs="Arial"/>
          <w:i/>
          <w:sz w:val="21"/>
          <w:szCs w:val="21"/>
          <w:lang w:val="es-MX"/>
        </w:rPr>
        <w:t xml:space="preserve">DNI </w:t>
      </w:r>
      <w:bookmarkStart w:id="2" w:name="_GoBack"/>
      <w:r w:rsidR="003B0EE2">
        <w:rPr>
          <w:rFonts w:ascii="Arial" w:hAnsi="Arial" w:cs="Arial"/>
          <w:i/>
          <w:sz w:val="21"/>
          <w:szCs w:val="21"/>
          <w:lang w:val="es-MX"/>
        </w:rPr>
        <w:t>...................</w:t>
      </w:r>
      <w:bookmarkEnd w:id="2"/>
      <w:proofErr w:type="gramEnd"/>
      <w:r w:rsidRPr="00F50BC1">
        <w:rPr>
          <w:rFonts w:ascii="Arial" w:hAnsi="Arial" w:cs="Arial"/>
          <w:i/>
          <w:sz w:val="21"/>
          <w:szCs w:val="21"/>
          <w:lang w:val="es-MX"/>
        </w:rPr>
        <w:t>, el motivo fue para realizar trabajos de revisión del equipo, ya que el motor principal presentaba un ruido extraño cuando se realizaban trabajos.</w:t>
      </w:r>
    </w:p>
    <w:p w:rsidR="004F2DD4" w:rsidRPr="00F50BC1" w:rsidRDefault="004F2DD4" w:rsidP="004F2DD4">
      <w:pPr>
        <w:ind w:left="708"/>
        <w:jc w:val="both"/>
        <w:rPr>
          <w:rFonts w:ascii="Arial" w:hAnsi="Arial" w:cs="Arial"/>
          <w:i/>
          <w:sz w:val="21"/>
          <w:szCs w:val="21"/>
          <w:lang w:val="es-MX"/>
        </w:rPr>
      </w:pPr>
      <w:r w:rsidRPr="00F50BC1">
        <w:rPr>
          <w:rFonts w:ascii="Arial" w:hAnsi="Arial" w:cs="Arial"/>
          <w:i/>
          <w:sz w:val="21"/>
          <w:szCs w:val="21"/>
          <w:lang w:val="es-MX"/>
        </w:rPr>
        <w:t>El mecánico</w:t>
      </w:r>
      <w:proofErr w:type="gramStart"/>
      <w:r w:rsidRPr="00F50BC1">
        <w:rPr>
          <w:rFonts w:ascii="Arial" w:hAnsi="Arial" w:cs="Arial"/>
          <w:i/>
          <w:sz w:val="21"/>
          <w:szCs w:val="21"/>
          <w:lang w:val="es-MX"/>
        </w:rPr>
        <w:t xml:space="preserve">, </w:t>
      </w:r>
      <w:r w:rsidR="003B0EE2">
        <w:rPr>
          <w:rFonts w:ascii="Arial" w:hAnsi="Arial" w:cs="Arial"/>
          <w:i/>
          <w:sz w:val="21"/>
          <w:szCs w:val="21"/>
          <w:lang w:val="es-MX"/>
        </w:rPr>
        <w:t>......................................</w:t>
      </w:r>
      <w:proofErr w:type="gramEnd"/>
      <w:r w:rsidRPr="00F50BC1">
        <w:rPr>
          <w:rFonts w:ascii="Arial" w:hAnsi="Arial" w:cs="Arial"/>
          <w:i/>
          <w:sz w:val="21"/>
          <w:szCs w:val="21"/>
          <w:lang w:val="es-MX"/>
        </w:rPr>
        <w:t>, ingresó al local y procedió a revisar el equipo. Siendo las 1300 horas indicó que se retiraba a almorzar y que volvería a las 1400 para continuar con los trabajos.</w:t>
      </w:r>
    </w:p>
    <w:p w:rsidR="004F2DD4" w:rsidRPr="00F50BC1" w:rsidRDefault="004F2DD4" w:rsidP="004F2DD4">
      <w:pPr>
        <w:ind w:left="708"/>
        <w:jc w:val="both"/>
        <w:rPr>
          <w:rFonts w:ascii="Arial" w:hAnsi="Arial" w:cs="Arial"/>
          <w:i/>
          <w:sz w:val="21"/>
          <w:szCs w:val="21"/>
          <w:lang w:val="es-MX"/>
        </w:rPr>
      </w:pPr>
      <w:r w:rsidRPr="00F50BC1">
        <w:rPr>
          <w:rFonts w:ascii="Arial" w:hAnsi="Arial" w:cs="Arial"/>
          <w:i/>
          <w:sz w:val="21"/>
          <w:szCs w:val="21"/>
          <w:lang w:val="es-MX"/>
        </w:rPr>
        <w:t>El Asegurado indicó que el mecánico no retornó, pero debido a que el estado del equipo parecía normal no sospecharon nada ese momento.</w:t>
      </w:r>
    </w:p>
    <w:p w:rsidR="005E1CDE" w:rsidRPr="00F50BC1" w:rsidRDefault="004F2DD4" w:rsidP="004F2DD4">
      <w:pPr>
        <w:ind w:left="708"/>
        <w:jc w:val="both"/>
        <w:rPr>
          <w:rFonts w:ascii="Arial" w:hAnsi="Arial" w:cs="Arial"/>
          <w:sz w:val="21"/>
          <w:szCs w:val="21"/>
          <w:lang w:val="es-MX"/>
        </w:rPr>
      </w:pPr>
      <w:r w:rsidRPr="00F50BC1">
        <w:rPr>
          <w:rFonts w:ascii="Arial" w:hAnsi="Arial" w:cs="Arial"/>
          <w:i/>
          <w:sz w:val="21"/>
          <w:szCs w:val="21"/>
          <w:lang w:val="es-MX"/>
        </w:rPr>
        <w:t>El día lunes 23 de abril de 2018 al momento de querer encender el equipo el personal se percata que el mismo no prende, por lo que con la ayuda de un mecánico se procede a revisar la unidad, encontrando que se le había retirado la batería y 02 motores hidrostáticos de la transmisión.”</w:t>
      </w:r>
      <w:r w:rsidRPr="00F50BC1">
        <w:rPr>
          <w:rFonts w:ascii="Arial" w:hAnsi="Arial" w:cs="Arial"/>
          <w:sz w:val="21"/>
          <w:szCs w:val="21"/>
          <w:lang w:val="es-MX"/>
        </w:rPr>
        <w:t xml:space="preserve"> </w:t>
      </w:r>
      <w:r w:rsidR="005E1CDE" w:rsidRPr="00F50BC1">
        <w:rPr>
          <w:rFonts w:ascii="Arial" w:hAnsi="Arial" w:cs="Arial"/>
          <w:sz w:val="21"/>
          <w:szCs w:val="21"/>
          <w:lang w:val="es-MX"/>
        </w:rPr>
        <w:t xml:space="preserve"> </w:t>
      </w:r>
    </w:p>
    <w:p w:rsidR="002B0B07" w:rsidRPr="00F50BC1" w:rsidRDefault="002B0B07" w:rsidP="00DE1992">
      <w:pPr>
        <w:jc w:val="both"/>
        <w:rPr>
          <w:rFonts w:ascii="Arial" w:hAnsi="Arial" w:cs="Arial"/>
          <w:sz w:val="21"/>
          <w:szCs w:val="21"/>
          <w:lang w:val="es-MX"/>
        </w:rPr>
      </w:pPr>
    </w:p>
    <w:p w:rsidR="002B0B07" w:rsidRPr="00F50BC1" w:rsidRDefault="002B0B07" w:rsidP="00DE1992">
      <w:pPr>
        <w:jc w:val="both"/>
        <w:rPr>
          <w:rFonts w:ascii="Arial" w:hAnsi="Arial" w:cs="Arial"/>
          <w:sz w:val="21"/>
          <w:szCs w:val="21"/>
          <w:lang w:val="es-MX"/>
        </w:rPr>
      </w:pPr>
      <w:r w:rsidRPr="00F50BC1">
        <w:rPr>
          <w:rFonts w:ascii="Arial" w:hAnsi="Arial" w:cs="Arial"/>
          <w:sz w:val="21"/>
          <w:szCs w:val="21"/>
          <w:lang w:val="es-MX"/>
        </w:rPr>
        <w:t>Para el colegiado, es evidente que la pérdida de equipos y maquinaria del Contratista, como la sustracción de las piezas del minicargador, son consecuencia indirectamente de negligencia inexcusable del asegurado, ya que su comportamiento facilitó la ocurrencia del siniestro, puesto que actuó con una excesiva confianza, prescindiendo de una elemental regla de prudencia y cuidado</w:t>
      </w:r>
      <w:r w:rsidR="00FB4609" w:rsidRPr="00F50BC1">
        <w:rPr>
          <w:rFonts w:ascii="Arial" w:hAnsi="Arial" w:cs="Arial"/>
          <w:sz w:val="21"/>
          <w:szCs w:val="21"/>
          <w:lang w:val="es-MX"/>
        </w:rPr>
        <w:t>, sin adoptar las medidas mínimas y elementales de supervisión y control sobre la actuación de la persona que finalmente sustrajo las piezas del</w:t>
      </w:r>
      <w:r w:rsidR="003B0EE2">
        <w:rPr>
          <w:rFonts w:ascii="Arial" w:hAnsi="Arial" w:cs="Arial"/>
          <w:sz w:val="21"/>
          <w:szCs w:val="21"/>
          <w:lang w:val="es-MX"/>
        </w:rPr>
        <w:t>...................</w:t>
      </w:r>
      <w:r w:rsidRPr="00F50BC1">
        <w:rPr>
          <w:rFonts w:ascii="Arial" w:hAnsi="Arial" w:cs="Arial"/>
          <w:sz w:val="21"/>
          <w:szCs w:val="21"/>
          <w:lang w:val="es-MX"/>
        </w:rPr>
        <w:t>.</w:t>
      </w:r>
    </w:p>
    <w:p w:rsidR="002B0B07" w:rsidRPr="00F50BC1" w:rsidRDefault="002B0B07" w:rsidP="00DE1992">
      <w:pPr>
        <w:jc w:val="both"/>
        <w:rPr>
          <w:rFonts w:ascii="Arial" w:hAnsi="Arial" w:cs="Arial"/>
          <w:sz w:val="21"/>
          <w:szCs w:val="21"/>
          <w:lang w:val="es-MX"/>
        </w:rPr>
      </w:pPr>
    </w:p>
    <w:p w:rsidR="003E3F35" w:rsidRPr="00F50BC1" w:rsidRDefault="002B0B07" w:rsidP="00DE1992">
      <w:pPr>
        <w:jc w:val="both"/>
        <w:rPr>
          <w:rFonts w:ascii="Arial" w:hAnsi="Arial" w:cs="Arial"/>
          <w:sz w:val="21"/>
          <w:szCs w:val="21"/>
          <w:lang w:val="es-MX"/>
        </w:rPr>
      </w:pPr>
      <w:r w:rsidRPr="00F50BC1">
        <w:rPr>
          <w:rFonts w:ascii="Arial" w:hAnsi="Arial" w:cs="Arial"/>
          <w:sz w:val="21"/>
          <w:szCs w:val="21"/>
          <w:lang w:val="es-MX"/>
        </w:rPr>
        <w:t xml:space="preserve">Tal como se ha indicado en precedentes de esta Defensoría, la negligencia inexcusable o culpa grave implica un defecto en el comportamiento, actuándose con una confianza excesiva o temeraria, prescindiéndose de una elemental regla de prudencia y cuidado.  </w:t>
      </w:r>
      <w:proofErr w:type="gramStart"/>
      <w:r w:rsidR="005E1CDE" w:rsidRPr="00F50BC1">
        <w:rPr>
          <w:rFonts w:ascii="Arial" w:hAnsi="Arial" w:cs="Arial"/>
          <w:sz w:val="21"/>
          <w:szCs w:val="21"/>
          <w:lang w:val="es-MX"/>
        </w:rPr>
        <w:t>con</w:t>
      </w:r>
      <w:proofErr w:type="gramEnd"/>
      <w:r w:rsidR="005E1CDE" w:rsidRPr="00F50BC1">
        <w:rPr>
          <w:rFonts w:ascii="Arial" w:hAnsi="Arial" w:cs="Arial"/>
          <w:sz w:val="21"/>
          <w:szCs w:val="21"/>
          <w:lang w:val="es-MX"/>
        </w:rPr>
        <w:t xml:space="preserve"> la final</w:t>
      </w:r>
      <w:r w:rsidR="000E51D2" w:rsidRPr="00F50BC1">
        <w:rPr>
          <w:rFonts w:ascii="Arial" w:hAnsi="Arial" w:cs="Arial"/>
          <w:sz w:val="21"/>
          <w:szCs w:val="21"/>
          <w:lang w:val="es-MX"/>
        </w:rPr>
        <w:t xml:space="preserve"> </w:t>
      </w:r>
      <w:r w:rsidR="003E3F35" w:rsidRPr="00F50BC1">
        <w:rPr>
          <w:rFonts w:ascii="Arial" w:hAnsi="Arial" w:cs="Arial"/>
          <w:sz w:val="21"/>
          <w:szCs w:val="21"/>
          <w:lang w:val="es-MX"/>
        </w:rPr>
        <w:t xml:space="preserve">daños a bienes de terceros respecto de los cuales el asegurado los tiene en posesión, esto es bajo su custodia, control o cuidado </w:t>
      </w:r>
      <w:r w:rsidR="002C116C" w:rsidRPr="00F50BC1">
        <w:rPr>
          <w:rFonts w:ascii="Arial" w:hAnsi="Arial" w:cs="Arial"/>
          <w:sz w:val="21"/>
          <w:szCs w:val="21"/>
          <w:lang w:val="es-MX"/>
        </w:rPr>
        <w:t xml:space="preserve">ni cuando éste </w:t>
      </w:r>
      <w:r w:rsidR="003E3F35" w:rsidRPr="00F50BC1">
        <w:rPr>
          <w:rFonts w:ascii="Arial" w:hAnsi="Arial" w:cs="Arial"/>
          <w:sz w:val="21"/>
          <w:szCs w:val="21"/>
          <w:lang w:val="es-MX"/>
        </w:rPr>
        <w:t>se encuentra realizando trabajos sobre ello</w:t>
      </w:r>
      <w:r w:rsidR="00264385" w:rsidRPr="00F50BC1">
        <w:rPr>
          <w:rFonts w:ascii="Arial" w:hAnsi="Arial" w:cs="Arial"/>
          <w:sz w:val="21"/>
          <w:szCs w:val="21"/>
          <w:lang w:val="es-MX"/>
        </w:rPr>
        <w:t>s</w:t>
      </w:r>
      <w:r w:rsidR="003E3F35" w:rsidRPr="00F50BC1">
        <w:rPr>
          <w:rFonts w:ascii="Arial" w:hAnsi="Arial" w:cs="Arial"/>
          <w:sz w:val="21"/>
          <w:szCs w:val="21"/>
          <w:lang w:val="es-MX"/>
        </w:rPr>
        <w:t>.</w:t>
      </w:r>
    </w:p>
    <w:p w:rsidR="00FB4609" w:rsidRPr="00F50BC1" w:rsidRDefault="00FB4609" w:rsidP="00DE1992">
      <w:pPr>
        <w:jc w:val="both"/>
        <w:rPr>
          <w:rFonts w:ascii="Arial" w:hAnsi="Arial" w:cs="Arial"/>
          <w:sz w:val="21"/>
          <w:szCs w:val="21"/>
          <w:lang w:val="es-MX"/>
        </w:rPr>
      </w:pPr>
    </w:p>
    <w:p w:rsidR="00FB4609" w:rsidRPr="00F50BC1" w:rsidRDefault="00DE1C43" w:rsidP="00D91BDC">
      <w:pPr>
        <w:jc w:val="both"/>
        <w:rPr>
          <w:rFonts w:ascii="Arial" w:hAnsi="Arial" w:cs="Arial"/>
          <w:sz w:val="21"/>
          <w:szCs w:val="21"/>
          <w:lang w:val="es-MX"/>
        </w:rPr>
      </w:pPr>
      <w:r w:rsidRPr="00F50BC1">
        <w:rPr>
          <w:rFonts w:ascii="Arial" w:hAnsi="Arial" w:cs="Arial"/>
          <w:sz w:val="21"/>
          <w:szCs w:val="21"/>
          <w:lang w:val="es-MX"/>
        </w:rPr>
        <w:t>Ello quiere decir que,</w:t>
      </w:r>
      <w:r w:rsidR="00FB4609" w:rsidRPr="00F50BC1">
        <w:rPr>
          <w:rFonts w:ascii="Arial" w:hAnsi="Arial" w:cs="Arial"/>
          <w:sz w:val="21"/>
          <w:szCs w:val="21"/>
          <w:lang w:val="es-MX"/>
        </w:rPr>
        <w:t xml:space="preserve"> e</w:t>
      </w:r>
      <w:r w:rsidR="002C116C" w:rsidRPr="00F50BC1">
        <w:rPr>
          <w:rFonts w:ascii="Arial" w:hAnsi="Arial" w:cs="Arial"/>
          <w:sz w:val="21"/>
          <w:szCs w:val="21"/>
          <w:lang w:val="es-MX"/>
        </w:rPr>
        <w:t xml:space="preserve">n el presente caso, el siniestro ocurrió en circunstancias en que el asegurado </w:t>
      </w:r>
      <w:r w:rsidR="00FB4609" w:rsidRPr="00F50BC1">
        <w:rPr>
          <w:rFonts w:ascii="Arial" w:hAnsi="Arial" w:cs="Arial"/>
          <w:sz w:val="21"/>
          <w:szCs w:val="21"/>
          <w:lang w:val="es-MX"/>
        </w:rPr>
        <w:t xml:space="preserve">actúo con negligencia inexcusable, por lo que </w:t>
      </w:r>
      <w:r w:rsidR="00F86AD3" w:rsidRPr="00F50BC1">
        <w:rPr>
          <w:rFonts w:ascii="Arial" w:hAnsi="Arial" w:cs="Arial"/>
          <w:sz w:val="21"/>
          <w:szCs w:val="21"/>
          <w:lang w:val="es-MX"/>
        </w:rPr>
        <w:t xml:space="preserve">resulta probado que el </w:t>
      </w:r>
      <w:r w:rsidR="0001495B" w:rsidRPr="00F50BC1">
        <w:rPr>
          <w:rFonts w:ascii="Arial" w:hAnsi="Arial" w:cs="Arial"/>
          <w:sz w:val="21"/>
          <w:szCs w:val="21"/>
          <w:lang w:val="es-MX"/>
        </w:rPr>
        <w:t>siniestro bajo reclamación no cuenta con cobertura,</w:t>
      </w:r>
      <w:r w:rsidR="00FB4609" w:rsidRPr="00F50BC1">
        <w:rPr>
          <w:rFonts w:ascii="Arial" w:hAnsi="Arial" w:cs="Arial"/>
          <w:sz w:val="21"/>
          <w:szCs w:val="21"/>
          <w:lang w:val="es-MX"/>
        </w:rPr>
        <w:t xml:space="preserve"> conforme a las exclusiones contenidas en las Condiciones Generales del Seguro de Equipo y Maquinaria de Contratistas, en el literal A), numeral 1, del artículo 5.</w:t>
      </w:r>
    </w:p>
    <w:p w:rsidR="00FB4609" w:rsidRPr="00F50BC1" w:rsidRDefault="00FB4609" w:rsidP="00D91BDC">
      <w:pPr>
        <w:jc w:val="both"/>
        <w:rPr>
          <w:rFonts w:ascii="Arial" w:hAnsi="Arial" w:cs="Arial"/>
          <w:sz w:val="21"/>
          <w:szCs w:val="21"/>
          <w:lang w:val="es-MX"/>
        </w:rPr>
      </w:pPr>
    </w:p>
    <w:p w:rsidR="00FB4609" w:rsidRPr="00F50BC1" w:rsidRDefault="00FB4609" w:rsidP="00FB4609">
      <w:pPr>
        <w:jc w:val="both"/>
        <w:rPr>
          <w:rFonts w:ascii="Arial" w:hAnsi="Arial" w:cs="Arial"/>
          <w:sz w:val="21"/>
          <w:szCs w:val="21"/>
          <w:lang w:val="es-MX"/>
        </w:rPr>
      </w:pPr>
      <w:r w:rsidRPr="00F50BC1">
        <w:rPr>
          <w:rFonts w:ascii="Arial" w:hAnsi="Arial" w:cs="Arial"/>
          <w:sz w:val="21"/>
          <w:szCs w:val="21"/>
          <w:lang w:val="es-MX"/>
        </w:rPr>
        <w:t>Sin perjuicio de lo anterior, también se aprecia que la sustracción de piezas como una batería y dos motores hidrostáticos constituyen pérdidas que legalmente son responsabilidad del “reparador” del</w:t>
      </w:r>
      <w:r w:rsidR="003B0EE2">
        <w:rPr>
          <w:rFonts w:ascii="Arial" w:hAnsi="Arial" w:cs="Arial"/>
          <w:sz w:val="21"/>
          <w:szCs w:val="21"/>
          <w:lang w:val="es-MX"/>
        </w:rPr>
        <w:t>...................</w:t>
      </w:r>
      <w:r w:rsidRPr="00F50BC1">
        <w:rPr>
          <w:rFonts w:ascii="Arial" w:hAnsi="Arial" w:cs="Arial"/>
          <w:sz w:val="21"/>
          <w:szCs w:val="21"/>
          <w:lang w:val="es-MX"/>
        </w:rPr>
        <w:t xml:space="preserve">, esto es del mecánico contratado, por lo que resultan bajo la exclusión contenida en el inciso B), numeral 3, del artículo 5° de Condiciones Generales del Seguro de Equipo y Maquinaria de Contratistas. </w:t>
      </w:r>
    </w:p>
    <w:p w:rsidR="00FB4609" w:rsidRPr="00F50BC1" w:rsidRDefault="00FB4609" w:rsidP="00D91BDC">
      <w:pPr>
        <w:jc w:val="both"/>
        <w:rPr>
          <w:rFonts w:ascii="Arial" w:hAnsi="Arial" w:cs="Arial"/>
          <w:sz w:val="21"/>
          <w:szCs w:val="21"/>
          <w:lang w:val="es-MX"/>
        </w:rPr>
      </w:pPr>
    </w:p>
    <w:p w:rsidR="004710D8" w:rsidRPr="00F50BC1" w:rsidRDefault="00270A32" w:rsidP="004710D8">
      <w:pPr>
        <w:jc w:val="both"/>
        <w:rPr>
          <w:rFonts w:ascii="Arial" w:hAnsi="Arial" w:cs="Arial"/>
          <w:sz w:val="21"/>
          <w:szCs w:val="21"/>
        </w:rPr>
      </w:pPr>
      <w:r w:rsidRPr="00F50BC1">
        <w:rPr>
          <w:rFonts w:ascii="Arial" w:hAnsi="Arial" w:cs="Arial"/>
          <w:b/>
          <w:sz w:val="21"/>
          <w:szCs w:val="21"/>
          <w:u w:val="single"/>
          <w:lang w:val="es-MX"/>
        </w:rPr>
        <w:t>NOVENO</w:t>
      </w:r>
      <w:r w:rsidR="004710D8" w:rsidRPr="00F50BC1">
        <w:rPr>
          <w:rFonts w:ascii="Arial" w:hAnsi="Arial" w:cs="Arial"/>
          <w:sz w:val="21"/>
          <w:szCs w:val="21"/>
        </w:rPr>
        <w:t>: Atendiendo a lo expresado precedentemente, esta Defensoría concluye su apreciación razonada y conjunta al amparo de lo establecido en su Reglamento,</w:t>
      </w:r>
      <w:r w:rsidR="008A4CF2" w:rsidRPr="00F50BC1">
        <w:rPr>
          <w:rFonts w:ascii="Arial" w:hAnsi="Arial" w:cs="Arial"/>
          <w:sz w:val="21"/>
          <w:szCs w:val="21"/>
        </w:rPr>
        <w:t xml:space="preserve"> encontrando que existen razones fundadas para el rechazo de cobertura,</w:t>
      </w:r>
      <w:r w:rsidR="004710D8" w:rsidRPr="00F50BC1">
        <w:rPr>
          <w:rFonts w:ascii="Arial" w:hAnsi="Arial" w:cs="Arial"/>
          <w:sz w:val="21"/>
          <w:szCs w:val="21"/>
        </w:rPr>
        <w:t xml:space="preserve"> por lo que </w:t>
      </w:r>
    </w:p>
    <w:p w:rsidR="00C53222" w:rsidRPr="00F50BC1" w:rsidRDefault="00C53222" w:rsidP="004710D8">
      <w:pPr>
        <w:jc w:val="both"/>
        <w:rPr>
          <w:rFonts w:ascii="Arial" w:hAnsi="Arial" w:cs="Arial"/>
          <w:b/>
          <w:sz w:val="21"/>
          <w:szCs w:val="21"/>
        </w:rPr>
      </w:pPr>
    </w:p>
    <w:p w:rsidR="004710D8" w:rsidRPr="00F50BC1" w:rsidRDefault="00A551CA" w:rsidP="004710D8">
      <w:pPr>
        <w:jc w:val="both"/>
        <w:rPr>
          <w:rFonts w:ascii="Arial" w:hAnsi="Arial" w:cs="Arial"/>
          <w:b/>
          <w:sz w:val="21"/>
          <w:szCs w:val="21"/>
        </w:rPr>
      </w:pPr>
      <w:r w:rsidRPr="00F50BC1">
        <w:rPr>
          <w:rFonts w:ascii="Arial" w:hAnsi="Arial" w:cs="Arial"/>
          <w:b/>
          <w:sz w:val="21"/>
          <w:szCs w:val="21"/>
        </w:rPr>
        <w:t>RESUELVE:</w:t>
      </w:r>
    </w:p>
    <w:p w:rsidR="00C53222" w:rsidRPr="00F50BC1" w:rsidRDefault="00C53222" w:rsidP="00270A32">
      <w:pPr>
        <w:jc w:val="both"/>
        <w:rPr>
          <w:rFonts w:ascii="Arial" w:hAnsi="Arial" w:cs="Arial"/>
          <w:sz w:val="21"/>
          <w:szCs w:val="21"/>
        </w:rPr>
      </w:pPr>
    </w:p>
    <w:p w:rsidR="008A4CF2" w:rsidRPr="00F50BC1" w:rsidRDefault="004710D8" w:rsidP="00270A32">
      <w:pPr>
        <w:jc w:val="both"/>
        <w:rPr>
          <w:rFonts w:ascii="Arial" w:hAnsi="Arial" w:cs="Arial"/>
          <w:sz w:val="21"/>
          <w:szCs w:val="21"/>
        </w:rPr>
      </w:pPr>
      <w:r w:rsidRPr="00F50BC1">
        <w:rPr>
          <w:rFonts w:ascii="Arial" w:hAnsi="Arial" w:cs="Arial"/>
          <w:sz w:val="21"/>
          <w:szCs w:val="21"/>
        </w:rPr>
        <w:t>Declarar</w:t>
      </w:r>
      <w:r w:rsidR="008A4CF2" w:rsidRPr="00F50BC1">
        <w:rPr>
          <w:rFonts w:ascii="Arial" w:hAnsi="Arial" w:cs="Arial"/>
          <w:b/>
          <w:sz w:val="21"/>
          <w:szCs w:val="21"/>
        </w:rPr>
        <w:t xml:space="preserve"> </w:t>
      </w:r>
      <w:r w:rsidR="00346034" w:rsidRPr="00F50BC1">
        <w:rPr>
          <w:rFonts w:ascii="Arial" w:hAnsi="Arial" w:cs="Arial"/>
          <w:b/>
          <w:sz w:val="21"/>
          <w:szCs w:val="21"/>
        </w:rPr>
        <w:t>IN</w:t>
      </w:r>
      <w:r w:rsidR="00A551CA" w:rsidRPr="00F50BC1">
        <w:rPr>
          <w:rFonts w:ascii="Arial" w:hAnsi="Arial" w:cs="Arial"/>
          <w:b/>
          <w:sz w:val="21"/>
          <w:szCs w:val="21"/>
        </w:rPr>
        <w:t>FUNDADA</w:t>
      </w:r>
      <w:r w:rsidRPr="00F50BC1">
        <w:rPr>
          <w:rFonts w:ascii="Arial" w:hAnsi="Arial" w:cs="Arial"/>
          <w:b/>
          <w:sz w:val="21"/>
          <w:szCs w:val="21"/>
        </w:rPr>
        <w:t xml:space="preserve"> </w:t>
      </w:r>
      <w:r w:rsidRPr="00F50BC1">
        <w:rPr>
          <w:rFonts w:ascii="Arial" w:hAnsi="Arial" w:cs="Arial"/>
          <w:sz w:val="21"/>
          <w:szCs w:val="21"/>
        </w:rPr>
        <w:t>l</w:t>
      </w:r>
      <w:r w:rsidR="00A551CA" w:rsidRPr="00F50BC1">
        <w:rPr>
          <w:rFonts w:ascii="Arial" w:hAnsi="Arial" w:cs="Arial"/>
          <w:sz w:val="21"/>
          <w:szCs w:val="21"/>
        </w:rPr>
        <w:t>a</w:t>
      </w:r>
      <w:r w:rsidRPr="00F50BC1">
        <w:rPr>
          <w:rFonts w:ascii="Arial" w:hAnsi="Arial" w:cs="Arial"/>
          <w:sz w:val="21"/>
          <w:szCs w:val="21"/>
        </w:rPr>
        <w:t xml:space="preserve"> reclam</w:t>
      </w:r>
      <w:r w:rsidR="00A551CA" w:rsidRPr="00F50BC1">
        <w:rPr>
          <w:rFonts w:ascii="Arial" w:hAnsi="Arial" w:cs="Arial"/>
          <w:sz w:val="21"/>
          <w:szCs w:val="21"/>
        </w:rPr>
        <w:t>ación</w:t>
      </w:r>
      <w:r w:rsidRPr="00F50BC1">
        <w:rPr>
          <w:rFonts w:ascii="Arial" w:hAnsi="Arial" w:cs="Arial"/>
          <w:b/>
          <w:sz w:val="21"/>
          <w:szCs w:val="21"/>
        </w:rPr>
        <w:t xml:space="preserve"> </w:t>
      </w:r>
      <w:r w:rsidRPr="00F50BC1">
        <w:rPr>
          <w:rFonts w:ascii="Arial" w:hAnsi="Arial" w:cs="Arial"/>
          <w:sz w:val="21"/>
          <w:szCs w:val="21"/>
        </w:rPr>
        <w:t>interpuest</w:t>
      </w:r>
      <w:r w:rsidR="00F86AD3" w:rsidRPr="00F50BC1">
        <w:rPr>
          <w:rFonts w:ascii="Arial" w:hAnsi="Arial" w:cs="Arial"/>
          <w:sz w:val="21"/>
          <w:szCs w:val="21"/>
        </w:rPr>
        <w:t>a</w:t>
      </w:r>
      <w:r w:rsidRPr="00F50BC1">
        <w:rPr>
          <w:rFonts w:ascii="Arial" w:hAnsi="Arial" w:cs="Arial"/>
          <w:sz w:val="21"/>
          <w:szCs w:val="21"/>
          <w:lang w:val="es-MX"/>
        </w:rPr>
        <w:t xml:space="preserve"> </w:t>
      </w:r>
      <w:proofErr w:type="gramStart"/>
      <w:r w:rsidRPr="00F50BC1">
        <w:rPr>
          <w:rFonts w:ascii="Arial" w:hAnsi="Arial" w:cs="Arial"/>
          <w:sz w:val="21"/>
          <w:szCs w:val="21"/>
          <w:lang w:val="es-MX"/>
        </w:rPr>
        <w:t>por</w:t>
      </w:r>
      <w:r w:rsidR="00007B26" w:rsidRPr="00F50BC1">
        <w:rPr>
          <w:rFonts w:ascii="Arial" w:hAnsi="Arial" w:cs="Arial"/>
          <w:b/>
          <w:bCs/>
          <w:sz w:val="21"/>
          <w:szCs w:val="21"/>
          <w:lang w:val="es-MX"/>
        </w:rPr>
        <w:t xml:space="preserve"> </w:t>
      </w:r>
      <w:r w:rsidR="003B0EE2">
        <w:rPr>
          <w:rFonts w:ascii="Arial" w:hAnsi="Arial" w:cs="Arial"/>
          <w:b/>
          <w:bCs/>
          <w:sz w:val="21"/>
          <w:szCs w:val="21"/>
          <w:lang w:val="es-MX"/>
        </w:rPr>
        <w:t>...................</w:t>
      </w:r>
      <w:proofErr w:type="gramEnd"/>
      <w:r w:rsidR="00FB4609" w:rsidRPr="00F50BC1">
        <w:rPr>
          <w:rFonts w:ascii="Arial" w:hAnsi="Arial" w:cs="Arial"/>
          <w:b/>
          <w:bCs/>
          <w:sz w:val="21"/>
          <w:szCs w:val="21"/>
          <w:lang w:val="es-MX"/>
        </w:rPr>
        <w:t xml:space="preserve"> </w:t>
      </w:r>
      <w:r w:rsidR="0001495B" w:rsidRPr="00F50BC1">
        <w:rPr>
          <w:rFonts w:ascii="Arial" w:hAnsi="Arial" w:cs="Arial"/>
          <w:sz w:val="21"/>
          <w:szCs w:val="21"/>
        </w:rPr>
        <w:t xml:space="preserve">contra </w:t>
      </w:r>
      <w:r w:rsidR="003B0EE2">
        <w:rPr>
          <w:rFonts w:ascii="Arial" w:hAnsi="Arial" w:cs="Arial"/>
          <w:b/>
          <w:bCs/>
          <w:sz w:val="21"/>
          <w:szCs w:val="21"/>
          <w:lang w:val="es-MX"/>
        </w:rPr>
        <w:t>...................</w:t>
      </w:r>
      <w:r w:rsidR="00FB4609" w:rsidRPr="00F50BC1">
        <w:rPr>
          <w:rFonts w:ascii="Arial" w:hAnsi="Arial" w:cs="Arial"/>
          <w:b/>
          <w:bCs/>
          <w:sz w:val="21"/>
          <w:szCs w:val="21"/>
          <w:lang w:val="es-MX"/>
        </w:rPr>
        <w:t xml:space="preserve"> Seguros</w:t>
      </w:r>
      <w:r w:rsidR="0001495B" w:rsidRPr="00F50BC1">
        <w:rPr>
          <w:rFonts w:ascii="Arial" w:hAnsi="Arial" w:cs="Arial"/>
          <w:sz w:val="21"/>
          <w:szCs w:val="21"/>
        </w:rPr>
        <w:t>, correspondiente al</w:t>
      </w:r>
      <w:r w:rsidR="0001495B" w:rsidRPr="00F50BC1">
        <w:rPr>
          <w:rFonts w:ascii="Arial" w:hAnsi="Arial" w:cs="Arial"/>
          <w:b/>
          <w:sz w:val="21"/>
          <w:szCs w:val="21"/>
          <w:lang w:val="es-MX"/>
        </w:rPr>
        <w:t xml:space="preserve"> </w:t>
      </w:r>
      <w:r w:rsidR="00FB4609" w:rsidRPr="00F50BC1">
        <w:rPr>
          <w:rFonts w:ascii="Arial" w:hAnsi="Arial" w:cs="Arial"/>
          <w:b/>
          <w:sz w:val="21"/>
          <w:szCs w:val="21"/>
          <w:lang w:val="es-MX"/>
        </w:rPr>
        <w:t xml:space="preserve">SEGURO MULTIRIESGO - PÓLIZA TREC </w:t>
      </w:r>
      <w:proofErr w:type="gramStart"/>
      <w:r w:rsidR="00FB4609" w:rsidRPr="00F50BC1">
        <w:rPr>
          <w:rFonts w:ascii="Arial" w:hAnsi="Arial" w:cs="Arial"/>
          <w:b/>
          <w:sz w:val="21"/>
          <w:szCs w:val="21"/>
          <w:lang w:val="es-MX"/>
        </w:rPr>
        <w:t xml:space="preserve">No </w:t>
      </w:r>
      <w:r w:rsidR="003B0EE2">
        <w:rPr>
          <w:rFonts w:ascii="Arial" w:hAnsi="Arial" w:cs="Arial"/>
          <w:b/>
          <w:sz w:val="21"/>
          <w:szCs w:val="21"/>
          <w:lang w:val="es-MX"/>
        </w:rPr>
        <w:t>...................</w:t>
      </w:r>
      <w:proofErr w:type="gramEnd"/>
      <w:r w:rsidR="00C53222" w:rsidRPr="00F50BC1">
        <w:rPr>
          <w:rFonts w:ascii="Arial" w:hAnsi="Arial" w:cs="Arial"/>
          <w:sz w:val="21"/>
          <w:szCs w:val="21"/>
        </w:rPr>
        <w:t xml:space="preserve">, </w:t>
      </w:r>
      <w:r w:rsidR="00007B26" w:rsidRPr="00F50BC1">
        <w:rPr>
          <w:rFonts w:ascii="Arial" w:hAnsi="Arial" w:cs="Arial"/>
          <w:sz w:val="21"/>
          <w:szCs w:val="21"/>
          <w:lang w:val="es-MX"/>
        </w:rPr>
        <w:t>quedando a salvo el derecho de</w:t>
      </w:r>
      <w:r w:rsidR="00C53222" w:rsidRPr="00F50BC1">
        <w:rPr>
          <w:rFonts w:ascii="Arial" w:hAnsi="Arial" w:cs="Arial"/>
          <w:sz w:val="21"/>
          <w:szCs w:val="21"/>
          <w:lang w:val="es-MX"/>
        </w:rPr>
        <w:t xml:space="preserve"> </w:t>
      </w:r>
      <w:r w:rsidR="00007B26" w:rsidRPr="00F50BC1">
        <w:rPr>
          <w:rFonts w:ascii="Arial" w:hAnsi="Arial" w:cs="Arial"/>
          <w:sz w:val="21"/>
          <w:szCs w:val="21"/>
          <w:lang w:val="es-MX"/>
        </w:rPr>
        <w:t>l</w:t>
      </w:r>
      <w:r w:rsidR="00C53222" w:rsidRPr="00F50BC1">
        <w:rPr>
          <w:rFonts w:ascii="Arial" w:hAnsi="Arial" w:cs="Arial"/>
          <w:sz w:val="21"/>
          <w:szCs w:val="21"/>
          <w:lang w:val="es-MX"/>
        </w:rPr>
        <w:t>a</w:t>
      </w:r>
      <w:r w:rsidR="00007B26" w:rsidRPr="00F50BC1">
        <w:rPr>
          <w:rFonts w:ascii="Arial" w:hAnsi="Arial" w:cs="Arial"/>
          <w:sz w:val="21"/>
          <w:szCs w:val="21"/>
          <w:lang w:val="es-MX"/>
        </w:rPr>
        <w:t xml:space="preserve"> reclamante para recurrir ante las instancias que consideren pertinentes</w:t>
      </w:r>
      <w:r w:rsidR="006A66BD" w:rsidRPr="00F50BC1">
        <w:rPr>
          <w:rFonts w:ascii="Arial" w:hAnsi="Arial" w:cs="Arial"/>
          <w:sz w:val="21"/>
          <w:szCs w:val="21"/>
          <w:lang w:val="es-MX"/>
        </w:rPr>
        <w:t>.</w:t>
      </w:r>
    </w:p>
    <w:p w:rsidR="004710D8" w:rsidRPr="00F50BC1" w:rsidRDefault="008A4CF2" w:rsidP="004710D8">
      <w:pPr>
        <w:jc w:val="both"/>
        <w:rPr>
          <w:rFonts w:ascii="Arial" w:hAnsi="Arial" w:cs="Arial"/>
          <w:sz w:val="21"/>
          <w:szCs w:val="21"/>
          <w:lang w:val="es-MX"/>
        </w:rPr>
      </w:pPr>
      <w:r w:rsidRPr="00F50BC1">
        <w:rPr>
          <w:rFonts w:ascii="Arial" w:hAnsi="Arial" w:cs="Arial"/>
          <w:sz w:val="21"/>
          <w:szCs w:val="21"/>
          <w:lang w:val="es-MX"/>
        </w:rPr>
        <w:t xml:space="preserve"> </w:t>
      </w:r>
    </w:p>
    <w:p w:rsidR="004710D8" w:rsidRPr="00F50BC1" w:rsidRDefault="004710D8" w:rsidP="004710D8">
      <w:pPr>
        <w:rPr>
          <w:rFonts w:ascii="Arial" w:hAnsi="Arial" w:cs="Arial"/>
          <w:sz w:val="21"/>
          <w:szCs w:val="21"/>
          <w:lang w:val="es-MX"/>
        </w:rPr>
      </w:pPr>
    </w:p>
    <w:p w:rsidR="004725B2" w:rsidRPr="00F50BC1" w:rsidRDefault="004725B2" w:rsidP="004710D8">
      <w:pPr>
        <w:jc w:val="right"/>
        <w:rPr>
          <w:rFonts w:ascii="Arial" w:hAnsi="Arial" w:cs="Arial"/>
          <w:sz w:val="21"/>
          <w:szCs w:val="21"/>
        </w:rPr>
      </w:pPr>
      <w:r w:rsidRPr="00F50BC1">
        <w:rPr>
          <w:rFonts w:ascii="Arial" w:hAnsi="Arial" w:cs="Arial"/>
          <w:sz w:val="21"/>
          <w:szCs w:val="21"/>
        </w:rPr>
        <w:t>Lima</w:t>
      </w:r>
      <w:r w:rsidR="005F336D" w:rsidRPr="00F50BC1">
        <w:rPr>
          <w:rFonts w:ascii="Arial" w:hAnsi="Arial" w:cs="Arial"/>
          <w:sz w:val="21"/>
          <w:szCs w:val="21"/>
        </w:rPr>
        <w:t>,</w:t>
      </w:r>
      <w:r w:rsidR="005760ED" w:rsidRPr="00F50BC1">
        <w:rPr>
          <w:rFonts w:ascii="Arial" w:hAnsi="Arial" w:cs="Arial"/>
          <w:sz w:val="21"/>
          <w:szCs w:val="21"/>
        </w:rPr>
        <w:t xml:space="preserve"> </w:t>
      </w:r>
      <w:r w:rsidR="00F50BC1" w:rsidRPr="00F50BC1">
        <w:rPr>
          <w:rFonts w:ascii="Arial" w:hAnsi="Arial" w:cs="Arial"/>
          <w:sz w:val="21"/>
          <w:szCs w:val="21"/>
        </w:rPr>
        <w:t xml:space="preserve">11 </w:t>
      </w:r>
      <w:r w:rsidR="009433B1" w:rsidRPr="00F50BC1">
        <w:rPr>
          <w:rFonts w:ascii="Arial" w:hAnsi="Arial" w:cs="Arial"/>
          <w:sz w:val="21"/>
          <w:szCs w:val="21"/>
        </w:rPr>
        <w:t xml:space="preserve">de </w:t>
      </w:r>
      <w:r w:rsidR="00DA3A60" w:rsidRPr="00F50BC1">
        <w:rPr>
          <w:rFonts w:ascii="Arial" w:hAnsi="Arial" w:cs="Arial"/>
          <w:sz w:val="21"/>
          <w:szCs w:val="21"/>
        </w:rPr>
        <w:t>febrero</w:t>
      </w:r>
      <w:r w:rsidR="00C53222" w:rsidRPr="00F50BC1">
        <w:rPr>
          <w:rFonts w:ascii="Arial" w:hAnsi="Arial" w:cs="Arial"/>
          <w:sz w:val="21"/>
          <w:szCs w:val="21"/>
        </w:rPr>
        <w:t xml:space="preserve"> </w:t>
      </w:r>
      <w:r w:rsidR="006B6570" w:rsidRPr="00F50BC1">
        <w:rPr>
          <w:rFonts w:ascii="Arial" w:hAnsi="Arial" w:cs="Arial"/>
          <w:sz w:val="21"/>
          <w:szCs w:val="21"/>
        </w:rPr>
        <w:t>de 201</w:t>
      </w:r>
      <w:r w:rsidR="00DA3A60" w:rsidRPr="00F50BC1">
        <w:rPr>
          <w:rFonts w:ascii="Arial" w:hAnsi="Arial" w:cs="Arial"/>
          <w:sz w:val="21"/>
          <w:szCs w:val="21"/>
        </w:rPr>
        <w:t>9</w:t>
      </w:r>
    </w:p>
    <w:p w:rsidR="00F50BC1" w:rsidRPr="00F50BC1" w:rsidRDefault="00F50BC1" w:rsidP="004710D8">
      <w:pPr>
        <w:jc w:val="right"/>
        <w:rPr>
          <w:rFonts w:ascii="Arial" w:hAnsi="Arial" w:cs="Arial"/>
          <w:sz w:val="21"/>
          <w:szCs w:val="21"/>
        </w:rPr>
      </w:pPr>
    </w:p>
    <w:p w:rsidR="00F50BC1" w:rsidRPr="00F50BC1" w:rsidRDefault="00F50BC1" w:rsidP="00F50BC1">
      <w:pPr>
        <w:ind w:left="360"/>
        <w:jc w:val="both"/>
        <w:rPr>
          <w:rFonts w:ascii="Arial" w:hAnsi="Arial" w:cs="Arial"/>
          <w:sz w:val="21"/>
          <w:szCs w:val="21"/>
        </w:rPr>
      </w:pPr>
    </w:p>
    <w:p w:rsidR="00F50BC1" w:rsidRDefault="00F50BC1" w:rsidP="00F50BC1">
      <w:pPr>
        <w:ind w:left="360"/>
        <w:jc w:val="both"/>
        <w:rPr>
          <w:rFonts w:ascii="Arial" w:hAnsi="Arial" w:cs="Arial"/>
          <w:sz w:val="21"/>
          <w:szCs w:val="21"/>
        </w:rPr>
      </w:pPr>
    </w:p>
    <w:p w:rsidR="00F50BC1" w:rsidRDefault="00F50BC1" w:rsidP="00F50BC1">
      <w:pPr>
        <w:ind w:left="360"/>
        <w:jc w:val="both"/>
        <w:rPr>
          <w:rFonts w:ascii="Arial" w:hAnsi="Arial" w:cs="Arial"/>
          <w:sz w:val="21"/>
          <w:szCs w:val="21"/>
        </w:rPr>
      </w:pPr>
    </w:p>
    <w:p w:rsidR="00F50BC1" w:rsidRDefault="00F50BC1" w:rsidP="00F50BC1">
      <w:pPr>
        <w:ind w:left="360"/>
        <w:jc w:val="both"/>
        <w:rPr>
          <w:rFonts w:ascii="Arial" w:hAnsi="Arial" w:cs="Arial"/>
          <w:sz w:val="21"/>
          <w:szCs w:val="21"/>
        </w:rPr>
      </w:pPr>
    </w:p>
    <w:p w:rsidR="00F50BC1" w:rsidRDefault="00F50BC1" w:rsidP="00F50BC1">
      <w:pPr>
        <w:ind w:left="360"/>
        <w:jc w:val="both"/>
        <w:rPr>
          <w:rFonts w:ascii="Arial" w:hAnsi="Arial" w:cs="Arial"/>
          <w:sz w:val="21"/>
          <w:szCs w:val="21"/>
        </w:rPr>
      </w:pPr>
    </w:p>
    <w:p w:rsidR="00F50BC1" w:rsidRDefault="00F50BC1" w:rsidP="00F50BC1">
      <w:pPr>
        <w:ind w:left="360"/>
        <w:jc w:val="both"/>
        <w:rPr>
          <w:rFonts w:ascii="Arial" w:hAnsi="Arial" w:cs="Arial"/>
          <w:sz w:val="21"/>
          <w:szCs w:val="21"/>
        </w:rPr>
      </w:pPr>
    </w:p>
    <w:p w:rsidR="00F50BC1" w:rsidRPr="00F50BC1" w:rsidRDefault="00F50BC1" w:rsidP="00F50BC1">
      <w:pPr>
        <w:ind w:left="360"/>
        <w:jc w:val="both"/>
        <w:rPr>
          <w:rFonts w:ascii="Arial" w:hAnsi="Arial" w:cs="Arial"/>
          <w:sz w:val="21"/>
          <w:szCs w:val="21"/>
        </w:rPr>
      </w:pPr>
    </w:p>
    <w:p w:rsidR="00F50BC1" w:rsidRPr="00F50BC1" w:rsidRDefault="00F50BC1" w:rsidP="00F50BC1">
      <w:pPr>
        <w:ind w:left="360"/>
        <w:jc w:val="both"/>
        <w:rPr>
          <w:rFonts w:ascii="Arial" w:hAnsi="Arial" w:cs="Arial"/>
          <w:sz w:val="21"/>
          <w:szCs w:val="21"/>
        </w:rPr>
      </w:pPr>
    </w:p>
    <w:p w:rsidR="00F50BC1" w:rsidRPr="00F50BC1" w:rsidRDefault="00F50BC1" w:rsidP="00F50BC1">
      <w:pPr>
        <w:rPr>
          <w:rFonts w:ascii="Arial" w:hAnsi="Arial" w:cs="Arial"/>
          <w:sz w:val="21"/>
          <w:szCs w:val="21"/>
        </w:rPr>
      </w:pPr>
      <w:r w:rsidRPr="00F50BC1">
        <w:rPr>
          <w:rFonts w:ascii="Arial" w:hAnsi="Arial" w:cs="Arial"/>
          <w:sz w:val="21"/>
          <w:szCs w:val="21"/>
        </w:rPr>
        <w:t>María Eugenia Valdez Fernández Baca</w:t>
      </w:r>
      <w:r w:rsidRPr="00F50BC1">
        <w:rPr>
          <w:rFonts w:ascii="Arial" w:hAnsi="Arial" w:cs="Arial"/>
          <w:sz w:val="21"/>
          <w:szCs w:val="21"/>
        </w:rPr>
        <w:tab/>
      </w:r>
      <w:r w:rsidRPr="00F50BC1">
        <w:rPr>
          <w:rFonts w:ascii="Arial" w:hAnsi="Arial" w:cs="Arial"/>
          <w:sz w:val="21"/>
          <w:szCs w:val="21"/>
        </w:rPr>
        <w:tab/>
        <w:t xml:space="preserve">                  Marco Antonio Ortega Piana</w:t>
      </w:r>
    </w:p>
    <w:p w:rsidR="00F50BC1" w:rsidRPr="00F50BC1" w:rsidRDefault="00F50BC1" w:rsidP="00F50BC1">
      <w:pPr>
        <w:ind w:left="708" w:hanging="708"/>
        <w:rPr>
          <w:rFonts w:ascii="Arial" w:hAnsi="Arial" w:cs="Arial"/>
          <w:sz w:val="21"/>
          <w:szCs w:val="21"/>
        </w:rPr>
      </w:pPr>
      <w:r w:rsidRPr="00F50BC1">
        <w:rPr>
          <w:rFonts w:ascii="Arial" w:hAnsi="Arial" w:cs="Arial"/>
          <w:sz w:val="21"/>
          <w:szCs w:val="21"/>
        </w:rPr>
        <w:t xml:space="preserve">                    Presidenta</w:t>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t xml:space="preserve">                           Vocal</w:t>
      </w:r>
    </w:p>
    <w:p w:rsidR="00F50BC1" w:rsidRPr="00F50BC1" w:rsidRDefault="00F50BC1" w:rsidP="00F50BC1">
      <w:pPr>
        <w:jc w:val="center"/>
        <w:rPr>
          <w:rFonts w:ascii="Arial" w:hAnsi="Arial" w:cs="Arial"/>
          <w:sz w:val="21"/>
          <w:szCs w:val="21"/>
        </w:rPr>
      </w:pPr>
    </w:p>
    <w:p w:rsidR="00F50BC1" w:rsidRPr="00F50BC1" w:rsidRDefault="00F50BC1" w:rsidP="00F50BC1">
      <w:pPr>
        <w:jc w:val="center"/>
        <w:rPr>
          <w:rFonts w:ascii="Arial" w:hAnsi="Arial" w:cs="Arial"/>
          <w:sz w:val="21"/>
          <w:szCs w:val="21"/>
        </w:rPr>
      </w:pPr>
    </w:p>
    <w:p w:rsidR="00F50BC1" w:rsidRDefault="00F50BC1" w:rsidP="00F50BC1">
      <w:pPr>
        <w:jc w:val="center"/>
        <w:rPr>
          <w:rFonts w:ascii="Arial" w:hAnsi="Arial" w:cs="Arial"/>
          <w:sz w:val="21"/>
          <w:szCs w:val="21"/>
        </w:rPr>
      </w:pPr>
    </w:p>
    <w:p w:rsidR="00F50BC1" w:rsidRDefault="00F50BC1" w:rsidP="00F50BC1">
      <w:pPr>
        <w:jc w:val="center"/>
        <w:rPr>
          <w:rFonts w:ascii="Arial" w:hAnsi="Arial" w:cs="Arial"/>
          <w:sz w:val="21"/>
          <w:szCs w:val="21"/>
        </w:rPr>
      </w:pPr>
    </w:p>
    <w:p w:rsidR="00F50BC1" w:rsidRDefault="00F50BC1" w:rsidP="00F50BC1">
      <w:pPr>
        <w:jc w:val="center"/>
        <w:rPr>
          <w:rFonts w:ascii="Arial" w:hAnsi="Arial" w:cs="Arial"/>
          <w:sz w:val="21"/>
          <w:szCs w:val="21"/>
        </w:rPr>
      </w:pPr>
    </w:p>
    <w:p w:rsidR="00F50BC1" w:rsidRPr="00F50BC1" w:rsidRDefault="00F50BC1" w:rsidP="00F50BC1">
      <w:pPr>
        <w:jc w:val="center"/>
        <w:rPr>
          <w:rFonts w:ascii="Arial" w:hAnsi="Arial" w:cs="Arial"/>
          <w:sz w:val="21"/>
          <w:szCs w:val="21"/>
        </w:rPr>
      </w:pPr>
    </w:p>
    <w:p w:rsidR="00F50BC1" w:rsidRPr="00F50BC1" w:rsidRDefault="00F50BC1" w:rsidP="00F50BC1">
      <w:pPr>
        <w:jc w:val="center"/>
        <w:rPr>
          <w:rFonts w:ascii="Arial" w:hAnsi="Arial" w:cs="Arial"/>
          <w:sz w:val="21"/>
          <w:szCs w:val="21"/>
        </w:rPr>
      </w:pPr>
    </w:p>
    <w:p w:rsidR="00F50BC1" w:rsidRPr="00F50BC1" w:rsidRDefault="00F50BC1" w:rsidP="00F50BC1">
      <w:pPr>
        <w:jc w:val="center"/>
        <w:rPr>
          <w:rFonts w:ascii="Arial" w:hAnsi="Arial" w:cs="Arial"/>
          <w:sz w:val="21"/>
          <w:szCs w:val="21"/>
        </w:rPr>
      </w:pPr>
    </w:p>
    <w:p w:rsidR="00F50BC1" w:rsidRPr="00F50BC1" w:rsidRDefault="00F50BC1" w:rsidP="00F50BC1">
      <w:pPr>
        <w:jc w:val="center"/>
        <w:rPr>
          <w:rFonts w:ascii="Arial" w:hAnsi="Arial" w:cs="Arial"/>
          <w:sz w:val="21"/>
          <w:szCs w:val="21"/>
        </w:rPr>
      </w:pPr>
      <w:r w:rsidRPr="00F50BC1">
        <w:rPr>
          <w:rFonts w:ascii="Arial" w:hAnsi="Arial" w:cs="Arial"/>
          <w:sz w:val="21"/>
          <w:szCs w:val="21"/>
        </w:rPr>
        <w:t xml:space="preserve"> </w:t>
      </w:r>
    </w:p>
    <w:p w:rsidR="00F50BC1" w:rsidRPr="00F50BC1" w:rsidRDefault="00F50BC1" w:rsidP="00F50BC1">
      <w:pPr>
        <w:rPr>
          <w:rFonts w:ascii="Arial" w:hAnsi="Arial" w:cs="Arial"/>
          <w:sz w:val="21"/>
          <w:szCs w:val="21"/>
        </w:rPr>
      </w:pPr>
      <w:r w:rsidRPr="00F50BC1">
        <w:rPr>
          <w:rFonts w:ascii="Arial" w:hAnsi="Arial" w:cs="Arial"/>
          <w:sz w:val="21"/>
          <w:szCs w:val="21"/>
        </w:rPr>
        <w:t xml:space="preserve">Rolando Eyzaguirre </w:t>
      </w:r>
      <w:proofErr w:type="spellStart"/>
      <w:r w:rsidRPr="00F50BC1">
        <w:rPr>
          <w:rFonts w:ascii="Arial" w:hAnsi="Arial" w:cs="Arial"/>
          <w:sz w:val="21"/>
          <w:szCs w:val="21"/>
        </w:rPr>
        <w:t>Maccan</w:t>
      </w:r>
      <w:proofErr w:type="spellEnd"/>
      <w:r w:rsidRPr="00F50BC1">
        <w:rPr>
          <w:rFonts w:ascii="Arial" w:hAnsi="Arial" w:cs="Arial"/>
          <w:sz w:val="21"/>
          <w:szCs w:val="21"/>
        </w:rPr>
        <w:t xml:space="preserve"> </w:t>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t xml:space="preserve">                        Gonzalo Abad del Busto</w:t>
      </w:r>
    </w:p>
    <w:p w:rsidR="00F50BC1" w:rsidRPr="00F50BC1" w:rsidRDefault="00F50BC1" w:rsidP="00F50BC1">
      <w:pPr>
        <w:rPr>
          <w:rFonts w:ascii="Arial" w:hAnsi="Arial" w:cs="Arial"/>
          <w:sz w:val="21"/>
          <w:szCs w:val="21"/>
        </w:rPr>
      </w:pPr>
      <w:r w:rsidRPr="00F50BC1">
        <w:rPr>
          <w:rFonts w:ascii="Arial" w:hAnsi="Arial" w:cs="Arial"/>
          <w:sz w:val="21"/>
          <w:szCs w:val="21"/>
        </w:rPr>
        <w:t xml:space="preserve">                 Vocal</w:t>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r>
      <w:r w:rsidRPr="00F50BC1">
        <w:rPr>
          <w:rFonts w:ascii="Arial" w:hAnsi="Arial" w:cs="Arial"/>
          <w:sz w:val="21"/>
          <w:szCs w:val="21"/>
        </w:rPr>
        <w:tab/>
        <w:t xml:space="preserve">                                       Vocal</w:t>
      </w:r>
    </w:p>
    <w:p w:rsidR="00DA3A60" w:rsidRPr="00F50BC1" w:rsidRDefault="00DA3A60" w:rsidP="00F50BC1">
      <w:pPr>
        <w:rPr>
          <w:rFonts w:ascii="Arial" w:hAnsi="Arial" w:cs="Arial"/>
          <w:sz w:val="21"/>
          <w:szCs w:val="21"/>
        </w:rPr>
      </w:pPr>
    </w:p>
    <w:sectPr w:rsidR="00DA3A60" w:rsidRPr="00F50BC1"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F4" w:rsidRDefault="00F740F4" w:rsidP="008709DC">
      <w:r>
        <w:separator/>
      </w:r>
    </w:p>
  </w:endnote>
  <w:endnote w:type="continuationSeparator" w:id="0">
    <w:p w:rsidR="00F740F4" w:rsidRDefault="00F740F4" w:rsidP="0087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F4" w:rsidRDefault="00F740F4" w:rsidP="008709DC">
      <w:r>
        <w:separator/>
      </w:r>
    </w:p>
  </w:footnote>
  <w:footnote w:type="continuationSeparator" w:id="0">
    <w:p w:rsidR="00F740F4" w:rsidRDefault="00F740F4" w:rsidP="00870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3895A8D"/>
    <w:multiLevelType w:val="hybridMultilevel"/>
    <w:tmpl w:val="58C2802A"/>
    <w:lvl w:ilvl="0" w:tplc="DFE864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267342A"/>
    <w:multiLevelType w:val="hybridMultilevel"/>
    <w:tmpl w:val="7A244208"/>
    <w:lvl w:ilvl="0" w:tplc="6BE80BD6">
      <w:numFmt w:val="bullet"/>
      <w:lvlText w:val="-"/>
      <w:lvlJc w:val="left"/>
      <w:pPr>
        <w:ind w:left="3192" w:hanging="360"/>
      </w:pPr>
      <w:rPr>
        <w:rFonts w:ascii="Georgia" w:eastAsia="Times New Roman" w:hAnsi="Georgia" w:cs="Times New Roman" w:hint="default"/>
      </w:rPr>
    </w:lvl>
    <w:lvl w:ilvl="1" w:tplc="280A0003" w:tentative="1">
      <w:start w:val="1"/>
      <w:numFmt w:val="bullet"/>
      <w:lvlText w:val="o"/>
      <w:lvlJc w:val="left"/>
      <w:pPr>
        <w:ind w:left="3912" w:hanging="360"/>
      </w:pPr>
      <w:rPr>
        <w:rFonts w:ascii="Courier New" w:hAnsi="Courier New" w:cs="Courier New" w:hint="default"/>
      </w:rPr>
    </w:lvl>
    <w:lvl w:ilvl="2" w:tplc="280A0005" w:tentative="1">
      <w:start w:val="1"/>
      <w:numFmt w:val="bullet"/>
      <w:lvlText w:val=""/>
      <w:lvlJc w:val="left"/>
      <w:pPr>
        <w:ind w:left="4632" w:hanging="360"/>
      </w:pPr>
      <w:rPr>
        <w:rFonts w:ascii="Wingdings" w:hAnsi="Wingdings" w:hint="default"/>
      </w:rPr>
    </w:lvl>
    <w:lvl w:ilvl="3" w:tplc="280A0001" w:tentative="1">
      <w:start w:val="1"/>
      <w:numFmt w:val="bullet"/>
      <w:lvlText w:val=""/>
      <w:lvlJc w:val="left"/>
      <w:pPr>
        <w:ind w:left="5352" w:hanging="360"/>
      </w:pPr>
      <w:rPr>
        <w:rFonts w:ascii="Symbol" w:hAnsi="Symbol" w:hint="default"/>
      </w:rPr>
    </w:lvl>
    <w:lvl w:ilvl="4" w:tplc="280A0003" w:tentative="1">
      <w:start w:val="1"/>
      <w:numFmt w:val="bullet"/>
      <w:lvlText w:val="o"/>
      <w:lvlJc w:val="left"/>
      <w:pPr>
        <w:ind w:left="6072" w:hanging="360"/>
      </w:pPr>
      <w:rPr>
        <w:rFonts w:ascii="Courier New" w:hAnsi="Courier New" w:cs="Courier New" w:hint="default"/>
      </w:rPr>
    </w:lvl>
    <w:lvl w:ilvl="5" w:tplc="280A0005" w:tentative="1">
      <w:start w:val="1"/>
      <w:numFmt w:val="bullet"/>
      <w:lvlText w:val=""/>
      <w:lvlJc w:val="left"/>
      <w:pPr>
        <w:ind w:left="6792" w:hanging="360"/>
      </w:pPr>
      <w:rPr>
        <w:rFonts w:ascii="Wingdings" w:hAnsi="Wingdings" w:hint="default"/>
      </w:rPr>
    </w:lvl>
    <w:lvl w:ilvl="6" w:tplc="280A0001" w:tentative="1">
      <w:start w:val="1"/>
      <w:numFmt w:val="bullet"/>
      <w:lvlText w:val=""/>
      <w:lvlJc w:val="left"/>
      <w:pPr>
        <w:ind w:left="7512" w:hanging="360"/>
      </w:pPr>
      <w:rPr>
        <w:rFonts w:ascii="Symbol" w:hAnsi="Symbol" w:hint="default"/>
      </w:rPr>
    </w:lvl>
    <w:lvl w:ilvl="7" w:tplc="280A0003" w:tentative="1">
      <w:start w:val="1"/>
      <w:numFmt w:val="bullet"/>
      <w:lvlText w:val="o"/>
      <w:lvlJc w:val="left"/>
      <w:pPr>
        <w:ind w:left="8232" w:hanging="360"/>
      </w:pPr>
      <w:rPr>
        <w:rFonts w:ascii="Courier New" w:hAnsi="Courier New" w:cs="Courier New" w:hint="default"/>
      </w:rPr>
    </w:lvl>
    <w:lvl w:ilvl="8" w:tplc="280A0005" w:tentative="1">
      <w:start w:val="1"/>
      <w:numFmt w:val="bullet"/>
      <w:lvlText w:val=""/>
      <w:lvlJc w:val="left"/>
      <w:pPr>
        <w:ind w:left="8952" w:hanging="360"/>
      </w:pPr>
      <w:rPr>
        <w:rFonts w:ascii="Wingdings" w:hAnsi="Wingdings" w:hint="default"/>
      </w:rPr>
    </w:lvl>
  </w:abstractNum>
  <w:abstractNum w:abstractNumId="3">
    <w:nsid w:val="25C40B24"/>
    <w:multiLevelType w:val="hybridMultilevel"/>
    <w:tmpl w:val="6BBA333E"/>
    <w:lvl w:ilvl="0" w:tplc="0ED41DE6">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3B264D9C"/>
    <w:multiLevelType w:val="hybridMultilevel"/>
    <w:tmpl w:val="51DA9E52"/>
    <w:lvl w:ilvl="0" w:tplc="7C925E1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578F559D"/>
    <w:multiLevelType w:val="hybridMultilevel"/>
    <w:tmpl w:val="83ACBDA2"/>
    <w:lvl w:ilvl="0" w:tplc="DFE864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75132DC1"/>
    <w:multiLevelType w:val="hybridMultilevel"/>
    <w:tmpl w:val="278A20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2">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4"/>
  </w:num>
  <w:num w:numId="5">
    <w:abstractNumId w:val="9"/>
  </w:num>
  <w:num w:numId="6">
    <w:abstractNumId w:val="12"/>
  </w:num>
  <w:num w:numId="7">
    <w:abstractNumId w:val="1"/>
  </w:num>
  <w:num w:numId="8">
    <w:abstractNumId w:val="10"/>
  </w:num>
  <w:num w:numId="9">
    <w:abstractNumId w:val="0"/>
  </w:num>
  <w:num w:numId="10">
    <w:abstractNumId w:val="7"/>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95B"/>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2409"/>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386C"/>
    <w:rsid w:val="000C52AB"/>
    <w:rsid w:val="000D3EC7"/>
    <w:rsid w:val="000E2F2A"/>
    <w:rsid w:val="000E4C54"/>
    <w:rsid w:val="000E51D2"/>
    <w:rsid w:val="000E590B"/>
    <w:rsid w:val="000F0871"/>
    <w:rsid w:val="000F13FB"/>
    <w:rsid w:val="000F25BF"/>
    <w:rsid w:val="000F68B7"/>
    <w:rsid w:val="000F76F6"/>
    <w:rsid w:val="001034B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594B"/>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A5819"/>
    <w:rsid w:val="001B4041"/>
    <w:rsid w:val="001C0854"/>
    <w:rsid w:val="001C0E79"/>
    <w:rsid w:val="001C14BA"/>
    <w:rsid w:val="001C1C18"/>
    <w:rsid w:val="001C3DFD"/>
    <w:rsid w:val="001D40FE"/>
    <w:rsid w:val="001D6939"/>
    <w:rsid w:val="001D7B40"/>
    <w:rsid w:val="001E1DAC"/>
    <w:rsid w:val="001E2F03"/>
    <w:rsid w:val="001E359C"/>
    <w:rsid w:val="001E45B8"/>
    <w:rsid w:val="001E47B7"/>
    <w:rsid w:val="001F257A"/>
    <w:rsid w:val="001F2806"/>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2A2A"/>
    <w:rsid w:val="00254EDC"/>
    <w:rsid w:val="0025643E"/>
    <w:rsid w:val="00260014"/>
    <w:rsid w:val="002604E2"/>
    <w:rsid w:val="00260E2B"/>
    <w:rsid w:val="00264385"/>
    <w:rsid w:val="002653E2"/>
    <w:rsid w:val="00266021"/>
    <w:rsid w:val="00270A32"/>
    <w:rsid w:val="002732F8"/>
    <w:rsid w:val="00282E0A"/>
    <w:rsid w:val="0029055C"/>
    <w:rsid w:val="0029093C"/>
    <w:rsid w:val="00291B65"/>
    <w:rsid w:val="0029249B"/>
    <w:rsid w:val="00292701"/>
    <w:rsid w:val="00292938"/>
    <w:rsid w:val="00292D38"/>
    <w:rsid w:val="00296EBB"/>
    <w:rsid w:val="00297107"/>
    <w:rsid w:val="002A2B0B"/>
    <w:rsid w:val="002A7D31"/>
    <w:rsid w:val="002B0165"/>
    <w:rsid w:val="002B0806"/>
    <w:rsid w:val="002B0B07"/>
    <w:rsid w:val="002B0E0E"/>
    <w:rsid w:val="002B0FE1"/>
    <w:rsid w:val="002B3BD8"/>
    <w:rsid w:val="002B4E33"/>
    <w:rsid w:val="002C116C"/>
    <w:rsid w:val="002C5432"/>
    <w:rsid w:val="002D533D"/>
    <w:rsid w:val="002D61E1"/>
    <w:rsid w:val="002E1284"/>
    <w:rsid w:val="002E2D9C"/>
    <w:rsid w:val="002E3797"/>
    <w:rsid w:val="002E4B43"/>
    <w:rsid w:val="002F0CCE"/>
    <w:rsid w:val="002F4DB0"/>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2583"/>
    <w:rsid w:val="00353C49"/>
    <w:rsid w:val="003558E4"/>
    <w:rsid w:val="0035778B"/>
    <w:rsid w:val="00360C8B"/>
    <w:rsid w:val="00360F57"/>
    <w:rsid w:val="003633AC"/>
    <w:rsid w:val="003633BA"/>
    <w:rsid w:val="0036521F"/>
    <w:rsid w:val="00366417"/>
    <w:rsid w:val="00370411"/>
    <w:rsid w:val="00376062"/>
    <w:rsid w:val="00381017"/>
    <w:rsid w:val="003823AC"/>
    <w:rsid w:val="00383C1E"/>
    <w:rsid w:val="003855B5"/>
    <w:rsid w:val="00387723"/>
    <w:rsid w:val="00391783"/>
    <w:rsid w:val="003963A8"/>
    <w:rsid w:val="003A120F"/>
    <w:rsid w:val="003B0EE2"/>
    <w:rsid w:val="003B17D8"/>
    <w:rsid w:val="003B4058"/>
    <w:rsid w:val="003B7353"/>
    <w:rsid w:val="003C1669"/>
    <w:rsid w:val="003C245B"/>
    <w:rsid w:val="003C33F6"/>
    <w:rsid w:val="003D2574"/>
    <w:rsid w:val="003D2BF9"/>
    <w:rsid w:val="003D5B96"/>
    <w:rsid w:val="003D6924"/>
    <w:rsid w:val="003D69A5"/>
    <w:rsid w:val="003E3F3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24404"/>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B507D"/>
    <w:rsid w:val="004C2729"/>
    <w:rsid w:val="004C5954"/>
    <w:rsid w:val="004C75F9"/>
    <w:rsid w:val="004D08E9"/>
    <w:rsid w:val="004D1A39"/>
    <w:rsid w:val="004D1A4D"/>
    <w:rsid w:val="004D3919"/>
    <w:rsid w:val="004D56CC"/>
    <w:rsid w:val="004D7605"/>
    <w:rsid w:val="004E2D74"/>
    <w:rsid w:val="004E36BC"/>
    <w:rsid w:val="004E5598"/>
    <w:rsid w:val="004E637C"/>
    <w:rsid w:val="004E6380"/>
    <w:rsid w:val="004F2DD4"/>
    <w:rsid w:val="004F32CE"/>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1965"/>
    <w:rsid w:val="005820F6"/>
    <w:rsid w:val="005829DD"/>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1CDE"/>
    <w:rsid w:val="005E3D47"/>
    <w:rsid w:val="005F054E"/>
    <w:rsid w:val="005F336D"/>
    <w:rsid w:val="005F6D21"/>
    <w:rsid w:val="006028BD"/>
    <w:rsid w:val="00605EED"/>
    <w:rsid w:val="0061051B"/>
    <w:rsid w:val="006207C4"/>
    <w:rsid w:val="00622C74"/>
    <w:rsid w:val="006231E5"/>
    <w:rsid w:val="00623D31"/>
    <w:rsid w:val="00627DBE"/>
    <w:rsid w:val="0063238A"/>
    <w:rsid w:val="00635193"/>
    <w:rsid w:val="00636475"/>
    <w:rsid w:val="00640A28"/>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A5F57"/>
    <w:rsid w:val="006A66BD"/>
    <w:rsid w:val="006B0F99"/>
    <w:rsid w:val="006B4288"/>
    <w:rsid w:val="006B4D75"/>
    <w:rsid w:val="006B59CE"/>
    <w:rsid w:val="006B6570"/>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E63"/>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57811"/>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53D"/>
    <w:rsid w:val="008B69C0"/>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3A86"/>
    <w:rsid w:val="009236D1"/>
    <w:rsid w:val="00923998"/>
    <w:rsid w:val="0093209D"/>
    <w:rsid w:val="00935702"/>
    <w:rsid w:val="009367B3"/>
    <w:rsid w:val="009433B1"/>
    <w:rsid w:val="00944FB2"/>
    <w:rsid w:val="00946FE7"/>
    <w:rsid w:val="00947C01"/>
    <w:rsid w:val="009542B0"/>
    <w:rsid w:val="009737C2"/>
    <w:rsid w:val="009844B2"/>
    <w:rsid w:val="00984550"/>
    <w:rsid w:val="009902AB"/>
    <w:rsid w:val="0099080F"/>
    <w:rsid w:val="0099195E"/>
    <w:rsid w:val="00996B39"/>
    <w:rsid w:val="009A0320"/>
    <w:rsid w:val="009A0EC6"/>
    <w:rsid w:val="009A10B4"/>
    <w:rsid w:val="009A3D69"/>
    <w:rsid w:val="009A76DA"/>
    <w:rsid w:val="009B3EDA"/>
    <w:rsid w:val="009C00EC"/>
    <w:rsid w:val="009C488C"/>
    <w:rsid w:val="009D082F"/>
    <w:rsid w:val="009D0D2A"/>
    <w:rsid w:val="009D11C3"/>
    <w:rsid w:val="009D3762"/>
    <w:rsid w:val="009D4B19"/>
    <w:rsid w:val="009E071A"/>
    <w:rsid w:val="009E2BCA"/>
    <w:rsid w:val="009E47C5"/>
    <w:rsid w:val="009E61C0"/>
    <w:rsid w:val="009F042B"/>
    <w:rsid w:val="009F22AB"/>
    <w:rsid w:val="009F6CD5"/>
    <w:rsid w:val="009F6D2D"/>
    <w:rsid w:val="00A021E3"/>
    <w:rsid w:val="00A1023C"/>
    <w:rsid w:val="00A13EF4"/>
    <w:rsid w:val="00A15B08"/>
    <w:rsid w:val="00A22A5E"/>
    <w:rsid w:val="00A302EE"/>
    <w:rsid w:val="00A310F2"/>
    <w:rsid w:val="00A325E4"/>
    <w:rsid w:val="00A32936"/>
    <w:rsid w:val="00A32AAF"/>
    <w:rsid w:val="00A331F3"/>
    <w:rsid w:val="00A33AA1"/>
    <w:rsid w:val="00A34B58"/>
    <w:rsid w:val="00A37060"/>
    <w:rsid w:val="00A37568"/>
    <w:rsid w:val="00A40719"/>
    <w:rsid w:val="00A41909"/>
    <w:rsid w:val="00A41ED4"/>
    <w:rsid w:val="00A43903"/>
    <w:rsid w:val="00A47B15"/>
    <w:rsid w:val="00A51B4A"/>
    <w:rsid w:val="00A551CA"/>
    <w:rsid w:val="00A6369A"/>
    <w:rsid w:val="00A64762"/>
    <w:rsid w:val="00A651FC"/>
    <w:rsid w:val="00A6792C"/>
    <w:rsid w:val="00A70283"/>
    <w:rsid w:val="00A721EC"/>
    <w:rsid w:val="00A75B38"/>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AF7D0F"/>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089"/>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E00B6"/>
    <w:rsid w:val="00BE3BC9"/>
    <w:rsid w:val="00BF005B"/>
    <w:rsid w:val="00BF7973"/>
    <w:rsid w:val="00C00AE9"/>
    <w:rsid w:val="00C0174D"/>
    <w:rsid w:val="00C04C4A"/>
    <w:rsid w:val="00C0623F"/>
    <w:rsid w:val="00C0669F"/>
    <w:rsid w:val="00C13E61"/>
    <w:rsid w:val="00C17775"/>
    <w:rsid w:val="00C22115"/>
    <w:rsid w:val="00C2519B"/>
    <w:rsid w:val="00C4275F"/>
    <w:rsid w:val="00C428D3"/>
    <w:rsid w:val="00C47324"/>
    <w:rsid w:val="00C53222"/>
    <w:rsid w:val="00C61DB5"/>
    <w:rsid w:val="00C65C41"/>
    <w:rsid w:val="00C66B42"/>
    <w:rsid w:val="00C67400"/>
    <w:rsid w:val="00C709CA"/>
    <w:rsid w:val="00C7110A"/>
    <w:rsid w:val="00C828B1"/>
    <w:rsid w:val="00C83028"/>
    <w:rsid w:val="00C83895"/>
    <w:rsid w:val="00C8635D"/>
    <w:rsid w:val="00C879DF"/>
    <w:rsid w:val="00C91657"/>
    <w:rsid w:val="00CA1080"/>
    <w:rsid w:val="00CA7491"/>
    <w:rsid w:val="00CA7E79"/>
    <w:rsid w:val="00CB3601"/>
    <w:rsid w:val="00CB494A"/>
    <w:rsid w:val="00CB4E94"/>
    <w:rsid w:val="00CB5234"/>
    <w:rsid w:val="00CC1D89"/>
    <w:rsid w:val="00CC3D0B"/>
    <w:rsid w:val="00CC6681"/>
    <w:rsid w:val="00CD2173"/>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7598"/>
    <w:rsid w:val="00D308FE"/>
    <w:rsid w:val="00D30E16"/>
    <w:rsid w:val="00D406F7"/>
    <w:rsid w:val="00D40D63"/>
    <w:rsid w:val="00D4577D"/>
    <w:rsid w:val="00D52C52"/>
    <w:rsid w:val="00D536C2"/>
    <w:rsid w:val="00D54012"/>
    <w:rsid w:val="00D566C0"/>
    <w:rsid w:val="00D570ED"/>
    <w:rsid w:val="00D571E1"/>
    <w:rsid w:val="00D57B69"/>
    <w:rsid w:val="00D65196"/>
    <w:rsid w:val="00D72614"/>
    <w:rsid w:val="00D75D21"/>
    <w:rsid w:val="00D91BDC"/>
    <w:rsid w:val="00D96938"/>
    <w:rsid w:val="00DA0107"/>
    <w:rsid w:val="00DA2CCD"/>
    <w:rsid w:val="00DA3A60"/>
    <w:rsid w:val="00DA45B0"/>
    <w:rsid w:val="00DB7575"/>
    <w:rsid w:val="00DC3308"/>
    <w:rsid w:val="00DC47AA"/>
    <w:rsid w:val="00DC4CD2"/>
    <w:rsid w:val="00DC78D6"/>
    <w:rsid w:val="00DC7DC0"/>
    <w:rsid w:val="00DD3B38"/>
    <w:rsid w:val="00DD3DCB"/>
    <w:rsid w:val="00DE1992"/>
    <w:rsid w:val="00DE1C43"/>
    <w:rsid w:val="00DE5136"/>
    <w:rsid w:val="00DF1D4C"/>
    <w:rsid w:val="00DF335A"/>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2368"/>
    <w:rsid w:val="00E836A0"/>
    <w:rsid w:val="00E85008"/>
    <w:rsid w:val="00E8674A"/>
    <w:rsid w:val="00E86AA6"/>
    <w:rsid w:val="00E90041"/>
    <w:rsid w:val="00E93F1F"/>
    <w:rsid w:val="00E96F0C"/>
    <w:rsid w:val="00E978FE"/>
    <w:rsid w:val="00EA4BA5"/>
    <w:rsid w:val="00EA58BA"/>
    <w:rsid w:val="00EB0992"/>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0BC1"/>
    <w:rsid w:val="00F511C3"/>
    <w:rsid w:val="00F52CBD"/>
    <w:rsid w:val="00F53A48"/>
    <w:rsid w:val="00F63728"/>
    <w:rsid w:val="00F63B3B"/>
    <w:rsid w:val="00F642FC"/>
    <w:rsid w:val="00F70C08"/>
    <w:rsid w:val="00F7182B"/>
    <w:rsid w:val="00F730E3"/>
    <w:rsid w:val="00F740F4"/>
    <w:rsid w:val="00F75AD8"/>
    <w:rsid w:val="00F811BC"/>
    <w:rsid w:val="00F825C6"/>
    <w:rsid w:val="00F86216"/>
    <w:rsid w:val="00F86AD3"/>
    <w:rsid w:val="00F934E8"/>
    <w:rsid w:val="00F96764"/>
    <w:rsid w:val="00F97110"/>
    <w:rsid w:val="00FA21F2"/>
    <w:rsid w:val="00FA3B32"/>
    <w:rsid w:val="00FA74D1"/>
    <w:rsid w:val="00FB0025"/>
    <w:rsid w:val="00FB2B22"/>
    <w:rsid w:val="00FB4609"/>
    <w:rsid w:val="00FB780B"/>
    <w:rsid w:val="00FB7861"/>
    <w:rsid w:val="00FC67DC"/>
    <w:rsid w:val="00FC7DFE"/>
    <w:rsid w:val="00FD2EAD"/>
    <w:rsid w:val="00FD3A2A"/>
    <w:rsid w:val="00FE3F34"/>
    <w:rsid w:val="00FE4A69"/>
    <w:rsid w:val="00FE4E28"/>
    <w:rsid w:val="00FE6943"/>
    <w:rsid w:val="00FF174D"/>
    <w:rsid w:val="00FF5AEC"/>
    <w:rsid w:val="00FF6F6F"/>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9A"/>
    <w:rPr>
      <w:rFonts w:ascii="Times New Roman" w:eastAsia="Times New Roman" w:hAnsi="Times New Roman"/>
      <w:sz w:val="24"/>
      <w:szCs w:val="24"/>
    </w:rPr>
  </w:style>
  <w:style w:type="paragraph" w:styleId="Ttulo2">
    <w:name w:val="heading 2"/>
    <w:basedOn w:val="Normal"/>
    <w:link w:val="Ttulo2Car"/>
    <w:uiPriority w:val="9"/>
    <w:qFormat/>
    <w:rsid w:val="00A6369A"/>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jc w:val="both"/>
    </w:pPr>
    <w:rPr>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p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ind w:left="720"/>
      <w:contextualSpacing/>
    </w:pPr>
  </w:style>
  <w:style w:type="character" w:customStyle="1" w:styleId="ya-q-full-text">
    <w:name w:val="ya-q-full-text"/>
    <w:rsid w:val="00627DBE"/>
  </w:style>
  <w:style w:type="character" w:customStyle="1" w:styleId="Ttulo2Car">
    <w:name w:val="Título 2 Car"/>
    <w:link w:val="Ttulo2"/>
    <w:uiPriority w:val="9"/>
    <w:rsid w:val="00A6369A"/>
    <w:rPr>
      <w:rFonts w:ascii="Times New Roman" w:eastAsia="Times New Roman" w:hAnsi="Times New Roman"/>
      <w:b/>
      <w:bCs/>
      <w:sz w:val="36"/>
      <w:szCs w:val="36"/>
    </w:rPr>
  </w:style>
  <w:style w:type="character" w:customStyle="1" w:styleId="toctoggle">
    <w:name w:val="toctoggle"/>
    <w:rsid w:val="00A63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9A"/>
    <w:rPr>
      <w:rFonts w:ascii="Times New Roman" w:eastAsia="Times New Roman" w:hAnsi="Times New Roman"/>
      <w:sz w:val="24"/>
      <w:szCs w:val="24"/>
    </w:rPr>
  </w:style>
  <w:style w:type="paragraph" w:styleId="Ttulo2">
    <w:name w:val="heading 2"/>
    <w:basedOn w:val="Normal"/>
    <w:link w:val="Ttulo2Car"/>
    <w:uiPriority w:val="9"/>
    <w:qFormat/>
    <w:rsid w:val="00A6369A"/>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jc w:val="both"/>
    </w:pPr>
    <w:rPr>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p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ind w:left="720"/>
      <w:contextualSpacing/>
    </w:pPr>
  </w:style>
  <w:style w:type="character" w:customStyle="1" w:styleId="ya-q-full-text">
    <w:name w:val="ya-q-full-text"/>
    <w:rsid w:val="00627DBE"/>
  </w:style>
  <w:style w:type="character" w:customStyle="1" w:styleId="Ttulo2Car">
    <w:name w:val="Título 2 Car"/>
    <w:link w:val="Ttulo2"/>
    <w:uiPriority w:val="9"/>
    <w:rsid w:val="00A6369A"/>
    <w:rPr>
      <w:rFonts w:ascii="Times New Roman" w:eastAsia="Times New Roman" w:hAnsi="Times New Roman"/>
      <w:b/>
      <w:bCs/>
      <w:sz w:val="36"/>
      <w:szCs w:val="36"/>
    </w:rPr>
  </w:style>
  <w:style w:type="character" w:customStyle="1" w:styleId="toctoggle">
    <w:name w:val="toctoggle"/>
    <w:rsid w:val="00A6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05062">
      <w:bodyDiv w:val="1"/>
      <w:marLeft w:val="0"/>
      <w:marRight w:val="0"/>
      <w:marTop w:val="0"/>
      <w:marBottom w:val="0"/>
      <w:divBdr>
        <w:top w:val="none" w:sz="0" w:space="0" w:color="auto"/>
        <w:left w:val="none" w:sz="0" w:space="0" w:color="auto"/>
        <w:bottom w:val="none" w:sz="0" w:space="0" w:color="auto"/>
        <w:right w:val="none" w:sz="0" w:space="0" w:color="auto"/>
      </w:divBdr>
      <w:divsChild>
        <w:div w:id="534660129">
          <w:marLeft w:val="0"/>
          <w:marRight w:val="0"/>
          <w:marTop w:val="0"/>
          <w:marBottom w:val="0"/>
          <w:divBdr>
            <w:top w:val="none" w:sz="0" w:space="0" w:color="auto"/>
            <w:left w:val="none" w:sz="0" w:space="0" w:color="auto"/>
            <w:bottom w:val="none" w:sz="0" w:space="0" w:color="auto"/>
            <w:right w:val="none" w:sz="0" w:space="0" w:color="auto"/>
          </w:divBdr>
          <w:divsChild>
            <w:div w:id="696809995">
              <w:marLeft w:val="0"/>
              <w:marRight w:val="0"/>
              <w:marTop w:val="0"/>
              <w:marBottom w:val="0"/>
              <w:divBdr>
                <w:top w:val="none" w:sz="0" w:space="0" w:color="auto"/>
                <w:left w:val="none" w:sz="0" w:space="0" w:color="auto"/>
                <w:bottom w:val="none" w:sz="0" w:space="0" w:color="auto"/>
                <w:right w:val="none" w:sz="0" w:space="0" w:color="auto"/>
              </w:divBdr>
              <w:divsChild>
                <w:div w:id="2070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 w:id="1680615934">
      <w:bodyDiv w:val="1"/>
      <w:marLeft w:val="0"/>
      <w:marRight w:val="0"/>
      <w:marTop w:val="0"/>
      <w:marBottom w:val="0"/>
      <w:divBdr>
        <w:top w:val="none" w:sz="0" w:space="0" w:color="auto"/>
        <w:left w:val="none" w:sz="0" w:space="0" w:color="auto"/>
        <w:bottom w:val="none" w:sz="0" w:space="0" w:color="auto"/>
        <w:right w:val="none" w:sz="0" w:space="0" w:color="auto"/>
      </w:divBdr>
      <w:divsChild>
        <w:div w:id="80371261">
          <w:marLeft w:val="0"/>
          <w:marRight w:val="0"/>
          <w:marTop w:val="0"/>
          <w:marBottom w:val="0"/>
          <w:divBdr>
            <w:top w:val="none" w:sz="0" w:space="0" w:color="auto"/>
            <w:left w:val="none" w:sz="0" w:space="0" w:color="auto"/>
            <w:bottom w:val="none" w:sz="0" w:space="0" w:color="auto"/>
            <w:right w:val="none" w:sz="0" w:space="0" w:color="auto"/>
          </w:divBdr>
          <w:divsChild>
            <w:div w:id="837892103">
              <w:marLeft w:val="0"/>
              <w:marRight w:val="0"/>
              <w:marTop w:val="0"/>
              <w:marBottom w:val="0"/>
              <w:divBdr>
                <w:top w:val="none" w:sz="0" w:space="0" w:color="auto"/>
                <w:left w:val="none" w:sz="0" w:space="0" w:color="auto"/>
                <w:bottom w:val="none" w:sz="0" w:space="0" w:color="auto"/>
                <w:right w:val="none" w:sz="0" w:space="0" w:color="auto"/>
              </w:divBdr>
              <w:divsChild>
                <w:div w:id="580453387">
                  <w:marLeft w:val="0"/>
                  <w:marRight w:val="0"/>
                  <w:marTop w:val="0"/>
                  <w:marBottom w:val="0"/>
                  <w:divBdr>
                    <w:top w:val="none" w:sz="0" w:space="0" w:color="auto"/>
                    <w:left w:val="none" w:sz="0" w:space="0" w:color="auto"/>
                    <w:bottom w:val="none" w:sz="0" w:space="0" w:color="auto"/>
                    <w:right w:val="none" w:sz="0" w:space="0" w:color="auto"/>
                  </w:divBdr>
                  <w:divsChild>
                    <w:div w:id="1704095265">
                      <w:marLeft w:val="0"/>
                      <w:marRight w:val="0"/>
                      <w:marTop w:val="0"/>
                      <w:marBottom w:val="0"/>
                      <w:divBdr>
                        <w:top w:val="none" w:sz="0" w:space="0" w:color="auto"/>
                        <w:left w:val="none" w:sz="0" w:space="0" w:color="auto"/>
                        <w:bottom w:val="none" w:sz="0" w:space="0" w:color="auto"/>
                        <w:right w:val="none" w:sz="0" w:space="0" w:color="auto"/>
                      </w:divBdr>
                      <w:divsChild>
                        <w:div w:id="9831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7CCC-7331-4559-9C25-BF0BD533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2521</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2020-04-02T19:56:00Z</dcterms:created>
  <dcterms:modified xsi:type="dcterms:W3CDTF">2020-04-02T19:56:00Z</dcterms:modified>
</cp:coreProperties>
</file>