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AE59D5" w:rsidRDefault="006D3E66" w:rsidP="00E45D6E">
      <w:pPr>
        <w:spacing w:after="0"/>
        <w:jc w:val="center"/>
        <w:rPr>
          <w:rFonts w:cs="Times New Roman"/>
          <w:b/>
          <w:szCs w:val="24"/>
        </w:rPr>
      </w:pPr>
      <w:r w:rsidRPr="00AE59D5">
        <w:rPr>
          <w:rFonts w:cs="Times New Roman"/>
          <w:b/>
          <w:szCs w:val="24"/>
        </w:rPr>
        <w:t xml:space="preserve">RESOLUCION N° </w:t>
      </w:r>
      <w:r w:rsidR="00AE5F80">
        <w:rPr>
          <w:rFonts w:cs="Times New Roman"/>
          <w:b/>
          <w:szCs w:val="24"/>
        </w:rPr>
        <w:t>037/19</w:t>
      </w:r>
    </w:p>
    <w:p w:rsidR="006D3E66" w:rsidRPr="007672A6" w:rsidRDefault="006D3E66" w:rsidP="00AE59D5">
      <w:pPr>
        <w:spacing w:after="0"/>
        <w:jc w:val="both"/>
        <w:rPr>
          <w:rFonts w:cs="Times New Roman"/>
          <w:szCs w:val="24"/>
        </w:rPr>
      </w:pPr>
    </w:p>
    <w:p w:rsidR="006D3E66" w:rsidRPr="002B54FE" w:rsidRDefault="006D3E66" w:rsidP="00746290">
      <w:pPr>
        <w:spacing w:after="0"/>
        <w:jc w:val="both"/>
        <w:rPr>
          <w:rFonts w:cs="Times New Roman"/>
          <w:b/>
          <w:szCs w:val="24"/>
        </w:rPr>
      </w:pPr>
      <w:r w:rsidRPr="002B54FE">
        <w:rPr>
          <w:rFonts w:cs="Times New Roman"/>
          <w:b/>
          <w:szCs w:val="24"/>
        </w:rPr>
        <w:t>VISTOS</w:t>
      </w:r>
    </w:p>
    <w:p w:rsidR="006D3E66" w:rsidRPr="002B54FE" w:rsidRDefault="006D3E66" w:rsidP="00746290">
      <w:pPr>
        <w:spacing w:after="0" w:line="240" w:lineRule="auto"/>
        <w:jc w:val="both"/>
        <w:rPr>
          <w:rFonts w:cs="Times New Roman"/>
          <w:szCs w:val="24"/>
        </w:rPr>
      </w:pPr>
    </w:p>
    <w:p w:rsidR="006D3E66" w:rsidRPr="002B54FE" w:rsidRDefault="00055937" w:rsidP="00746290">
      <w:pPr>
        <w:spacing w:after="0" w:line="240" w:lineRule="auto"/>
        <w:jc w:val="both"/>
        <w:rPr>
          <w:rFonts w:cs="Times New Roman"/>
          <w:szCs w:val="24"/>
        </w:rPr>
      </w:pPr>
      <w:r>
        <w:rPr>
          <w:rFonts w:cs="Times New Roman"/>
          <w:szCs w:val="24"/>
        </w:rPr>
        <w:t>Que con fecha 14 de Febrero</w:t>
      </w:r>
      <w:r w:rsidR="005F57F3">
        <w:rPr>
          <w:rFonts w:cs="Times New Roman"/>
          <w:szCs w:val="24"/>
        </w:rPr>
        <w:t xml:space="preserve"> </w:t>
      </w:r>
      <w:r w:rsidR="00EF61D6">
        <w:rPr>
          <w:rFonts w:cs="Times New Roman"/>
          <w:szCs w:val="24"/>
        </w:rPr>
        <w:t>d</w:t>
      </w:r>
      <w:r>
        <w:rPr>
          <w:rFonts w:cs="Times New Roman"/>
          <w:szCs w:val="24"/>
        </w:rPr>
        <w:t>e 2019</w:t>
      </w:r>
      <w:proofErr w:type="gramStart"/>
      <w:r>
        <w:rPr>
          <w:rFonts w:cs="Times New Roman"/>
          <w:szCs w:val="24"/>
        </w:rPr>
        <w:t xml:space="preserve">, </w:t>
      </w:r>
      <w:r w:rsidR="009071C1">
        <w:rPr>
          <w:rFonts w:cs="Times New Roman"/>
          <w:szCs w:val="24"/>
        </w:rPr>
        <w:t>................</w:t>
      </w:r>
      <w:proofErr w:type="gramEnd"/>
      <w:r w:rsidR="007B1C65">
        <w:rPr>
          <w:rFonts w:cs="Times New Roman"/>
          <w:szCs w:val="24"/>
        </w:rPr>
        <w:t>,</w:t>
      </w:r>
      <w:r>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9071C1">
        <w:rPr>
          <w:rFonts w:cs="Times New Roman"/>
          <w:szCs w:val="24"/>
        </w:rPr>
        <w:t>................</w:t>
      </w:r>
      <w:r w:rsidR="004536A0" w:rsidRPr="002B54FE">
        <w:rPr>
          <w:rFonts w:cs="Times New Roman"/>
          <w:szCs w:val="24"/>
        </w:rPr>
        <w:t xml:space="preserve"> otorgue cobertura al siniestro</w:t>
      </w:r>
      <w:r>
        <w:rPr>
          <w:rFonts w:cs="Times New Roman"/>
          <w:szCs w:val="24"/>
        </w:rPr>
        <w:t xml:space="preserve"> </w:t>
      </w:r>
      <w:r w:rsidR="004536A0" w:rsidRPr="002B54FE">
        <w:rPr>
          <w:rFonts w:cs="Times New Roman"/>
          <w:szCs w:val="24"/>
        </w:rPr>
        <w:t xml:space="preserve"> oc</w:t>
      </w:r>
      <w:r w:rsidR="00283C24">
        <w:rPr>
          <w:rFonts w:cs="Times New Roman"/>
          <w:szCs w:val="24"/>
        </w:rPr>
        <w:t>urrido</w:t>
      </w:r>
      <w:r>
        <w:rPr>
          <w:rFonts w:cs="Times New Roman"/>
          <w:szCs w:val="24"/>
        </w:rPr>
        <w:t xml:space="preserve"> por Invalidez</w:t>
      </w:r>
      <w:r w:rsidR="005C6777">
        <w:rPr>
          <w:rFonts w:cs="Times New Roman"/>
          <w:szCs w:val="24"/>
        </w:rPr>
        <w:t xml:space="preserve"> Total y</w:t>
      </w:r>
      <w:r>
        <w:rPr>
          <w:rFonts w:cs="Times New Roman"/>
          <w:szCs w:val="24"/>
        </w:rPr>
        <w:t xml:space="preserve"> Permanente del asegurado,</w:t>
      </w:r>
      <w:r w:rsidR="004536A0" w:rsidRPr="002B54FE">
        <w:rPr>
          <w:rFonts w:cs="Times New Roman"/>
          <w:szCs w:val="24"/>
        </w:rPr>
        <w:t xml:space="preserve"> de acuerdo con las Condiciones Generales y P</w:t>
      </w:r>
      <w:r w:rsidR="009409F8">
        <w:rPr>
          <w:rFonts w:cs="Times New Roman"/>
          <w:szCs w:val="24"/>
        </w:rPr>
        <w:t>articulares de la Póliza</w:t>
      </w:r>
      <w:r w:rsidR="00383A16">
        <w:rPr>
          <w:rFonts w:cs="Times New Roman"/>
          <w:szCs w:val="24"/>
        </w:rPr>
        <w:t xml:space="preserve"> de S</w:t>
      </w:r>
      <w:r>
        <w:rPr>
          <w:rFonts w:cs="Times New Roman"/>
          <w:szCs w:val="24"/>
        </w:rPr>
        <w:t xml:space="preserve">eguro de Desgravamen Supercash N° </w:t>
      </w:r>
      <w:r w:rsidR="009071C1">
        <w:rPr>
          <w:rFonts w:cs="Times New Roman"/>
          <w:szCs w:val="24"/>
        </w:rPr>
        <w:t>................</w:t>
      </w:r>
    </w:p>
    <w:p w:rsidR="006D3E66" w:rsidRPr="002B54FE" w:rsidRDefault="006D3E66" w:rsidP="00746290">
      <w:pPr>
        <w:spacing w:after="0" w:line="240" w:lineRule="auto"/>
        <w:ind w:left="708" w:hanging="708"/>
        <w:jc w:val="both"/>
        <w:rPr>
          <w:rFonts w:cs="Times New Roman"/>
          <w:szCs w:val="24"/>
        </w:rPr>
      </w:pPr>
    </w:p>
    <w:p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rsidR="00A60142" w:rsidRPr="002B54FE" w:rsidRDefault="00A60142" w:rsidP="00746290">
      <w:pPr>
        <w:spacing w:after="0" w:line="240" w:lineRule="auto"/>
        <w:ind w:firstLine="1"/>
        <w:jc w:val="both"/>
        <w:rPr>
          <w:rFonts w:cs="Times New Roman"/>
          <w:szCs w:val="24"/>
        </w:rPr>
      </w:pPr>
    </w:p>
    <w:p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proofErr w:type="gramStart"/>
      <w:r w:rsidR="00055937">
        <w:rPr>
          <w:rFonts w:cs="Times New Roman"/>
          <w:szCs w:val="24"/>
        </w:rPr>
        <w:t xml:space="preserve">, </w:t>
      </w:r>
      <w:r w:rsidR="009071C1">
        <w:rPr>
          <w:rFonts w:cs="Times New Roman"/>
          <w:szCs w:val="24"/>
        </w:rPr>
        <w:t>................</w:t>
      </w:r>
      <w:proofErr w:type="gramEnd"/>
      <w:r w:rsidR="00055937">
        <w:rPr>
          <w:rFonts w:cs="Times New Roman"/>
          <w:szCs w:val="24"/>
        </w:rPr>
        <w:t xml:space="preserve"> con fecha 26  de Febrero</w:t>
      </w:r>
      <w:r w:rsidR="00283C24">
        <w:rPr>
          <w:rFonts w:cs="Times New Roman"/>
          <w:szCs w:val="24"/>
        </w:rPr>
        <w:t xml:space="preserve"> de 2019</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 adjuntando la Póliza y los documentos relativos al siniestro.</w:t>
      </w:r>
    </w:p>
    <w:p w:rsidR="006D3E66" w:rsidRPr="00E51E3E" w:rsidRDefault="006D3E66" w:rsidP="00746290">
      <w:pPr>
        <w:spacing w:after="0" w:line="240" w:lineRule="auto"/>
        <w:ind w:left="708" w:hanging="708"/>
        <w:jc w:val="both"/>
        <w:rPr>
          <w:rFonts w:cs="Times New Roman"/>
          <w:szCs w:val="24"/>
        </w:rPr>
      </w:pPr>
    </w:p>
    <w:p w:rsidR="00217D20"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8A4628">
        <w:rPr>
          <w:rFonts w:cs="Times New Roman"/>
          <w:szCs w:val="24"/>
        </w:rPr>
        <w:t>fecha 18 de Marzo</w:t>
      </w:r>
      <w:r w:rsidR="007672A6">
        <w:rPr>
          <w:rFonts w:cs="Times New Roman"/>
          <w:szCs w:val="24"/>
        </w:rPr>
        <w:t xml:space="preserve"> </w:t>
      </w:r>
      <w:r w:rsidR="00283C24">
        <w:rPr>
          <w:rFonts w:cs="Times New Roman"/>
          <w:szCs w:val="24"/>
        </w:rPr>
        <w:t xml:space="preserve"> de 2019</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8A4628">
        <w:rPr>
          <w:rFonts w:cs="Times New Roman"/>
          <w:szCs w:val="24"/>
        </w:rPr>
        <w:t>, a la cual no asistió ninguna de las partes, pese a habérseles no</w:t>
      </w:r>
      <w:r w:rsidR="005C6777">
        <w:rPr>
          <w:rFonts w:cs="Times New Roman"/>
          <w:szCs w:val="24"/>
        </w:rPr>
        <w:t>tificado de acuerdo a reglamento</w:t>
      </w:r>
      <w:r w:rsidR="00283C24">
        <w:rPr>
          <w:rFonts w:cs="Times New Roman"/>
          <w:szCs w:val="24"/>
        </w:rPr>
        <w:t>,</w:t>
      </w:r>
      <w:r w:rsidR="006537B7">
        <w:rPr>
          <w:rFonts w:cs="Times New Roman"/>
          <w:szCs w:val="24"/>
        </w:rPr>
        <w:t xml:space="preserve"> </w:t>
      </w:r>
      <w:r w:rsidR="005F797D">
        <w:rPr>
          <w:rFonts w:cs="Times New Roman"/>
          <w:szCs w:val="24"/>
        </w:rPr>
        <w:t xml:space="preserve">quedando entonces el expediente </w:t>
      </w:r>
      <w:r w:rsidR="008B4742">
        <w:rPr>
          <w:rFonts w:cs="Times New Roman"/>
          <w:szCs w:val="24"/>
        </w:rPr>
        <w:t>a la fecha en condiciones para que este col</w:t>
      </w:r>
      <w:r w:rsidR="008A4628">
        <w:rPr>
          <w:rFonts w:cs="Times New Roman"/>
          <w:szCs w:val="24"/>
        </w:rPr>
        <w:t>egiado expida su pronunciamiento, tomando en consideración los documentos que obran en el expediente.</w:t>
      </w:r>
    </w:p>
    <w:p w:rsidR="00863B18" w:rsidRDefault="00863B18" w:rsidP="00217D20">
      <w:pPr>
        <w:spacing w:after="0" w:line="240" w:lineRule="auto"/>
        <w:jc w:val="both"/>
        <w:rPr>
          <w:rFonts w:cs="Times New Roman"/>
          <w:szCs w:val="24"/>
        </w:rPr>
      </w:pPr>
    </w:p>
    <w:p w:rsidR="00863B18" w:rsidRDefault="00863B18" w:rsidP="00863B18">
      <w:pPr>
        <w:spacing w:after="0" w:line="240" w:lineRule="auto"/>
        <w:jc w:val="both"/>
        <w:rPr>
          <w:rFonts w:cs="Times New Roman"/>
          <w:szCs w:val="24"/>
        </w:rPr>
      </w:pPr>
      <w:r>
        <w:rPr>
          <w:rFonts w:cs="Times New Roman"/>
          <w:szCs w:val="24"/>
        </w:rPr>
        <w:t xml:space="preserve">Que el </w:t>
      </w:r>
      <w:proofErr w:type="gramStart"/>
      <w:r>
        <w:rPr>
          <w:rFonts w:cs="Times New Roman"/>
          <w:szCs w:val="24"/>
        </w:rPr>
        <w:t xml:space="preserve">reclamante </w:t>
      </w:r>
      <w:r w:rsidR="009071C1">
        <w:rPr>
          <w:rFonts w:cs="Times New Roman"/>
          <w:szCs w:val="24"/>
        </w:rPr>
        <w:t>................</w:t>
      </w:r>
      <w:proofErr w:type="gramEnd"/>
      <w:r>
        <w:rPr>
          <w:rFonts w:cs="Times New Roman"/>
          <w:szCs w:val="24"/>
        </w:rPr>
        <w:t xml:space="preserve">, solicita que </w:t>
      </w:r>
      <w:r w:rsidR="009071C1">
        <w:rPr>
          <w:rFonts w:cs="Times New Roman"/>
          <w:szCs w:val="24"/>
        </w:rPr>
        <w:t>................</w:t>
      </w:r>
      <w:r>
        <w:rPr>
          <w:rFonts w:cs="Times New Roman"/>
          <w:szCs w:val="24"/>
        </w:rPr>
        <w:t xml:space="preserve"> Seguros proceda a la atención del siniestro ocurrido por Invalidez Total y Permanente por enfermedad, de acuerdo a las Condiciones Generales y Particulares de la Póliza de Seguro de Desgravamen Supercash N° </w:t>
      </w:r>
      <w:r w:rsidR="009071C1">
        <w:rPr>
          <w:rFonts w:cs="Times New Roman"/>
          <w:szCs w:val="24"/>
        </w:rPr>
        <w:t>................</w:t>
      </w:r>
      <w:r>
        <w:rPr>
          <w:rFonts w:cs="Times New Roman"/>
          <w:szCs w:val="24"/>
        </w:rPr>
        <w:t>, por las siguientes resumidas razones: 1)</w:t>
      </w:r>
      <w:r>
        <w:rPr>
          <w:rFonts w:cs="Times New Roman"/>
          <w:i/>
          <w:szCs w:val="24"/>
        </w:rPr>
        <w:t xml:space="preserve"> </w:t>
      </w:r>
      <w:r>
        <w:rPr>
          <w:rFonts w:cs="Times New Roman"/>
          <w:szCs w:val="24"/>
        </w:rPr>
        <w:t xml:space="preserve">Que, mediante carta N° </w:t>
      </w:r>
      <w:r w:rsidR="009071C1">
        <w:rPr>
          <w:rFonts w:cs="Times New Roman"/>
          <w:szCs w:val="24"/>
        </w:rPr>
        <w:t>................</w:t>
      </w:r>
      <w:r>
        <w:rPr>
          <w:rFonts w:cs="Times New Roman"/>
          <w:szCs w:val="24"/>
        </w:rPr>
        <w:t xml:space="preserve"> de fecha 09 de Enero de 2019, previo a la petición del asegurado para que se active el seguro de desgravamen en su caso, toda vez que conforme al Dictamen de Evaluación y Calificación de Invalidez N° </w:t>
      </w:r>
      <w:r w:rsidR="009071C1">
        <w:rPr>
          <w:rFonts w:cs="Times New Roman"/>
          <w:szCs w:val="24"/>
        </w:rPr>
        <w:t>................</w:t>
      </w:r>
      <w:r>
        <w:rPr>
          <w:rFonts w:cs="Times New Roman"/>
          <w:szCs w:val="24"/>
        </w:rPr>
        <w:t xml:space="preserve"> expedido por el Comité Médico de las AFP de fecha 13 de Setiembre del 2018 se le calificó una Invalidez Total y Permanente a partir del 16 de Noviembre de 2018 con un 70%  de menoscabo, cuyo diagnóstico de la enfermedad y conforme a la Historia Clínica, data del 11 de Octubre de 2016, lo que el asegurado no encuentra arreglado a ley ya que la aseguradora sin precisar y tener en cuenta válidamente la fecha de la póliza y del siniestro, niega su petición al referir que no tiene cobertura .2) Que, al respecto, el asegurado precisa y en referencia a la póliza cuya fecha de inicio data del 18 de Febrero del año 2016 y más aún, que conforme a la carta de la aseguradora ha precisado como fecha de ocurrencia el 16 de Noviembre de 2018 (inicio de la invalidez total y permanente), causa sorpresa al señalar que la enfermedad corresponde a una preexistente a la fecha de contratación de la póliza de seguro, cuando de acuerdo a lo antes señalado dicha póliza se contrató con fecha 18 de febrero del 2016, fecha anterior al siniestro o diagnóstico de la enfermedad. Que, se precisa en lo real y evidente que se debe considerar que el inicio de la póliza data del 18 de Febrero de 2016 y como fecha de siniestro, el 11 de octubre de 2016, fecha posterior al contrato, por tanto no se tiene como enfermedad preexistente a la fecha de celebración del contrato. 3) Que, para determinar la actitud de la aseguradora en denegar la cobertura que le corresponde, el asegurado pone en conocimiento que en </w:t>
      </w:r>
      <w:r>
        <w:rPr>
          <w:rFonts w:cs="Times New Roman"/>
          <w:szCs w:val="24"/>
        </w:rPr>
        <w:lastRenderedPageBreak/>
        <w:t>el mes de Diciembre de 2017 con la intención de activar la cobertura presentó su dictamen de Evaluación y Calificación expedido por la COMAFP, pero dicho dictamen tenía como calificación una Invalidez de grado Total pero Temporal, el mismo que fue excluido por la aseguradora al no cumplir con la condición para la aplicación de la cobertura, que indica que la Invalidez debe ser Total y Permanente, lo que amerita con ello que la compañía cubriría las indemnizaciones previstas por la póliza al cumplir con la documentación que determina la Invalidez Total y Permanente por enfermedad.</w:t>
      </w:r>
    </w:p>
    <w:p w:rsidR="00863B18" w:rsidRDefault="00863B18" w:rsidP="00863B18">
      <w:pPr>
        <w:spacing w:after="0" w:line="240" w:lineRule="auto"/>
        <w:jc w:val="both"/>
        <w:rPr>
          <w:rFonts w:cs="Times New Roman"/>
          <w:szCs w:val="24"/>
        </w:rPr>
      </w:pPr>
    </w:p>
    <w:p w:rsidR="00863B18" w:rsidRDefault="00863B18" w:rsidP="00863B18">
      <w:pPr>
        <w:spacing w:after="0" w:line="240" w:lineRule="auto"/>
        <w:jc w:val="both"/>
        <w:rPr>
          <w:rFonts w:cs="Times New Roman"/>
          <w:szCs w:val="24"/>
        </w:rPr>
      </w:pPr>
      <w:r>
        <w:rPr>
          <w:rFonts w:cs="Times New Roman"/>
          <w:szCs w:val="24"/>
        </w:rPr>
        <w:t xml:space="preserve">Que, por su </w:t>
      </w:r>
      <w:proofErr w:type="gramStart"/>
      <w:r>
        <w:rPr>
          <w:rFonts w:cs="Times New Roman"/>
          <w:szCs w:val="24"/>
        </w:rPr>
        <w:t xml:space="preserve">parte </w:t>
      </w:r>
      <w:r w:rsidR="009071C1">
        <w:rPr>
          <w:rFonts w:cs="Times New Roman"/>
          <w:szCs w:val="24"/>
        </w:rPr>
        <w:t>................</w:t>
      </w:r>
      <w:proofErr w:type="gramEnd"/>
      <w:r>
        <w:rPr>
          <w:rFonts w:cs="Times New Roman"/>
          <w:szCs w:val="24"/>
        </w:rPr>
        <w:t xml:space="preserve"> Seguros solicita se declare infundada la reclamación por las siguientes resumidas razones: 1) Que, con fecha 18 de Febrero de 2016 el </w:t>
      </w:r>
      <w:proofErr w:type="gramStart"/>
      <w:r>
        <w:rPr>
          <w:rFonts w:cs="Times New Roman"/>
          <w:szCs w:val="24"/>
        </w:rPr>
        <w:t xml:space="preserve">señor </w:t>
      </w:r>
      <w:r w:rsidR="009071C1">
        <w:rPr>
          <w:rFonts w:cs="Times New Roman"/>
          <w:szCs w:val="24"/>
        </w:rPr>
        <w:t>................</w:t>
      </w:r>
      <w:proofErr w:type="gramEnd"/>
      <w:r>
        <w:rPr>
          <w:rFonts w:cs="Times New Roman"/>
          <w:szCs w:val="24"/>
        </w:rPr>
        <w:t xml:space="preserve"> cont</w:t>
      </w:r>
      <w:r w:rsidR="005C6777">
        <w:rPr>
          <w:rFonts w:cs="Times New Roman"/>
          <w:szCs w:val="24"/>
        </w:rPr>
        <w:t>rató un préstamo Supercash con B</w:t>
      </w:r>
      <w:r>
        <w:rPr>
          <w:rFonts w:cs="Times New Roman"/>
          <w:szCs w:val="24"/>
        </w:rPr>
        <w:t xml:space="preserve">anco </w:t>
      </w:r>
      <w:r w:rsidR="009071C1">
        <w:rPr>
          <w:rFonts w:cs="Times New Roman"/>
          <w:szCs w:val="24"/>
        </w:rPr>
        <w:t>................</w:t>
      </w:r>
      <w:r w:rsidR="005C6777">
        <w:rPr>
          <w:rFonts w:cs="Times New Roman"/>
          <w:szCs w:val="24"/>
        </w:rPr>
        <w:t xml:space="preserve"> Perú S.A., así como ingresó</w:t>
      </w:r>
      <w:r>
        <w:rPr>
          <w:rFonts w:cs="Times New Roman"/>
          <w:szCs w:val="24"/>
        </w:rPr>
        <w:t xml:space="preserve"> a la póliza grupal de Seguro de Desgravamen Supercash N</w:t>
      </w:r>
      <w:proofErr w:type="gramStart"/>
      <w:r>
        <w:rPr>
          <w:rFonts w:cs="Times New Roman"/>
          <w:szCs w:val="24"/>
        </w:rPr>
        <w:t xml:space="preserve">° </w:t>
      </w:r>
      <w:r w:rsidR="009071C1">
        <w:rPr>
          <w:rFonts w:cs="Times New Roman"/>
          <w:szCs w:val="24"/>
        </w:rPr>
        <w:t>................</w:t>
      </w:r>
      <w:proofErr w:type="gramEnd"/>
      <w:r>
        <w:rPr>
          <w:rFonts w:cs="Times New Roman"/>
          <w:szCs w:val="24"/>
        </w:rPr>
        <w:t>, con coberturas de Muerte e Invalidez</w:t>
      </w:r>
      <w:r w:rsidR="005C6777">
        <w:rPr>
          <w:rFonts w:cs="Times New Roman"/>
          <w:szCs w:val="24"/>
        </w:rPr>
        <w:t xml:space="preserve"> Total y</w:t>
      </w:r>
      <w:r>
        <w:rPr>
          <w:rFonts w:cs="Times New Roman"/>
          <w:szCs w:val="24"/>
        </w:rPr>
        <w:t xml:space="preserve"> Permanente por enfermedad o accidente. 2) Que, con fecha 30 de Noviembre de 2017, la COMAFP emite el Dictamen de Evaluación y Calificación de Invalidez N</w:t>
      </w:r>
      <w:proofErr w:type="gramStart"/>
      <w:r>
        <w:rPr>
          <w:rFonts w:cs="Times New Roman"/>
          <w:szCs w:val="24"/>
        </w:rPr>
        <w:t xml:space="preserve">° </w:t>
      </w:r>
      <w:r w:rsidR="009071C1">
        <w:rPr>
          <w:rFonts w:cs="Times New Roman"/>
          <w:szCs w:val="24"/>
        </w:rPr>
        <w:t>................</w:t>
      </w:r>
      <w:proofErr w:type="gramEnd"/>
      <w:r>
        <w:rPr>
          <w:rFonts w:cs="Times New Roman"/>
          <w:szCs w:val="24"/>
        </w:rPr>
        <w:t xml:space="preserve"> estableciendo la calificación de Invalidez del asegurado con grado Total y naturaleza Temporal, siendo que de acuerdo a las condiciones de la póliza se establece que a efectos de aplicar la cobertura, el asegurado se debe encontrar en situación de Invalidez Total y Permanente. 3) Que, en ese orden de ideas, la solicitud del asegurado no fue atendida </w:t>
      </w:r>
      <w:proofErr w:type="gramStart"/>
      <w:r>
        <w:rPr>
          <w:rFonts w:cs="Times New Roman"/>
          <w:szCs w:val="24"/>
        </w:rPr>
        <w:t xml:space="preserve">por </w:t>
      </w:r>
      <w:r w:rsidR="009071C1">
        <w:rPr>
          <w:rFonts w:cs="Times New Roman"/>
          <w:szCs w:val="24"/>
        </w:rPr>
        <w:t>................</w:t>
      </w:r>
      <w:proofErr w:type="gramEnd"/>
      <w:r>
        <w:rPr>
          <w:rFonts w:cs="Times New Roman"/>
          <w:szCs w:val="24"/>
        </w:rPr>
        <w:t xml:space="preserve">, ya que el reclamante no cumplió con presentar la documentación sustentatoria que acredite el estado de Invalidez Total y Permanente. 4) Que, de acuerdo a lo indicado por el Banco, posteriormente el señor </w:t>
      </w:r>
      <w:bookmarkStart w:id="0" w:name="_GoBack"/>
      <w:r w:rsidR="009071C1">
        <w:rPr>
          <w:rFonts w:cs="Times New Roman"/>
          <w:szCs w:val="24"/>
        </w:rPr>
        <w:t>................</w:t>
      </w:r>
      <w:bookmarkEnd w:id="0"/>
      <w:r>
        <w:rPr>
          <w:rFonts w:cs="Times New Roman"/>
          <w:szCs w:val="24"/>
        </w:rPr>
        <w:t xml:space="preserve">, con fecha 03 de Mayo de 2018 contrató un nuevo préstamo Supercash, así como otro seguro de Desgravamen a fin de que se brinde cobertura al saldo insoluto de este nuevo crédito, con fecha de inicio de vigencia 03 de mayo de 2018. 5) Que, con fecha 17 de Noviembre de 2018, el </w:t>
      </w:r>
      <w:proofErr w:type="gramStart"/>
      <w:r>
        <w:rPr>
          <w:rFonts w:cs="Times New Roman"/>
          <w:szCs w:val="24"/>
        </w:rPr>
        <w:t xml:space="preserve">señor </w:t>
      </w:r>
      <w:r w:rsidR="009071C1">
        <w:rPr>
          <w:rFonts w:cs="Times New Roman"/>
          <w:szCs w:val="24"/>
        </w:rPr>
        <w:t>................</w:t>
      </w:r>
      <w:proofErr w:type="gramEnd"/>
      <w:r>
        <w:rPr>
          <w:rFonts w:cs="Times New Roman"/>
          <w:szCs w:val="24"/>
        </w:rPr>
        <w:t xml:space="preserve"> remite un correo electrónico a </w:t>
      </w:r>
      <w:r w:rsidR="009071C1">
        <w:rPr>
          <w:rFonts w:cs="Times New Roman"/>
          <w:szCs w:val="24"/>
        </w:rPr>
        <w:t>................</w:t>
      </w:r>
      <w:r>
        <w:rPr>
          <w:rFonts w:cs="Times New Roman"/>
          <w:szCs w:val="24"/>
        </w:rPr>
        <w:t xml:space="preserve"> adjuntando el Dictamen de evaluación y calificación de invalidez N° </w:t>
      </w:r>
      <w:r w:rsidR="009071C1">
        <w:rPr>
          <w:rFonts w:cs="Times New Roman"/>
          <w:szCs w:val="24"/>
        </w:rPr>
        <w:t>................</w:t>
      </w:r>
      <w:r>
        <w:rPr>
          <w:rFonts w:cs="Times New Roman"/>
          <w:szCs w:val="24"/>
        </w:rPr>
        <w:t xml:space="preserve">, que establece una Invalidez Total y Permanente a consecuencia del diagnóstico de “Miastenia Gravis y otros trastornos neuromusculares”; así mismo la COMAFP establece como fecha de inicio de la vigencia de dicha calificación TOTAL Y PERMANENTE, el 16 de Noviembre de 2018. 6) Que, con fecha 12 de diciembre de 2018, el </w:t>
      </w:r>
      <w:proofErr w:type="gramStart"/>
      <w:r>
        <w:rPr>
          <w:rFonts w:cs="Times New Roman"/>
          <w:szCs w:val="24"/>
        </w:rPr>
        <w:t xml:space="preserve">señor </w:t>
      </w:r>
      <w:r w:rsidR="009071C1">
        <w:rPr>
          <w:rFonts w:cs="Times New Roman"/>
          <w:szCs w:val="24"/>
        </w:rPr>
        <w:t>................</w:t>
      </w:r>
      <w:proofErr w:type="gramEnd"/>
      <w:r>
        <w:rPr>
          <w:rFonts w:cs="Times New Roman"/>
          <w:szCs w:val="24"/>
        </w:rPr>
        <w:t xml:space="preserve"> remite la Historia Clínica, donde se evidencia el padecimiento del diagnóstico de Miastenia Gravis, que justamente ocasiona el estado de invalidez total y permanente desde Octubre de 2016, esto es, antes del desembolso del crédito Supercash del 03 de mayo de 2018. 7) Que</w:t>
      </w:r>
      <w:proofErr w:type="gramStart"/>
      <w:r>
        <w:rPr>
          <w:rFonts w:cs="Times New Roman"/>
          <w:szCs w:val="24"/>
        </w:rPr>
        <w:t xml:space="preserve">, </w:t>
      </w:r>
      <w:r w:rsidR="009071C1">
        <w:rPr>
          <w:rFonts w:cs="Times New Roman"/>
          <w:szCs w:val="24"/>
        </w:rPr>
        <w:t>................</w:t>
      </w:r>
      <w:proofErr w:type="gramEnd"/>
      <w:r>
        <w:rPr>
          <w:rFonts w:cs="Times New Roman"/>
          <w:szCs w:val="24"/>
        </w:rPr>
        <w:t xml:space="preserve"> de forma justificada procedió con el rechazo de la solicitud de cobertura del saldo insoluto respecto al préstamo realizado el 03 de mayo de 2018, al haber incurrido en una causal de excl</w:t>
      </w:r>
      <w:r w:rsidR="00615888">
        <w:rPr>
          <w:rFonts w:cs="Times New Roman"/>
          <w:szCs w:val="24"/>
        </w:rPr>
        <w:t xml:space="preserve">usión por preexistencia. </w:t>
      </w:r>
      <w:r>
        <w:rPr>
          <w:rFonts w:cs="Times New Roman"/>
          <w:szCs w:val="24"/>
        </w:rPr>
        <w:t xml:space="preserve">8) Que, finalmente, respecto al préstamo Supercash realizado el 18 de Febrero de 2016, cabe señalar que a Noviembre de 2018, cuando el </w:t>
      </w:r>
      <w:proofErr w:type="gramStart"/>
      <w:r>
        <w:rPr>
          <w:rFonts w:cs="Times New Roman"/>
          <w:szCs w:val="24"/>
        </w:rPr>
        <w:t xml:space="preserve">señor </w:t>
      </w:r>
      <w:r w:rsidR="009071C1">
        <w:rPr>
          <w:rFonts w:cs="Times New Roman"/>
          <w:szCs w:val="24"/>
        </w:rPr>
        <w:t>................</w:t>
      </w:r>
      <w:proofErr w:type="gramEnd"/>
      <w:r>
        <w:rPr>
          <w:rFonts w:cs="Times New Roman"/>
          <w:szCs w:val="24"/>
        </w:rPr>
        <w:t xml:space="preserve"> es diagnosticado finalmente de Invalidez Total y Permanente por la COMAFP, de acuerdo a lo informado por el Banco, dicho préstamo Supercash no contaba con saldo pendiente.</w:t>
      </w:r>
    </w:p>
    <w:p w:rsidR="00863B18" w:rsidRDefault="00863B18" w:rsidP="00863B18">
      <w:pPr>
        <w:spacing w:after="0" w:line="240" w:lineRule="auto"/>
        <w:jc w:val="both"/>
        <w:rPr>
          <w:rFonts w:cs="Times New Roman"/>
          <w:szCs w:val="24"/>
        </w:rPr>
      </w:pPr>
    </w:p>
    <w:p w:rsidR="00F61009" w:rsidRDefault="006D3E66" w:rsidP="007E4C08">
      <w:pPr>
        <w:spacing w:after="0" w:line="240" w:lineRule="auto"/>
        <w:jc w:val="both"/>
        <w:rPr>
          <w:rFonts w:cs="Times New Roman"/>
          <w:b/>
          <w:szCs w:val="24"/>
        </w:rPr>
      </w:pPr>
      <w:r w:rsidRPr="002B54FE">
        <w:rPr>
          <w:rFonts w:cs="Times New Roman"/>
          <w:b/>
          <w:szCs w:val="24"/>
        </w:rPr>
        <w:t>CONSIDERANDO</w:t>
      </w:r>
      <w:r w:rsidR="00AE5F80">
        <w:rPr>
          <w:rFonts w:cs="Times New Roman"/>
          <w:b/>
          <w:szCs w:val="24"/>
        </w:rPr>
        <w:t>:</w:t>
      </w:r>
    </w:p>
    <w:p w:rsidR="007E4C08" w:rsidRDefault="007E4C08" w:rsidP="007E4C08">
      <w:pPr>
        <w:spacing w:after="0" w:line="240" w:lineRule="auto"/>
        <w:jc w:val="both"/>
        <w:rPr>
          <w:rFonts w:cs="Times New Roman"/>
          <w:szCs w:val="24"/>
        </w:rPr>
      </w:pPr>
    </w:p>
    <w:p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w:t>
      </w:r>
      <w:r w:rsidRPr="002B54FE">
        <w:rPr>
          <w:rFonts w:cs="Times New Roman"/>
          <w:szCs w:val="24"/>
        </w:rPr>
        <w:lastRenderedPageBreak/>
        <w:t xml:space="preserve">asegurados propiamente dichos, a los contratantes del respectivo seguro y/o a los beneficiarios nombrados en la póliza. </w:t>
      </w: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2B54FE" w:rsidRDefault="006D3E66" w:rsidP="00746290">
      <w:pPr>
        <w:spacing w:after="0"/>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TERCERO</w:t>
      </w:r>
      <w:r w:rsidRPr="002B54FE">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w:t>
      </w:r>
      <w:r w:rsidR="00AE5F80">
        <w:rPr>
          <w:rFonts w:cs="Times New Roman"/>
          <w:szCs w:val="24"/>
        </w:rPr>
        <w:t>,</w:t>
      </w:r>
      <w:r w:rsidRPr="002B54FE">
        <w:rPr>
          <w:rFonts w:cs="Times New Roman"/>
          <w:szCs w:val="24"/>
        </w:rPr>
        <w:t xml:space="preserve"> una renta u otras prestaciones convenidas, enmarcado en una póliza que la aseguradora debe entregar al contratante y cuyos requisitos mínimos están previstos en el artículo 26 de la señalada ley.</w:t>
      </w:r>
    </w:p>
    <w:p w:rsidR="006D3E66" w:rsidRPr="002B54FE" w:rsidRDefault="006D3E66" w:rsidP="00746290">
      <w:pPr>
        <w:spacing w:after="0" w:line="240" w:lineRule="auto"/>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2B54FE" w:rsidRDefault="006D3E66" w:rsidP="00746290">
      <w:pPr>
        <w:spacing w:after="0" w:line="240" w:lineRule="auto"/>
        <w:ind w:firstLine="2"/>
        <w:jc w:val="both"/>
        <w:rPr>
          <w:rFonts w:cs="Times New Roman"/>
          <w:szCs w:val="24"/>
        </w:rPr>
      </w:pPr>
    </w:p>
    <w:p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rsidR="006D3E66" w:rsidRPr="002B54FE" w:rsidRDefault="006D3E66" w:rsidP="00746290">
      <w:pPr>
        <w:spacing w:after="0" w:line="240" w:lineRule="auto"/>
        <w:ind w:firstLine="2"/>
        <w:jc w:val="both"/>
        <w:rPr>
          <w:rFonts w:cs="Times New Roman"/>
          <w:szCs w:val="24"/>
        </w:rPr>
      </w:pPr>
    </w:p>
    <w:p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E76612">
        <w:rPr>
          <w:rFonts w:cs="Times New Roman"/>
          <w:szCs w:val="24"/>
        </w:rPr>
        <w:t>n,</w:t>
      </w:r>
      <w:r w:rsidR="00255B24">
        <w:rPr>
          <w:rFonts w:cs="Times New Roman"/>
          <w:szCs w:val="24"/>
        </w:rPr>
        <w:t xml:space="preserve"> y</w:t>
      </w:r>
      <w:r w:rsidR="00615888">
        <w:rPr>
          <w:rFonts w:cs="Times New Roman"/>
          <w:szCs w:val="24"/>
        </w:rPr>
        <w:t xml:space="preserve"> a los documentos que obran en el expediente</w:t>
      </w:r>
      <w:r w:rsidR="00E76612">
        <w:rPr>
          <w:rFonts w:cs="Times New Roman"/>
          <w:szCs w:val="24"/>
        </w:rPr>
        <w:t>,</w:t>
      </w:r>
      <w:r w:rsidR="00A97A0D">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 el motivo del rechazo del sinies</w:t>
      </w:r>
      <w:r w:rsidR="00C87DAD">
        <w:rPr>
          <w:rFonts w:cs="Times New Roman"/>
          <w:szCs w:val="24"/>
        </w:rPr>
        <w:t xml:space="preserve">tro, expresado por </w:t>
      </w:r>
      <w:r w:rsidR="009071C1">
        <w:rPr>
          <w:rFonts w:cs="Times New Roman"/>
          <w:szCs w:val="24"/>
        </w:rPr>
        <w:t>................</w:t>
      </w:r>
      <w:r w:rsidR="00BA4FDA">
        <w:rPr>
          <w:rFonts w:cs="Times New Roman"/>
          <w:szCs w:val="24"/>
        </w:rPr>
        <w:t xml:space="preserve"> en su</w:t>
      </w:r>
      <w:r w:rsidR="00C87DAD">
        <w:rPr>
          <w:rFonts w:cs="Times New Roman"/>
          <w:szCs w:val="24"/>
        </w:rPr>
        <w:t xml:space="preserve"> carta </w:t>
      </w:r>
      <w:r w:rsidR="009071C1">
        <w:rPr>
          <w:rFonts w:cs="Times New Roman"/>
          <w:szCs w:val="24"/>
        </w:rPr>
        <w:t>................</w:t>
      </w:r>
      <w:r w:rsidR="0020033F">
        <w:rPr>
          <w:rFonts w:cs="Times New Roman"/>
          <w:szCs w:val="24"/>
        </w:rPr>
        <w:t xml:space="preserve"> de fecha</w:t>
      </w:r>
      <w:r w:rsidR="00C87DAD">
        <w:rPr>
          <w:rFonts w:cs="Times New Roman"/>
          <w:szCs w:val="24"/>
        </w:rPr>
        <w:t xml:space="preserve"> 09 de Enero de 2019</w:t>
      </w:r>
      <w:r w:rsidR="00F749E6">
        <w:rPr>
          <w:rFonts w:cs="Times New Roman"/>
          <w:szCs w:val="24"/>
        </w:rPr>
        <w:t>,</w:t>
      </w:r>
      <w:r w:rsidR="00355171">
        <w:rPr>
          <w:rFonts w:cs="Times New Roman"/>
          <w:szCs w:val="24"/>
        </w:rPr>
        <w:t xml:space="preserve"> </w:t>
      </w:r>
      <w:r w:rsidR="009469D8">
        <w:rPr>
          <w:rFonts w:cs="Times New Roman"/>
          <w:szCs w:val="24"/>
        </w:rPr>
        <w:t>se encuentra sustentado de acuerdo a las Condiciones Generales y Particulares de</w:t>
      </w:r>
      <w:r w:rsidR="00C87DAD">
        <w:rPr>
          <w:rFonts w:cs="Times New Roman"/>
          <w:szCs w:val="24"/>
        </w:rPr>
        <w:t xml:space="preserve"> la Póliza de Seguro de Desgravamen Supercash</w:t>
      </w:r>
      <w:r w:rsidR="005442C0">
        <w:rPr>
          <w:rFonts w:cs="Times New Roman"/>
          <w:szCs w:val="24"/>
        </w:rPr>
        <w:t xml:space="preserve"> contratada y a la Ley N° 29946, Ley de Contrato de Seguros.</w:t>
      </w:r>
    </w:p>
    <w:p w:rsidR="009469D8" w:rsidRDefault="009469D8" w:rsidP="009469D8">
      <w:pPr>
        <w:spacing w:after="0" w:line="240" w:lineRule="auto"/>
        <w:jc w:val="both"/>
        <w:rPr>
          <w:rFonts w:cs="Times New Roman"/>
          <w:i/>
          <w:szCs w:val="24"/>
        </w:rPr>
      </w:pPr>
    </w:p>
    <w:p w:rsidR="00C87DAD" w:rsidRDefault="006D3E66" w:rsidP="00C87DAD">
      <w:pPr>
        <w:spacing w:after="0" w:line="240" w:lineRule="auto"/>
        <w:ind w:firstLine="2"/>
        <w:jc w:val="both"/>
        <w:rPr>
          <w:rFonts w:cs="Times New Roman"/>
          <w:szCs w:val="24"/>
        </w:rPr>
      </w:pPr>
      <w:r w:rsidRPr="002B54FE">
        <w:rPr>
          <w:rFonts w:cs="Times New Roman"/>
          <w:b/>
          <w:szCs w:val="24"/>
        </w:rPr>
        <w:t>SETIMO</w:t>
      </w:r>
      <w:r w:rsidRPr="00AE5F80">
        <w:rPr>
          <w:rFonts w:cs="Times New Roman"/>
          <w:b/>
          <w:szCs w:val="24"/>
        </w:rPr>
        <w:t>:</w:t>
      </w:r>
      <w:r w:rsidR="001D087A">
        <w:rPr>
          <w:rFonts w:cs="Times New Roman"/>
          <w:szCs w:val="24"/>
        </w:rPr>
        <w:t xml:space="preserve"> Que, </w:t>
      </w:r>
      <w:r w:rsidR="00190A24">
        <w:rPr>
          <w:rFonts w:cs="Times New Roman"/>
          <w:szCs w:val="24"/>
        </w:rPr>
        <w:t>el rechazo expresad</w:t>
      </w:r>
      <w:r w:rsidR="008110EE">
        <w:rPr>
          <w:rFonts w:cs="Times New Roman"/>
          <w:szCs w:val="24"/>
        </w:rPr>
        <w:t>o</w:t>
      </w:r>
      <w:r w:rsidR="001D087A">
        <w:rPr>
          <w:rFonts w:cs="Times New Roman"/>
          <w:szCs w:val="24"/>
        </w:rPr>
        <w:t xml:space="preserve"> por la aseguradora en su</w:t>
      </w:r>
      <w:r w:rsidR="00203DC9">
        <w:rPr>
          <w:rFonts w:cs="Times New Roman"/>
          <w:szCs w:val="24"/>
        </w:rPr>
        <w:t xml:space="preserve"> carta mencionada</w:t>
      </w:r>
      <w:r w:rsidR="00190A24">
        <w:rPr>
          <w:rFonts w:cs="Times New Roman"/>
          <w:szCs w:val="24"/>
        </w:rPr>
        <w:t xml:space="preserve"> en el Conside</w:t>
      </w:r>
      <w:r w:rsidR="00DB78A2">
        <w:rPr>
          <w:rFonts w:cs="Times New Roman"/>
          <w:szCs w:val="24"/>
        </w:rPr>
        <w:t>rand</w:t>
      </w:r>
      <w:r w:rsidR="000C4323">
        <w:rPr>
          <w:rFonts w:cs="Times New Roman"/>
          <w:szCs w:val="24"/>
        </w:rPr>
        <w:t>o Sexto</w:t>
      </w:r>
      <w:r w:rsidR="00F64C3E">
        <w:rPr>
          <w:rFonts w:cs="Times New Roman"/>
          <w:szCs w:val="24"/>
        </w:rPr>
        <w:t xml:space="preserve">, </w:t>
      </w:r>
      <w:r w:rsidR="00255B24">
        <w:rPr>
          <w:rFonts w:cs="Times New Roman"/>
          <w:szCs w:val="24"/>
        </w:rPr>
        <w:t xml:space="preserve">se sustenta en </w:t>
      </w:r>
      <w:r w:rsidR="00C87DAD">
        <w:rPr>
          <w:rFonts w:cs="Times New Roman"/>
          <w:szCs w:val="24"/>
        </w:rPr>
        <w:t>que la enfermedad (Miastenia Gravis y otros trastornos neuromusculares) es preexistente a la fecha de desembolso del préstamo (fecha de inicio de la cobertura).</w:t>
      </w:r>
    </w:p>
    <w:p w:rsidR="00615888" w:rsidRDefault="00615888" w:rsidP="00C87DAD">
      <w:pPr>
        <w:spacing w:after="0" w:line="240" w:lineRule="auto"/>
        <w:ind w:firstLine="2"/>
        <w:jc w:val="both"/>
        <w:rPr>
          <w:rFonts w:cs="Times New Roman"/>
          <w:szCs w:val="24"/>
        </w:rPr>
      </w:pPr>
    </w:p>
    <w:p w:rsidR="00446889" w:rsidRDefault="0048084E" w:rsidP="00405503">
      <w:pPr>
        <w:spacing w:after="0" w:line="240" w:lineRule="auto"/>
        <w:ind w:firstLine="2"/>
        <w:jc w:val="both"/>
        <w:rPr>
          <w:rFonts w:cs="Times New Roman"/>
          <w:szCs w:val="24"/>
        </w:rPr>
      </w:pPr>
      <w:r w:rsidRPr="0048084E">
        <w:rPr>
          <w:rFonts w:cs="Times New Roman"/>
          <w:b/>
          <w:szCs w:val="24"/>
        </w:rPr>
        <w:t>OCTAVO</w:t>
      </w:r>
      <w:r>
        <w:rPr>
          <w:rFonts w:cs="Times New Roman"/>
          <w:szCs w:val="24"/>
        </w:rPr>
        <w:t>: Que, en respuesta a lo menciona</w:t>
      </w:r>
      <w:r w:rsidR="00594645">
        <w:rPr>
          <w:rFonts w:cs="Times New Roman"/>
          <w:szCs w:val="24"/>
        </w:rPr>
        <w:t>do</w:t>
      </w:r>
      <w:r w:rsidR="00405503">
        <w:rPr>
          <w:rFonts w:cs="Times New Roman"/>
          <w:szCs w:val="24"/>
        </w:rPr>
        <w:t xml:space="preserve"> por la aseguradora</w:t>
      </w:r>
      <w:r w:rsidR="00594645">
        <w:rPr>
          <w:rFonts w:cs="Times New Roman"/>
          <w:szCs w:val="24"/>
        </w:rPr>
        <w:t xml:space="preserve"> en el Considerando Sétimo, el asegurado </w:t>
      </w:r>
      <w:r>
        <w:rPr>
          <w:rFonts w:cs="Times New Roman"/>
          <w:szCs w:val="24"/>
        </w:rPr>
        <w:t xml:space="preserve">manifestó </w:t>
      </w:r>
      <w:r w:rsidR="00771A9B">
        <w:rPr>
          <w:rFonts w:cs="Times New Roman"/>
          <w:szCs w:val="24"/>
        </w:rPr>
        <w:t xml:space="preserve">su disconformidad </w:t>
      </w:r>
      <w:r w:rsidR="00E61565">
        <w:rPr>
          <w:rFonts w:cs="Times New Roman"/>
          <w:szCs w:val="24"/>
        </w:rPr>
        <w:t>con el rechazo de la cob</w:t>
      </w:r>
      <w:r w:rsidR="0076712E">
        <w:rPr>
          <w:rFonts w:cs="Times New Roman"/>
          <w:szCs w:val="24"/>
        </w:rPr>
        <w:t>ertura, en razón</w:t>
      </w:r>
      <w:r w:rsidR="00446889">
        <w:rPr>
          <w:rFonts w:cs="Times New Roman"/>
          <w:szCs w:val="24"/>
        </w:rPr>
        <w:t xml:space="preserve"> de</w:t>
      </w:r>
      <w:r w:rsidR="0076712E">
        <w:rPr>
          <w:rFonts w:cs="Times New Roman"/>
          <w:szCs w:val="24"/>
        </w:rPr>
        <w:t xml:space="preserve"> </w:t>
      </w:r>
      <w:r w:rsidR="00405503">
        <w:rPr>
          <w:rFonts w:cs="Times New Roman"/>
          <w:szCs w:val="24"/>
        </w:rPr>
        <w:t>indica que el inicio de vigencia de la póliza fue el 18 de Febrero de 2016, que el diagnóstico de la enfermedad data del 11 de Octubre de 2016, y que la calificación de Invalidez Total y Permanente fue a partir del 16 de Noviembre de 2018.</w:t>
      </w:r>
    </w:p>
    <w:p w:rsidR="00405503" w:rsidRDefault="00405503" w:rsidP="00405503">
      <w:pPr>
        <w:spacing w:after="0" w:line="240" w:lineRule="auto"/>
        <w:ind w:firstLine="2"/>
        <w:jc w:val="both"/>
        <w:rPr>
          <w:rFonts w:cs="Times New Roman"/>
          <w:szCs w:val="24"/>
        </w:rPr>
      </w:pPr>
    </w:p>
    <w:p w:rsidR="00034176" w:rsidRDefault="00034176" w:rsidP="00075C6A">
      <w:pPr>
        <w:spacing w:after="0" w:line="240" w:lineRule="auto"/>
        <w:jc w:val="both"/>
        <w:rPr>
          <w:rFonts w:cs="Times New Roman"/>
          <w:szCs w:val="24"/>
        </w:rPr>
      </w:pPr>
      <w:r>
        <w:rPr>
          <w:rFonts w:cs="Times New Roman"/>
          <w:b/>
          <w:szCs w:val="24"/>
        </w:rPr>
        <w:lastRenderedPageBreak/>
        <w:t>NOVENO.-</w:t>
      </w:r>
      <w:r>
        <w:rPr>
          <w:rFonts w:cs="Times New Roman"/>
          <w:szCs w:val="24"/>
        </w:rPr>
        <w:t xml:space="preserve"> </w:t>
      </w:r>
      <w:r w:rsidR="000D679B">
        <w:rPr>
          <w:rFonts w:cs="Times New Roman"/>
          <w:szCs w:val="24"/>
        </w:rPr>
        <w:t>Q</w:t>
      </w:r>
      <w:r w:rsidR="00075C6A">
        <w:rPr>
          <w:rFonts w:cs="Times New Roman"/>
          <w:szCs w:val="24"/>
        </w:rPr>
        <w:t>ue, en</w:t>
      </w:r>
      <w:r w:rsidR="000D679B">
        <w:rPr>
          <w:rFonts w:cs="Times New Roman"/>
          <w:szCs w:val="24"/>
        </w:rPr>
        <w:t xml:space="preserve"> relación a lo manifestado</w:t>
      </w:r>
      <w:r w:rsidR="00405503">
        <w:rPr>
          <w:rFonts w:cs="Times New Roman"/>
          <w:szCs w:val="24"/>
        </w:rPr>
        <w:t xml:space="preserve"> por la aseguradora</w:t>
      </w:r>
      <w:r>
        <w:rPr>
          <w:rFonts w:cs="Times New Roman"/>
          <w:szCs w:val="24"/>
        </w:rPr>
        <w:t xml:space="preserve"> y el reclamante en los</w:t>
      </w:r>
      <w:r w:rsidR="000D679B">
        <w:rPr>
          <w:rFonts w:cs="Times New Roman"/>
          <w:szCs w:val="24"/>
        </w:rPr>
        <w:t xml:space="preserve"> Considerando</w:t>
      </w:r>
      <w:r>
        <w:rPr>
          <w:rFonts w:cs="Times New Roman"/>
          <w:szCs w:val="24"/>
        </w:rPr>
        <w:t>s</w:t>
      </w:r>
      <w:r w:rsidR="000D679B">
        <w:rPr>
          <w:rFonts w:cs="Times New Roman"/>
          <w:szCs w:val="24"/>
        </w:rPr>
        <w:t xml:space="preserve"> Sétimo</w:t>
      </w:r>
      <w:r>
        <w:rPr>
          <w:rFonts w:cs="Times New Roman"/>
          <w:szCs w:val="24"/>
        </w:rPr>
        <w:t xml:space="preserve"> y Octavo y del análisis de los documentos que obran en el expediente, este colegiado aprecia lo siguiente:</w:t>
      </w:r>
    </w:p>
    <w:p w:rsidR="00405503" w:rsidRDefault="00405503" w:rsidP="00075C6A">
      <w:pPr>
        <w:spacing w:after="0" w:line="240" w:lineRule="auto"/>
        <w:jc w:val="both"/>
        <w:rPr>
          <w:rFonts w:cs="Times New Roman"/>
          <w:szCs w:val="24"/>
        </w:rPr>
      </w:pPr>
    </w:p>
    <w:p w:rsidR="00405503" w:rsidRDefault="00405503" w:rsidP="00405503">
      <w:pPr>
        <w:pStyle w:val="Prrafodelista"/>
        <w:numPr>
          <w:ilvl w:val="0"/>
          <w:numId w:val="22"/>
        </w:numPr>
        <w:spacing w:after="0" w:line="240" w:lineRule="auto"/>
        <w:jc w:val="both"/>
        <w:rPr>
          <w:rFonts w:cs="Times New Roman"/>
          <w:szCs w:val="24"/>
        </w:rPr>
      </w:pPr>
      <w:r>
        <w:rPr>
          <w:rFonts w:cs="Times New Roman"/>
          <w:szCs w:val="24"/>
        </w:rPr>
        <w:t xml:space="preserve">Que, con fecha 18 de Febrero de 2016, el reclamante contrató un préstamo </w:t>
      </w:r>
      <w:r w:rsidR="00CF6918">
        <w:rPr>
          <w:rFonts w:cs="Times New Roman"/>
          <w:szCs w:val="24"/>
        </w:rPr>
        <w:t>Supercash</w:t>
      </w:r>
      <w:r w:rsidR="0067760F">
        <w:rPr>
          <w:rFonts w:cs="Times New Roman"/>
          <w:szCs w:val="24"/>
        </w:rPr>
        <w:t xml:space="preserve"> con Banco </w:t>
      </w:r>
      <w:r w:rsidR="009071C1">
        <w:rPr>
          <w:rFonts w:cs="Times New Roman"/>
          <w:szCs w:val="24"/>
        </w:rPr>
        <w:t>................</w:t>
      </w:r>
      <w:r w:rsidR="00B04013">
        <w:rPr>
          <w:rFonts w:cs="Times New Roman"/>
          <w:szCs w:val="24"/>
        </w:rPr>
        <w:t xml:space="preserve">, ingresando a la póliza grupal de Seguro de Desgravamen Supercash N° </w:t>
      </w:r>
      <w:r w:rsidR="009071C1">
        <w:rPr>
          <w:rFonts w:cs="Times New Roman"/>
          <w:szCs w:val="24"/>
        </w:rPr>
        <w:t>................</w:t>
      </w:r>
      <w:r w:rsidR="00B04013">
        <w:rPr>
          <w:rFonts w:cs="Times New Roman"/>
          <w:szCs w:val="24"/>
        </w:rPr>
        <w:t>, la misma que cubre el saldo insoluto del préstamo por enfermedad y/o accidente, a consecuencia de INVALIDEZ TOTAL Y PERMANENTE</w:t>
      </w:r>
    </w:p>
    <w:p w:rsidR="00B04013" w:rsidRDefault="00B04013" w:rsidP="00405503">
      <w:pPr>
        <w:pStyle w:val="Prrafodelista"/>
        <w:numPr>
          <w:ilvl w:val="0"/>
          <w:numId w:val="22"/>
        </w:numPr>
        <w:spacing w:after="0" w:line="240" w:lineRule="auto"/>
        <w:jc w:val="both"/>
        <w:rPr>
          <w:rFonts w:cs="Times New Roman"/>
          <w:szCs w:val="24"/>
        </w:rPr>
      </w:pPr>
      <w:r>
        <w:rPr>
          <w:rFonts w:cs="Times New Roman"/>
          <w:szCs w:val="24"/>
        </w:rPr>
        <w:t xml:space="preserve">Que, con fecha 30 de Noviembre de 2017, la COMAFP emite el Dictamen de evaluación y calificación de invalidez N° </w:t>
      </w:r>
      <w:r w:rsidR="009071C1">
        <w:rPr>
          <w:rFonts w:cs="Times New Roman"/>
          <w:szCs w:val="24"/>
        </w:rPr>
        <w:t>................</w:t>
      </w:r>
      <w:r>
        <w:rPr>
          <w:rFonts w:cs="Times New Roman"/>
          <w:szCs w:val="24"/>
        </w:rPr>
        <w:t>, estableciendo la calificación de Invalid</w:t>
      </w:r>
      <w:r w:rsidR="00615888">
        <w:rPr>
          <w:rFonts w:cs="Times New Roman"/>
          <w:szCs w:val="24"/>
        </w:rPr>
        <w:t>ez del asegurado con grado TOTAL</w:t>
      </w:r>
      <w:r>
        <w:rPr>
          <w:rFonts w:cs="Times New Roman"/>
          <w:szCs w:val="24"/>
        </w:rPr>
        <w:t xml:space="preserve"> y naturaleza TEMPORAL</w:t>
      </w:r>
    </w:p>
    <w:p w:rsidR="00B04013" w:rsidRDefault="00B04013" w:rsidP="00405503">
      <w:pPr>
        <w:pStyle w:val="Prrafodelista"/>
        <w:numPr>
          <w:ilvl w:val="0"/>
          <w:numId w:val="22"/>
        </w:numPr>
        <w:spacing w:after="0" w:line="240" w:lineRule="auto"/>
        <w:jc w:val="both"/>
        <w:rPr>
          <w:rFonts w:cs="Times New Roman"/>
          <w:szCs w:val="24"/>
        </w:rPr>
      </w:pPr>
      <w:r>
        <w:rPr>
          <w:rFonts w:cs="Times New Roman"/>
          <w:szCs w:val="24"/>
        </w:rPr>
        <w:t>Que, ese reclamo no fue atendido por la aseguradora, en razón de que para que la cobertura se active la Invalidez debe ser TOTAL Y PERMANENTE.</w:t>
      </w:r>
    </w:p>
    <w:p w:rsidR="00B04013" w:rsidRDefault="00B04013" w:rsidP="00405503">
      <w:pPr>
        <w:pStyle w:val="Prrafodelista"/>
        <w:numPr>
          <w:ilvl w:val="0"/>
          <w:numId w:val="22"/>
        </w:numPr>
        <w:spacing w:after="0" w:line="240" w:lineRule="auto"/>
        <w:jc w:val="both"/>
        <w:rPr>
          <w:rFonts w:cs="Times New Roman"/>
          <w:szCs w:val="24"/>
        </w:rPr>
      </w:pPr>
      <w:r>
        <w:rPr>
          <w:rFonts w:cs="Times New Roman"/>
          <w:szCs w:val="24"/>
        </w:rPr>
        <w:t>Que, de acuerdo a lo informado por el Banco, posteriormente el asegurado con fecha 03 de mayo de 2018, contrató un nuevo préstamo Supercash, así como otro Seguro de Desgravamen Supercash, a fin de que se brinde cobertura al saldo insoluto de este nuevo préstamo.</w:t>
      </w:r>
    </w:p>
    <w:p w:rsidR="00B64E13" w:rsidRDefault="00B64E13" w:rsidP="00405503">
      <w:pPr>
        <w:pStyle w:val="Prrafodelista"/>
        <w:numPr>
          <w:ilvl w:val="0"/>
          <w:numId w:val="22"/>
        </w:numPr>
        <w:spacing w:after="0" w:line="240" w:lineRule="auto"/>
        <w:jc w:val="both"/>
        <w:rPr>
          <w:rFonts w:cs="Times New Roman"/>
          <w:szCs w:val="24"/>
        </w:rPr>
      </w:pPr>
      <w:r>
        <w:rPr>
          <w:rFonts w:cs="Times New Roman"/>
          <w:szCs w:val="24"/>
        </w:rPr>
        <w:t>Que, con fecha 17 de Noviembre de 2018, el asegurado remite un correo electrónico a la aseguradora adjuntando un dictamen de evaluación y calificación de Invalidez, que establece una Invalidez Total y Permanente a consecuencia del diagnóstico de Miastenia Gravis y otros trastornos neuromusculares, siendo el inicio de la vigencia de dicha calificación el 16 de Noviembre de 2018.</w:t>
      </w:r>
    </w:p>
    <w:p w:rsidR="00B64E13" w:rsidRDefault="00B64E13" w:rsidP="00405503">
      <w:pPr>
        <w:pStyle w:val="Prrafodelista"/>
        <w:numPr>
          <w:ilvl w:val="0"/>
          <w:numId w:val="22"/>
        </w:numPr>
        <w:spacing w:after="0" w:line="240" w:lineRule="auto"/>
        <w:jc w:val="both"/>
        <w:rPr>
          <w:rFonts w:cs="Times New Roman"/>
          <w:szCs w:val="24"/>
        </w:rPr>
      </w:pPr>
      <w:r>
        <w:rPr>
          <w:rFonts w:cs="Times New Roman"/>
          <w:szCs w:val="24"/>
        </w:rPr>
        <w:t>Que</w:t>
      </w:r>
      <w:r w:rsidR="00615888">
        <w:rPr>
          <w:rFonts w:cs="Times New Roman"/>
          <w:szCs w:val="24"/>
        </w:rPr>
        <w:t xml:space="preserve"> de lo que aparece</w:t>
      </w:r>
      <w:r>
        <w:rPr>
          <w:rFonts w:cs="Times New Roman"/>
          <w:szCs w:val="24"/>
        </w:rPr>
        <w:t xml:space="preserve"> en la Historia Clínica del reclamante</w:t>
      </w:r>
      <w:r w:rsidR="00615888">
        <w:rPr>
          <w:rFonts w:cs="Times New Roman"/>
          <w:szCs w:val="24"/>
        </w:rPr>
        <w:t>,</w:t>
      </w:r>
      <w:r>
        <w:rPr>
          <w:rFonts w:cs="Times New Roman"/>
          <w:szCs w:val="24"/>
        </w:rPr>
        <w:t xml:space="preserve"> se evidencia el padecimiento del diagnóstico de Miastenia Gravis</w:t>
      </w:r>
      <w:r w:rsidR="00615888">
        <w:rPr>
          <w:rFonts w:cs="Times New Roman"/>
          <w:szCs w:val="24"/>
        </w:rPr>
        <w:t>,</w:t>
      </w:r>
      <w:r>
        <w:rPr>
          <w:rFonts w:cs="Times New Roman"/>
          <w:szCs w:val="24"/>
        </w:rPr>
        <w:t xml:space="preserve"> que justamente ocasiona el estado de Invalidez Total y Permanente, desde Octubre de 2016, es decir, desde antes del desembolso del crédito del 03 de Mayo de 2018 (inicio de la vigencia de la póliza).</w:t>
      </w:r>
    </w:p>
    <w:p w:rsidR="00B64E13" w:rsidRDefault="00B64E13" w:rsidP="00405503">
      <w:pPr>
        <w:pStyle w:val="Prrafodelista"/>
        <w:numPr>
          <w:ilvl w:val="0"/>
          <w:numId w:val="22"/>
        </w:numPr>
        <w:spacing w:after="0" w:line="240" w:lineRule="auto"/>
        <w:jc w:val="both"/>
        <w:rPr>
          <w:rFonts w:cs="Times New Roman"/>
          <w:szCs w:val="24"/>
        </w:rPr>
      </w:pPr>
      <w:r>
        <w:rPr>
          <w:rFonts w:cs="Times New Roman"/>
          <w:szCs w:val="24"/>
        </w:rPr>
        <w:t>Que, por último, a la fecha de la calificación de la Invalidez Total y Permanente del asegurado (16 de Noviembre de 2018), el primer Préstamo Supercash, ya había sido cancelado y por lo tanto no existía saldo insoluto que cubrir.</w:t>
      </w:r>
    </w:p>
    <w:p w:rsidR="00B64E13" w:rsidRDefault="00B64E13" w:rsidP="00B64E13">
      <w:pPr>
        <w:spacing w:after="0" w:line="240" w:lineRule="auto"/>
        <w:jc w:val="both"/>
        <w:rPr>
          <w:rFonts w:cs="Times New Roman"/>
          <w:szCs w:val="24"/>
        </w:rPr>
      </w:pPr>
    </w:p>
    <w:p w:rsidR="00B64E13" w:rsidRDefault="00B64E13" w:rsidP="00B64E13">
      <w:pPr>
        <w:spacing w:after="0" w:line="240" w:lineRule="auto"/>
        <w:jc w:val="both"/>
        <w:rPr>
          <w:rFonts w:cs="Times New Roman"/>
          <w:szCs w:val="24"/>
        </w:rPr>
      </w:pPr>
      <w:r>
        <w:rPr>
          <w:rFonts w:cs="Times New Roman"/>
          <w:szCs w:val="24"/>
        </w:rPr>
        <w:t>Que, por lo tanto, al ser</w:t>
      </w:r>
      <w:r w:rsidR="003E2F03">
        <w:rPr>
          <w:rFonts w:cs="Times New Roman"/>
          <w:szCs w:val="24"/>
        </w:rPr>
        <w:t xml:space="preserve"> la enfermedad que ocasionó la Invalidez Total y Permanente, preexistente, al inicio del segundo préstamo Supercash</w:t>
      </w:r>
      <w:r w:rsidR="00615888">
        <w:rPr>
          <w:rFonts w:cs="Times New Roman"/>
          <w:szCs w:val="24"/>
        </w:rPr>
        <w:t>, es de aplicación la exclusión que figura en las Condiciones de la Póliza y que expresa lo siguiente:</w:t>
      </w:r>
    </w:p>
    <w:p w:rsidR="003E2F03" w:rsidRDefault="003E2F03" w:rsidP="00B64E13">
      <w:pPr>
        <w:spacing w:after="0" w:line="240" w:lineRule="auto"/>
        <w:jc w:val="both"/>
        <w:rPr>
          <w:rFonts w:cs="Times New Roman"/>
          <w:szCs w:val="24"/>
        </w:rPr>
      </w:pPr>
    </w:p>
    <w:p w:rsidR="003E2F03" w:rsidRPr="00615888" w:rsidRDefault="003E2F03" w:rsidP="00B64E13">
      <w:pPr>
        <w:spacing w:after="0" w:line="240" w:lineRule="auto"/>
        <w:jc w:val="both"/>
        <w:rPr>
          <w:rFonts w:cs="Times New Roman"/>
          <w:b/>
          <w:szCs w:val="24"/>
        </w:rPr>
      </w:pPr>
      <w:r w:rsidRPr="00615888">
        <w:rPr>
          <w:rFonts w:cs="Times New Roman"/>
          <w:b/>
          <w:szCs w:val="24"/>
        </w:rPr>
        <w:t>“EXCLUSIONES</w:t>
      </w:r>
    </w:p>
    <w:p w:rsidR="003E2F03" w:rsidRDefault="003E2F03" w:rsidP="00B64E13">
      <w:pPr>
        <w:spacing w:after="0" w:line="240" w:lineRule="auto"/>
        <w:jc w:val="both"/>
        <w:rPr>
          <w:rFonts w:cs="Times New Roman"/>
          <w:szCs w:val="24"/>
        </w:rPr>
      </w:pPr>
    </w:p>
    <w:p w:rsidR="003E2F03" w:rsidRDefault="003E2F03" w:rsidP="00B64E13">
      <w:pPr>
        <w:spacing w:after="0" w:line="240" w:lineRule="auto"/>
        <w:jc w:val="both"/>
        <w:rPr>
          <w:rFonts w:cs="Times New Roman"/>
          <w:i/>
          <w:szCs w:val="24"/>
        </w:rPr>
      </w:pPr>
      <w:r w:rsidRPr="00615888">
        <w:rPr>
          <w:rFonts w:cs="Times New Roman"/>
          <w:i/>
          <w:szCs w:val="24"/>
        </w:rPr>
        <w:t>Esta Póliza no cubre los siniestros relacionados con o a consecuencia directa o indirecta, parcial o totalmente a:</w:t>
      </w:r>
    </w:p>
    <w:p w:rsidR="00615888" w:rsidRPr="00615888" w:rsidRDefault="00615888" w:rsidP="00B64E13">
      <w:pPr>
        <w:spacing w:after="0" w:line="240" w:lineRule="auto"/>
        <w:jc w:val="both"/>
        <w:rPr>
          <w:rFonts w:cs="Times New Roman"/>
          <w:i/>
          <w:szCs w:val="24"/>
        </w:rPr>
      </w:pPr>
    </w:p>
    <w:p w:rsidR="003E2F03" w:rsidRPr="00615888" w:rsidRDefault="003E2F03" w:rsidP="00B64E13">
      <w:pPr>
        <w:spacing w:after="0" w:line="240" w:lineRule="auto"/>
        <w:jc w:val="both"/>
        <w:rPr>
          <w:rFonts w:cs="Times New Roman"/>
          <w:i/>
          <w:szCs w:val="24"/>
        </w:rPr>
      </w:pPr>
      <w:r w:rsidRPr="00615888">
        <w:rPr>
          <w:rFonts w:cs="Times New Roman"/>
          <w:i/>
          <w:szCs w:val="24"/>
        </w:rPr>
        <w:t>(…)</w:t>
      </w:r>
    </w:p>
    <w:p w:rsidR="003E2F03" w:rsidRPr="00615888" w:rsidRDefault="003E2F03" w:rsidP="00B64E13">
      <w:pPr>
        <w:spacing w:after="0" w:line="240" w:lineRule="auto"/>
        <w:jc w:val="both"/>
        <w:rPr>
          <w:rFonts w:cs="Times New Roman"/>
          <w:i/>
          <w:szCs w:val="24"/>
        </w:rPr>
      </w:pPr>
    </w:p>
    <w:p w:rsidR="003E2F03" w:rsidRPr="00615888" w:rsidRDefault="003E2F03" w:rsidP="003E2F03">
      <w:pPr>
        <w:pStyle w:val="Prrafodelista"/>
        <w:numPr>
          <w:ilvl w:val="0"/>
          <w:numId w:val="23"/>
        </w:numPr>
        <w:spacing w:after="0" w:line="240" w:lineRule="auto"/>
        <w:jc w:val="both"/>
        <w:rPr>
          <w:rFonts w:cs="Times New Roman"/>
          <w:i/>
          <w:szCs w:val="24"/>
        </w:rPr>
      </w:pPr>
      <w:r w:rsidRPr="00615888">
        <w:rPr>
          <w:rFonts w:cs="Times New Roman"/>
          <w:i/>
          <w:szCs w:val="24"/>
        </w:rPr>
        <w:t>Las enfermedades graves o crónicas pre-existentes al inicio del seguro y de conocimiento del asegurado.</w:t>
      </w:r>
    </w:p>
    <w:p w:rsidR="00405503" w:rsidRDefault="00405503" w:rsidP="00075C6A">
      <w:pPr>
        <w:spacing w:after="0" w:line="240" w:lineRule="auto"/>
        <w:jc w:val="both"/>
        <w:rPr>
          <w:rFonts w:cs="Times New Roman"/>
          <w:szCs w:val="24"/>
        </w:rPr>
      </w:pPr>
    </w:p>
    <w:p w:rsidR="00D86723" w:rsidRDefault="00D50CA7" w:rsidP="001E45F4">
      <w:pPr>
        <w:spacing w:after="0" w:line="240" w:lineRule="auto"/>
        <w:jc w:val="both"/>
        <w:rPr>
          <w:rFonts w:cs="Times New Roman"/>
          <w:szCs w:val="24"/>
        </w:rPr>
      </w:pPr>
      <w:r>
        <w:rPr>
          <w:rFonts w:cs="Times New Roman"/>
          <w:szCs w:val="24"/>
        </w:rPr>
        <w:t>Que, en atención a todo lo expresado</w:t>
      </w:r>
      <w:r w:rsidR="00D86723">
        <w:rPr>
          <w:rFonts w:cs="Times New Roman"/>
          <w:szCs w:val="24"/>
        </w:rPr>
        <w:t>, se considera que el rechazo posee legitimidad.</w:t>
      </w:r>
    </w:p>
    <w:p w:rsidR="00D50CA7" w:rsidRDefault="00D50CA7" w:rsidP="00034176">
      <w:pPr>
        <w:spacing w:after="0" w:line="240" w:lineRule="auto"/>
        <w:jc w:val="both"/>
        <w:rPr>
          <w:rFonts w:cs="Times New Roman"/>
          <w:szCs w:val="24"/>
        </w:rPr>
      </w:pPr>
    </w:p>
    <w:p w:rsidR="00EB1B07" w:rsidRDefault="00D50CA7" w:rsidP="00034176">
      <w:pPr>
        <w:spacing w:after="0" w:line="240" w:lineRule="auto"/>
        <w:jc w:val="both"/>
        <w:rPr>
          <w:rFonts w:cs="Times New Roman"/>
          <w:szCs w:val="24"/>
        </w:rPr>
      </w:pPr>
      <w:r>
        <w:rPr>
          <w:rFonts w:cs="Times New Roman"/>
          <w:szCs w:val="24"/>
        </w:rPr>
        <w:t>Que, en consecuencia,</w:t>
      </w:r>
      <w:r w:rsidR="00FB11D7">
        <w:rPr>
          <w:rFonts w:cs="Times New Roman"/>
          <w:szCs w:val="24"/>
        </w:rPr>
        <w:t xml:space="preserve"> esta Defensoría d</w:t>
      </w:r>
      <w:r w:rsidR="00EB1B07">
        <w:rPr>
          <w:rFonts w:cs="Times New Roman"/>
          <w:szCs w:val="24"/>
        </w:rPr>
        <w:t>el Asegurado concluye su apreciación razonada y conjunta</w:t>
      </w:r>
      <w:r w:rsidR="00FB11D7">
        <w:rPr>
          <w:rFonts w:cs="Times New Roman"/>
          <w:szCs w:val="24"/>
        </w:rPr>
        <w:t xml:space="preserve"> al amparo de lo establecido en su Reglamento, por lo que</w:t>
      </w:r>
    </w:p>
    <w:p w:rsidR="00FB11D7" w:rsidRDefault="00FB11D7" w:rsidP="00034176">
      <w:pPr>
        <w:spacing w:after="0" w:line="240" w:lineRule="auto"/>
        <w:jc w:val="both"/>
        <w:rPr>
          <w:rFonts w:cs="Times New Roman"/>
          <w:szCs w:val="24"/>
        </w:rPr>
      </w:pPr>
    </w:p>
    <w:p w:rsidR="00FB11D7" w:rsidRPr="00034176" w:rsidRDefault="00AE5F80" w:rsidP="00034176">
      <w:pPr>
        <w:spacing w:after="0" w:line="240" w:lineRule="auto"/>
        <w:jc w:val="both"/>
        <w:rPr>
          <w:rFonts w:cs="Times New Roman"/>
          <w:szCs w:val="24"/>
        </w:rPr>
      </w:pPr>
      <w:r>
        <w:rPr>
          <w:rFonts w:cs="Times New Roman"/>
          <w:b/>
          <w:szCs w:val="24"/>
        </w:rPr>
        <w:t>RESUELVE:</w:t>
      </w:r>
    </w:p>
    <w:p w:rsidR="00FB11D7" w:rsidRDefault="00FB11D7" w:rsidP="00746290">
      <w:pPr>
        <w:spacing w:after="0" w:line="240" w:lineRule="auto"/>
        <w:jc w:val="both"/>
        <w:rPr>
          <w:rFonts w:cs="Times New Roman"/>
          <w:szCs w:val="24"/>
        </w:rPr>
      </w:pPr>
    </w:p>
    <w:p w:rsidR="00424C5E" w:rsidRDefault="002104A3" w:rsidP="00746290">
      <w:pPr>
        <w:spacing w:after="0" w:line="240" w:lineRule="auto"/>
        <w:jc w:val="both"/>
        <w:rPr>
          <w:rFonts w:cs="Times New Roman"/>
          <w:szCs w:val="24"/>
        </w:rPr>
      </w:pPr>
      <w:r w:rsidRPr="002B54FE">
        <w:rPr>
          <w:rFonts w:cs="Times New Roman"/>
          <w:szCs w:val="24"/>
        </w:rPr>
        <w:t>Declarar</w:t>
      </w:r>
      <w:r w:rsidR="003A2B97">
        <w:rPr>
          <w:rFonts w:cs="Times New Roman"/>
          <w:szCs w:val="24"/>
        </w:rPr>
        <w:t xml:space="preserve"> </w:t>
      </w:r>
      <w:r w:rsidR="00D86723" w:rsidRPr="00D86723">
        <w:rPr>
          <w:rFonts w:cs="Times New Roman"/>
          <w:b/>
          <w:szCs w:val="24"/>
        </w:rPr>
        <w:t>IN</w:t>
      </w:r>
      <w:r w:rsidRPr="00706BA8">
        <w:rPr>
          <w:rFonts w:cs="Times New Roman"/>
          <w:b/>
          <w:szCs w:val="24"/>
        </w:rPr>
        <w:t>FUNDADA</w:t>
      </w:r>
      <w:r w:rsidRPr="002B54FE">
        <w:rPr>
          <w:rFonts w:cs="Times New Roman"/>
          <w:szCs w:val="24"/>
        </w:rPr>
        <w:t xml:space="preserve"> la reclamación interpuesta</w:t>
      </w:r>
      <w:r w:rsidR="004A0C98" w:rsidRPr="002B54FE">
        <w:rPr>
          <w:rFonts w:cs="Times New Roman"/>
          <w:szCs w:val="24"/>
        </w:rPr>
        <w:t xml:space="preserve"> p</w:t>
      </w:r>
      <w:r w:rsidR="003A2B97">
        <w:rPr>
          <w:rFonts w:cs="Times New Roman"/>
          <w:szCs w:val="24"/>
        </w:rPr>
        <w:t xml:space="preserve">or </w:t>
      </w:r>
      <w:r w:rsidR="003E2F03">
        <w:rPr>
          <w:rFonts w:cs="Times New Roman"/>
          <w:szCs w:val="24"/>
        </w:rPr>
        <w:t xml:space="preserve">MARCO ROJAS ATUNCAR </w:t>
      </w:r>
      <w:r w:rsidR="00D86723">
        <w:rPr>
          <w:rFonts w:cs="Times New Roman"/>
          <w:szCs w:val="24"/>
        </w:rPr>
        <w:t xml:space="preserve"> </w:t>
      </w:r>
      <w:proofErr w:type="gramStart"/>
      <w:r w:rsidR="003E2F03">
        <w:rPr>
          <w:rFonts w:cs="Times New Roman"/>
          <w:szCs w:val="24"/>
        </w:rPr>
        <w:t xml:space="preserve">contra </w:t>
      </w:r>
      <w:r w:rsidR="009071C1">
        <w:rPr>
          <w:rFonts w:cs="Times New Roman"/>
          <w:szCs w:val="24"/>
        </w:rPr>
        <w:t>................</w:t>
      </w:r>
      <w:proofErr w:type="gramEnd"/>
      <w:r w:rsidR="003E2F03">
        <w:rPr>
          <w:rFonts w:cs="Times New Roman"/>
          <w:szCs w:val="24"/>
        </w:rPr>
        <w:t xml:space="preserve"> SEGUROS</w:t>
      </w:r>
      <w:r w:rsidR="00E67023">
        <w:rPr>
          <w:rFonts w:cs="Times New Roman"/>
          <w:szCs w:val="24"/>
        </w:rPr>
        <w:t xml:space="preserve">, </w:t>
      </w:r>
      <w:r w:rsidR="00D86723">
        <w:rPr>
          <w:rFonts w:cs="Times New Roman"/>
          <w:szCs w:val="24"/>
        </w:rPr>
        <w:t>dejando a salvo el derecho del reclamante para recurrir a las instancias que considere pertinentes.</w:t>
      </w:r>
    </w:p>
    <w:p w:rsidR="00706BA8" w:rsidRPr="002B54FE" w:rsidRDefault="00706BA8" w:rsidP="00746290">
      <w:pPr>
        <w:spacing w:after="0" w:line="240" w:lineRule="auto"/>
        <w:jc w:val="both"/>
        <w:rPr>
          <w:rFonts w:cs="Times New Roman"/>
          <w:szCs w:val="24"/>
        </w:rPr>
      </w:pPr>
    </w:p>
    <w:p w:rsidR="00180BD4" w:rsidRDefault="00180BD4" w:rsidP="00AE5F80">
      <w:pPr>
        <w:ind w:left="4248" w:firstLine="708"/>
        <w:jc w:val="center"/>
        <w:rPr>
          <w:rFonts w:cs="Times New Roman"/>
          <w:szCs w:val="24"/>
        </w:rPr>
      </w:pPr>
      <w:r w:rsidRPr="002B54FE">
        <w:rPr>
          <w:rFonts w:cs="Times New Roman"/>
          <w:szCs w:val="24"/>
        </w:rPr>
        <w:t>Lima</w:t>
      </w:r>
      <w:r w:rsidR="00AE5F80">
        <w:rPr>
          <w:rFonts w:cs="Times New Roman"/>
          <w:szCs w:val="24"/>
        </w:rPr>
        <w:t>, 25 de Marzo de 2019</w:t>
      </w:r>
    </w:p>
    <w:p w:rsidR="00AE5F80" w:rsidRDefault="00AE5F80" w:rsidP="00AE5F80">
      <w:pPr>
        <w:rPr>
          <w:rFonts w:cs="Times New Roman"/>
          <w:szCs w:val="24"/>
        </w:rPr>
      </w:pPr>
    </w:p>
    <w:p w:rsidR="00AE5F80" w:rsidRDefault="00AE5F80" w:rsidP="00AE5F80">
      <w:pPr>
        <w:rPr>
          <w:rFonts w:cs="Times New Roman"/>
          <w:szCs w:val="24"/>
        </w:rPr>
      </w:pPr>
    </w:p>
    <w:p w:rsidR="00AE5F80" w:rsidRPr="00FB1838" w:rsidRDefault="00AE5F80" w:rsidP="00AE5F80">
      <w:pPr>
        <w:spacing w:after="0" w:line="240" w:lineRule="auto"/>
        <w:outlineLvl w:val="0"/>
        <w:rPr>
          <w:rFonts w:cs="Times New Roman"/>
          <w:szCs w:val="24"/>
        </w:rPr>
      </w:pPr>
    </w:p>
    <w:p w:rsidR="00AE5F80" w:rsidRPr="00FB1838" w:rsidRDefault="00AE5F80" w:rsidP="00AE5F80">
      <w:pPr>
        <w:spacing w:after="0" w:line="240" w:lineRule="auto"/>
        <w:jc w:val="both"/>
        <w:rPr>
          <w:rFonts w:cs="Times New Roman"/>
          <w:szCs w:val="24"/>
        </w:rPr>
      </w:pPr>
    </w:p>
    <w:p w:rsidR="00AE5F80" w:rsidRPr="00FB1838" w:rsidRDefault="00AE5F80" w:rsidP="00AE5F80">
      <w:pPr>
        <w:spacing w:after="0" w:line="240" w:lineRule="auto"/>
        <w:ind w:firstLine="720"/>
        <w:rPr>
          <w:rFonts w:cs="Times New Roman"/>
          <w:szCs w:val="24"/>
        </w:rPr>
      </w:pPr>
      <w:r w:rsidRPr="00FB1838">
        <w:rPr>
          <w:rFonts w:cs="Times New Roman"/>
          <w:szCs w:val="24"/>
        </w:rPr>
        <w:t>María Eugenia Valdez Fernández Baca</w:t>
      </w:r>
      <w:r w:rsidRPr="00FB1838">
        <w:rPr>
          <w:rFonts w:cs="Times New Roman"/>
          <w:szCs w:val="24"/>
        </w:rPr>
        <w:tab/>
      </w:r>
      <w:r w:rsidRPr="00FB1838">
        <w:rPr>
          <w:rFonts w:cs="Times New Roman"/>
          <w:szCs w:val="24"/>
        </w:rPr>
        <w:tab/>
        <w:t>Marco Antonio Ortega Piana</w:t>
      </w:r>
    </w:p>
    <w:p w:rsidR="00AE5F80" w:rsidRPr="00FB1838" w:rsidRDefault="00AE5F80" w:rsidP="00AE5F80">
      <w:pPr>
        <w:spacing w:after="0" w:line="240" w:lineRule="auto"/>
        <w:ind w:hanging="708"/>
        <w:rPr>
          <w:rFonts w:cs="Times New Roman"/>
          <w:szCs w:val="24"/>
        </w:rPr>
      </w:pPr>
      <w:r w:rsidRPr="00FB1838">
        <w:rPr>
          <w:rFonts w:cs="Times New Roman"/>
          <w:szCs w:val="24"/>
        </w:rPr>
        <w:t xml:space="preserve">                    </w:t>
      </w:r>
      <w:r>
        <w:rPr>
          <w:rFonts w:cs="Times New Roman"/>
          <w:szCs w:val="24"/>
        </w:rPr>
        <w:tab/>
      </w:r>
      <w:r>
        <w:rPr>
          <w:rFonts w:cs="Times New Roman"/>
          <w:szCs w:val="24"/>
        </w:rPr>
        <w:tab/>
        <w:t xml:space="preserve">      </w:t>
      </w:r>
      <w:r w:rsidRPr="00FB1838">
        <w:rPr>
          <w:rFonts w:cs="Times New Roman"/>
          <w:szCs w:val="24"/>
        </w:rPr>
        <w:t>Presidente</w:t>
      </w:r>
      <w:r w:rsidRPr="00FB1838">
        <w:rPr>
          <w:rFonts w:cs="Times New Roman"/>
          <w:szCs w:val="24"/>
        </w:rPr>
        <w:tab/>
      </w:r>
      <w:r w:rsidRPr="00FB1838">
        <w:rPr>
          <w:rFonts w:cs="Times New Roman"/>
          <w:szCs w:val="24"/>
        </w:rPr>
        <w:tab/>
      </w:r>
      <w:r w:rsidRPr="00FB1838">
        <w:rPr>
          <w:rFonts w:cs="Times New Roman"/>
          <w:szCs w:val="24"/>
        </w:rPr>
        <w:tab/>
      </w:r>
      <w:r w:rsidRPr="00FB1838">
        <w:rPr>
          <w:rFonts w:cs="Times New Roman"/>
          <w:szCs w:val="24"/>
        </w:rPr>
        <w:tab/>
      </w:r>
      <w:r w:rsidRPr="00FB1838">
        <w:rPr>
          <w:rFonts w:cs="Times New Roman"/>
          <w:szCs w:val="24"/>
        </w:rPr>
        <w:tab/>
        <w:t xml:space="preserve">       </w:t>
      </w:r>
      <w:r>
        <w:rPr>
          <w:rFonts w:cs="Times New Roman"/>
          <w:szCs w:val="24"/>
        </w:rPr>
        <w:t xml:space="preserve">          </w:t>
      </w:r>
      <w:r w:rsidRPr="00FB1838">
        <w:rPr>
          <w:rFonts w:cs="Times New Roman"/>
          <w:szCs w:val="24"/>
        </w:rPr>
        <w:t xml:space="preserve">Vocal                                   </w:t>
      </w:r>
    </w:p>
    <w:p w:rsidR="00AE5F80" w:rsidRPr="00FB1838" w:rsidRDefault="00AE5F80" w:rsidP="00AE5F80">
      <w:pPr>
        <w:spacing w:after="0" w:line="240" w:lineRule="auto"/>
        <w:rPr>
          <w:rFonts w:cs="Times New Roman"/>
          <w:szCs w:val="24"/>
        </w:rPr>
      </w:pPr>
    </w:p>
    <w:p w:rsidR="00AE5F80" w:rsidRPr="00FB1838" w:rsidRDefault="00AE5F80" w:rsidP="00AE5F80">
      <w:pPr>
        <w:spacing w:after="0" w:line="240" w:lineRule="auto"/>
        <w:rPr>
          <w:rFonts w:cs="Times New Roman"/>
          <w:szCs w:val="24"/>
        </w:rPr>
      </w:pPr>
    </w:p>
    <w:p w:rsidR="00AE5F80" w:rsidRPr="00FB1838" w:rsidRDefault="00AE5F80" w:rsidP="00AE5F80">
      <w:pPr>
        <w:spacing w:after="0" w:line="240" w:lineRule="auto"/>
        <w:rPr>
          <w:rFonts w:cs="Times New Roman"/>
          <w:szCs w:val="24"/>
        </w:rPr>
      </w:pPr>
    </w:p>
    <w:p w:rsidR="00AE5F80" w:rsidRPr="00FB1838" w:rsidRDefault="00AE5F80" w:rsidP="00AE5F80">
      <w:pPr>
        <w:spacing w:after="0" w:line="240" w:lineRule="auto"/>
        <w:rPr>
          <w:rFonts w:cs="Times New Roman"/>
          <w:szCs w:val="24"/>
        </w:rPr>
      </w:pPr>
    </w:p>
    <w:p w:rsidR="00AE5F80" w:rsidRPr="00FB1838" w:rsidRDefault="00AE5F80" w:rsidP="00AE5F80">
      <w:pPr>
        <w:spacing w:after="0" w:line="240" w:lineRule="auto"/>
        <w:rPr>
          <w:rFonts w:cs="Times New Roman"/>
          <w:szCs w:val="24"/>
        </w:rPr>
      </w:pPr>
    </w:p>
    <w:p w:rsidR="00AE5F80" w:rsidRPr="00FB1838" w:rsidRDefault="00AE5F80" w:rsidP="00AE5F80">
      <w:pPr>
        <w:spacing w:after="0" w:line="240" w:lineRule="auto"/>
        <w:rPr>
          <w:rFonts w:cs="Times New Roman"/>
          <w:szCs w:val="24"/>
        </w:rPr>
      </w:pPr>
    </w:p>
    <w:p w:rsidR="00AE5F80" w:rsidRPr="00FB1838" w:rsidRDefault="00AE5F80" w:rsidP="00AE5F80">
      <w:pPr>
        <w:spacing w:after="0" w:line="240" w:lineRule="auto"/>
        <w:rPr>
          <w:rFonts w:cs="Times New Roman"/>
          <w:szCs w:val="24"/>
        </w:rPr>
      </w:pPr>
    </w:p>
    <w:p w:rsidR="00AE5F80" w:rsidRPr="00FB1838" w:rsidRDefault="00AE5F80" w:rsidP="00AE5F80">
      <w:pPr>
        <w:spacing w:after="0" w:line="240" w:lineRule="auto"/>
        <w:ind w:firstLine="720"/>
        <w:rPr>
          <w:rFonts w:cs="Times New Roman"/>
          <w:szCs w:val="24"/>
        </w:rPr>
      </w:pPr>
      <w:r w:rsidRPr="00FB1838">
        <w:rPr>
          <w:rFonts w:cs="Times New Roman"/>
          <w:szCs w:val="24"/>
        </w:rPr>
        <w:t xml:space="preserve">Rolando </w:t>
      </w:r>
      <w:proofErr w:type="spellStart"/>
      <w:r w:rsidRPr="00FB1838">
        <w:rPr>
          <w:rFonts w:cs="Times New Roman"/>
          <w:szCs w:val="24"/>
        </w:rPr>
        <w:t>Eyzaguirre</w:t>
      </w:r>
      <w:proofErr w:type="spellEnd"/>
      <w:r w:rsidRPr="00FB1838">
        <w:rPr>
          <w:rFonts w:cs="Times New Roman"/>
          <w:szCs w:val="24"/>
        </w:rPr>
        <w:t xml:space="preserve"> </w:t>
      </w:r>
      <w:proofErr w:type="spellStart"/>
      <w:r w:rsidRPr="00FB1838">
        <w:rPr>
          <w:rFonts w:cs="Times New Roman"/>
          <w:szCs w:val="24"/>
        </w:rPr>
        <w:t>Maccan</w:t>
      </w:r>
      <w:proofErr w:type="spellEnd"/>
      <w:r w:rsidRPr="00FB1838">
        <w:rPr>
          <w:rFonts w:cs="Times New Roman"/>
          <w:szCs w:val="24"/>
        </w:rPr>
        <w:t xml:space="preserve"> </w:t>
      </w:r>
      <w:r w:rsidRPr="00FB1838">
        <w:rPr>
          <w:rFonts w:cs="Times New Roman"/>
          <w:szCs w:val="24"/>
        </w:rPr>
        <w:tab/>
      </w:r>
      <w:r w:rsidRPr="00FB1838">
        <w:rPr>
          <w:rFonts w:cs="Times New Roman"/>
          <w:szCs w:val="24"/>
        </w:rPr>
        <w:tab/>
      </w:r>
      <w:r w:rsidRPr="00FB1838">
        <w:rPr>
          <w:rFonts w:cs="Times New Roman"/>
          <w:szCs w:val="24"/>
        </w:rPr>
        <w:tab/>
      </w:r>
      <w:r w:rsidRPr="00FB1838">
        <w:rPr>
          <w:rFonts w:cs="Times New Roman"/>
          <w:szCs w:val="24"/>
        </w:rPr>
        <w:tab/>
        <w:t>Gonzalo Abad del Busto</w:t>
      </w:r>
    </w:p>
    <w:p w:rsidR="00AE5F80" w:rsidRPr="00FB1838" w:rsidRDefault="00AE5F80" w:rsidP="00AE5F80">
      <w:pPr>
        <w:spacing w:after="0" w:line="240" w:lineRule="auto"/>
        <w:rPr>
          <w:rFonts w:eastAsia="Arial Unicode MS" w:cs="Times New Roman"/>
          <w:szCs w:val="24"/>
        </w:rPr>
      </w:pPr>
      <w:r w:rsidRPr="00FB1838">
        <w:rPr>
          <w:rFonts w:cs="Times New Roman"/>
          <w:szCs w:val="24"/>
        </w:rPr>
        <w:t xml:space="preserve">           </w:t>
      </w:r>
      <w:r>
        <w:rPr>
          <w:rFonts w:cs="Times New Roman"/>
          <w:szCs w:val="24"/>
        </w:rPr>
        <w:tab/>
      </w:r>
      <w:r>
        <w:rPr>
          <w:rFonts w:cs="Times New Roman"/>
          <w:szCs w:val="24"/>
        </w:rPr>
        <w:tab/>
        <w:t xml:space="preserve">  </w:t>
      </w:r>
      <w:r w:rsidRPr="00FB1838">
        <w:rPr>
          <w:rFonts w:cs="Times New Roman"/>
          <w:szCs w:val="24"/>
        </w:rPr>
        <w:t>Vocal</w:t>
      </w:r>
      <w:r w:rsidRPr="00FB1838">
        <w:rPr>
          <w:rFonts w:cs="Times New Roman"/>
          <w:szCs w:val="24"/>
        </w:rPr>
        <w:tab/>
        <w:t xml:space="preserve">                                                                 </w:t>
      </w:r>
      <w:r w:rsidRPr="00FB1838">
        <w:rPr>
          <w:rFonts w:cs="Times New Roman"/>
          <w:szCs w:val="24"/>
        </w:rPr>
        <w:tab/>
        <w:t>Vocal</w:t>
      </w:r>
    </w:p>
    <w:p w:rsidR="00AE5F80" w:rsidRPr="002B54FE" w:rsidRDefault="00AE5F80" w:rsidP="00AE5F80">
      <w:pPr>
        <w:rPr>
          <w:rFonts w:cs="Times New Roman"/>
          <w:szCs w:val="24"/>
        </w:rPr>
      </w:pPr>
    </w:p>
    <w:p w:rsidR="00F133F7" w:rsidRPr="002B54FE" w:rsidRDefault="00F133F7" w:rsidP="00F133F7">
      <w:pPr>
        <w:spacing w:after="0" w:line="240" w:lineRule="auto"/>
        <w:ind w:left="360"/>
        <w:jc w:val="both"/>
        <w:rPr>
          <w:rFonts w:cs="Times New Roman"/>
          <w:b/>
          <w:szCs w:val="24"/>
        </w:rPr>
      </w:pPr>
    </w:p>
    <w:p w:rsidR="00F133F7" w:rsidRPr="002B54FE" w:rsidRDefault="00F133F7" w:rsidP="00F133F7">
      <w:pPr>
        <w:spacing w:after="0" w:line="240" w:lineRule="auto"/>
        <w:ind w:left="360"/>
        <w:jc w:val="both"/>
        <w:rPr>
          <w:rFonts w:cs="Times New Roman"/>
          <w:szCs w:val="24"/>
        </w:rPr>
      </w:pPr>
    </w:p>
    <w:p w:rsidR="00F133F7" w:rsidRPr="002B54FE" w:rsidRDefault="00F133F7" w:rsidP="00F133F7">
      <w:pPr>
        <w:spacing w:after="0" w:line="240" w:lineRule="auto"/>
        <w:ind w:left="360"/>
        <w:jc w:val="both"/>
        <w:rPr>
          <w:rFonts w:cs="Times New Roman"/>
          <w:szCs w:val="24"/>
        </w:rPr>
      </w:pPr>
    </w:p>
    <w:p w:rsidR="00A03680" w:rsidRPr="000161AD" w:rsidRDefault="00A03680" w:rsidP="000161AD">
      <w:pPr>
        <w:spacing w:after="0" w:line="240" w:lineRule="auto"/>
        <w:ind w:left="708" w:hanging="708"/>
        <w:jc w:val="both"/>
        <w:rPr>
          <w:rFonts w:cs="Times New Roman"/>
          <w:szCs w:val="24"/>
        </w:rPr>
      </w:pPr>
    </w:p>
    <w:p w:rsidR="00A03680" w:rsidRPr="000161AD" w:rsidRDefault="00A03680" w:rsidP="000161AD">
      <w:pPr>
        <w:spacing w:after="0" w:line="240" w:lineRule="auto"/>
        <w:ind w:left="708" w:hanging="708"/>
        <w:jc w:val="both"/>
        <w:rPr>
          <w:rFonts w:cs="Times New Roman"/>
          <w:szCs w:val="24"/>
        </w:rPr>
      </w:pPr>
    </w:p>
    <w:p w:rsidR="000C03E2" w:rsidRPr="000161AD" w:rsidRDefault="000C03E2" w:rsidP="000161AD">
      <w:pPr>
        <w:spacing w:line="240" w:lineRule="auto"/>
        <w:rPr>
          <w:rFonts w:cs="Times New Roman"/>
          <w:szCs w:val="24"/>
        </w:rPr>
      </w:pPr>
    </w:p>
    <w:sectPr w:rsidR="000C03E2" w:rsidRPr="000161AD" w:rsidSect="00863F4B">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8E" w:rsidRDefault="0030788E" w:rsidP="007C1FD6">
      <w:pPr>
        <w:spacing w:after="0" w:line="240" w:lineRule="auto"/>
      </w:pPr>
      <w:r>
        <w:separator/>
      </w:r>
    </w:p>
  </w:endnote>
  <w:endnote w:type="continuationSeparator" w:id="0">
    <w:p w:rsidR="0030788E" w:rsidRDefault="0030788E"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8E" w:rsidRDefault="0030788E" w:rsidP="007C1FD6">
      <w:pPr>
        <w:spacing w:after="0" w:line="240" w:lineRule="auto"/>
      </w:pPr>
      <w:r>
        <w:separator/>
      </w:r>
    </w:p>
  </w:footnote>
  <w:footnote w:type="continuationSeparator" w:id="0">
    <w:p w:rsidR="0030788E" w:rsidRDefault="0030788E"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7">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1">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1">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0"/>
  </w:num>
  <w:num w:numId="2">
    <w:abstractNumId w:val="10"/>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8"/>
  </w:num>
  <w:num w:numId="19">
    <w:abstractNumId w:val="4"/>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B9B"/>
    <w:rsid w:val="00052A86"/>
    <w:rsid w:val="000540DC"/>
    <w:rsid w:val="0005460C"/>
    <w:rsid w:val="00054993"/>
    <w:rsid w:val="00055937"/>
    <w:rsid w:val="0006069D"/>
    <w:rsid w:val="000644FC"/>
    <w:rsid w:val="0006651E"/>
    <w:rsid w:val="00067157"/>
    <w:rsid w:val="00071B8D"/>
    <w:rsid w:val="00071F30"/>
    <w:rsid w:val="00073698"/>
    <w:rsid w:val="0007402B"/>
    <w:rsid w:val="0007436D"/>
    <w:rsid w:val="00075C6A"/>
    <w:rsid w:val="000764C3"/>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10005"/>
    <w:rsid w:val="001146BF"/>
    <w:rsid w:val="00121E42"/>
    <w:rsid w:val="00122D32"/>
    <w:rsid w:val="00122E59"/>
    <w:rsid w:val="0012398E"/>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73D12"/>
    <w:rsid w:val="00176DB8"/>
    <w:rsid w:val="00177AD8"/>
    <w:rsid w:val="00180BD4"/>
    <w:rsid w:val="00182C01"/>
    <w:rsid w:val="00182F97"/>
    <w:rsid w:val="00184CE8"/>
    <w:rsid w:val="00185261"/>
    <w:rsid w:val="0018711E"/>
    <w:rsid w:val="0019039B"/>
    <w:rsid w:val="00190A24"/>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E45F4"/>
    <w:rsid w:val="001F2945"/>
    <w:rsid w:val="001F63E4"/>
    <w:rsid w:val="001F78FA"/>
    <w:rsid w:val="0020033F"/>
    <w:rsid w:val="0020051C"/>
    <w:rsid w:val="00202228"/>
    <w:rsid w:val="002025EC"/>
    <w:rsid w:val="00202840"/>
    <w:rsid w:val="002035F8"/>
    <w:rsid w:val="00203DC9"/>
    <w:rsid w:val="002104A3"/>
    <w:rsid w:val="00210925"/>
    <w:rsid w:val="002120C1"/>
    <w:rsid w:val="00216F30"/>
    <w:rsid w:val="00217255"/>
    <w:rsid w:val="00217D20"/>
    <w:rsid w:val="002204C4"/>
    <w:rsid w:val="002208F9"/>
    <w:rsid w:val="00224702"/>
    <w:rsid w:val="00224C66"/>
    <w:rsid w:val="00226829"/>
    <w:rsid w:val="00230277"/>
    <w:rsid w:val="00232418"/>
    <w:rsid w:val="002404B3"/>
    <w:rsid w:val="002413E6"/>
    <w:rsid w:val="002446C3"/>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79E3"/>
    <w:rsid w:val="002A0E68"/>
    <w:rsid w:val="002A2771"/>
    <w:rsid w:val="002A2D3D"/>
    <w:rsid w:val="002A48B5"/>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88E"/>
    <w:rsid w:val="00307CD1"/>
    <w:rsid w:val="003174C2"/>
    <w:rsid w:val="00320553"/>
    <w:rsid w:val="003219DF"/>
    <w:rsid w:val="0032452F"/>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A9B"/>
    <w:rsid w:val="003E0EC8"/>
    <w:rsid w:val="003E2ECF"/>
    <w:rsid w:val="003E2F03"/>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4A96"/>
    <w:rsid w:val="00424C5E"/>
    <w:rsid w:val="00426C00"/>
    <w:rsid w:val="004405AF"/>
    <w:rsid w:val="00441A75"/>
    <w:rsid w:val="00441DB5"/>
    <w:rsid w:val="00443A41"/>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C98"/>
    <w:rsid w:val="004A2936"/>
    <w:rsid w:val="004A3841"/>
    <w:rsid w:val="004B0751"/>
    <w:rsid w:val="004B0943"/>
    <w:rsid w:val="004B58C3"/>
    <w:rsid w:val="004B596E"/>
    <w:rsid w:val="004C0247"/>
    <w:rsid w:val="004C161F"/>
    <w:rsid w:val="004C3C7E"/>
    <w:rsid w:val="004C5978"/>
    <w:rsid w:val="004C7F43"/>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6777"/>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15888"/>
    <w:rsid w:val="00620418"/>
    <w:rsid w:val="00627608"/>
    <w:rsid w:val="00640488"/>
    <w:rsid w:val="006407DE"/>
    <w:rsid w:val="00641D42"/>
    <w:rsid w:val="00647A1C"/>
    <w:rsid w:val="00650695"/>
    <w:rsid w:val="006537B7"/>
    <w:rsid w:val="00661EA0"/>
    <w:rsid w:val="0066467C"/>
    <w:rsid w:val="0066526C"/>
    <w:rsid w:val="00667064"/>
    <w:rsid w:val="00673789"/>
    <w:rsid w:val="0067446D"/>
    <w:rsid w:val="0067492F"/>
    <w:rsid w:val="006757AE"/>
    <w:rsid w:val="0067760F"/>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C304E"/>
    <w:rsid w:val="006C3760"/>
    <w:rsid w:val="006C6095"/>
    <w:rsid w:val="006D0FFE"/>
    <w:rsid w:val="006D1EED"/>
    <w:rsid w:val="006D286E"/>
    <w:rsid w:val="006D2CAE"/>
    <w:rsid w:val="006D3E66"/>
    <w:rsid w:val="006D58FA"/>
    <w:rsid w:val="006D7779"/>
    <w:rsid w:val="006E0CD2"/>
    <w:rsid w:val="006E1640"/>
    <w:rsid w:val="006E376B"/>
    <w:rsid w:val="00702F50"/>
    <w:rsid w:val="007058D1"/>
    <w:rsid w:val="00706398"/>
    <w:rsid w:val="00706569"/>
    <w:rsid w:val="00706BA8"/>
    <w:rsid w:val="0071390C"/>
    <w:rsid w:val="007157A7"/>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1C65"/>
    <w:rsid w:val="007B261E"/>
    <w:rsid w:val="007B430A"/>
    <w:rsid w:val="007B72FB"/>
    <w:rsid w:val="007C03DF"/>
    <w:rsid w:val="007C1FD6"/>
    <w:rsid w:val="007C2C92"/>
    <w:rsid w:val="007C31F9"/>
    <w:rsid w:val="007C3A59"/>
    <w:rsid w:val="007D2EF8"/>
    <w:rsid w:val="007D35B7"/>
    <w:rsid w:val="007D5322"/>
    <w:rsid w:val="007D593B"/>
    <w:rsid w:val="007D658C"/>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20943"/>
    <w:rsid w:val="008253C7"/>
    <w:rsid w:val="008266D4"/>
    <w:rsid w:val="00827B83"/>
    <w:rsid w:val="00831665"/>
    <w:rsid w:val="00831E65"/>
    <w:rsid w:val="008324A3"/>
    <w:rsid w:val="008404E8"/>
    <w:rsid w:val="008408B5"/>
    <w:rsid w:val="00841E7E"/>
    <w:rsid w:val="008420D3"/>
    <w:rsid w:val="00851FE3"/>
    <w:rsid w:val="00852063"/>
    <w:rsid w:val="00852E67"/>
    <w:rsid w:val="00857531"/>
    <w:rsid w:val="00857CC7"/>
    <w:rsid w:val="00862DE6"/>
    <w:rsid w:val="00863B18"/>
    <w:rsid w:val="00863F4B"/>
    <w:rsid w:val="00866433"/>
    <w:rsid w:val="008677BE"/>
    <w:rsid w:val="00870EAD"/>
    <w:rsid w:val="00872EDE"/>
    <w:rsid w:val="00873EFB"/>
    <w:rsid w:val="00876E92"/>
    <w:rsid w:val="008770BF"/>
    <w:rsid w:val="00881379"/>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28D3"/>
    <w:rsid w:val="008C35E7"/>
    <w:rsid w:val="008C6F2F"/>
    <w:rsid w:val="008C753F"/>
    <w:rsid w:val="008D441E"/>
    <w:rsid w:val="008E0066"/>
    <w:rsid w:val="008F085F"/>
    <w:rsid w:val="008F1148"/>
    <w:rsid w:val="008F4AE2"/>
    <w:rsid w:val="008F7393"/>
    <w:rsid w:val="00902466"/>
    <w:rsid w:val="0090661C"/>
    <w:rsid w:val="009071C1"/>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2780"/>
    <w:rsid w:val="00963782"/>
    <w:rsid w:val="00966A75"/>
    <w:rsid w:val="00967E0D"/>
    <w:rsid w:val="00970374"/>
    <w:rsid w:val="00971636"/>
    <w:rsid w:val="00971B04"/>
    <w:rsid w:val="009721FE"/>
    <w:rsid w:val="0097227E"/>
    <w:rsid w:val="00972578"/>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5F80"/>
    <w:rsid w:val="00AE7D32"/>
    <w:rsid w:val="00AF028A"/>
    <w:rsid w:val="00AF25FC"/>
    <w:rsid w:val="00AF61DC"/>
    <w:rsid w:val="00B02390"/>
    <w:rsid w:val="00B02721"/>
    <w:rsid w:val="00B04013"/>
    <w:rsid w:val="00B05DED"/>
    <w:rsid w:val="00B10FA5"/>
    <w:rsid w:val="00B11E5E"/>
    <w:rsid w:val="00B12A3F"/>
    <w:rsid w:val="00B14116"/>
    <w:rsid w:val="00B15E19"/>
    <w:rsid w:val="00B1740B"/>
    <w:rsid w:val="00B21C9D"/>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2AA8"/>
    <w:rsid w:val="00B53579"/>
    <w:rsid w:val="00B551E8"/>
    <w:rsid w:val="00B6151C"/>
    <w:rsid w:val="00B6215A"/>
    <w:rsid w:val="00B64E13"/>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6C62"/>
    <w:rsid w:val="00C47EAE"/>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87DAD"/>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3009"/>
    <w:rsid w:val="00CD32CD"/>
    <w:rsid w:val="00CD48BD"/>
    <w:rsid w:val="00CD52B2"/>
    <w:rsid w:val="00CD5432"/>
    <w:rsid w:val="00CD5855"/>
    <w:rsid w:val="00CE42D4"/>
    <w:rsid w:val="00CE5597"/>
    <w:rsid w:val="00CF378D"/>
    <w:rsid w:val="00CF3A7F"/>
    <w:rsid w:val="00CF6918"/>
    <w:rsid w:val="00D003AE"/>
    <w:rsid w:val="00D031E5"/>
    <w:rsid w:val="00D03F5C"/>
    <w:rsid w:val="00D04A4E"/>
    <w:rsid w:val="00D07048"/>
    <w:rsid w:val="00D11BAA"/>
    <w:rsid w:val="00D12751"/>
    <w:rsid w:val="00D14737"/>
    <w:rsid w:val="00D1488F"/>
    <w:rsid w:val="00D22253"/>
    <w:rsid w:val="00D22B73"/>
    <w:rsid w:val="00D241F5"/>
    <w:rsid w:val="00D279FC"/>
    <w:rsid w:val="00D27D68"/>
    <w:rsid w:val="00D306FF"/>
    <w:rsid w:val="00D3212C"/>
    <w:rsid w:val="00D32CAC"/>
    <w:rsid w:val="00D36088"/>
    <w:rsid w:val="00D37152"/>
    <w:rsid w:val="00D43DCF"/>
    <w:rsid w:val="00D469CD"/>
    <w:rsid w:val="00D508F1"/>
    <w:rsid w:val="00D50CA7"/>
    <w:rsid w:val="00D512F2"/>
    <w:rsid w:val="00D55703"/>
    <w:rsid w:val="00D559C8"/>
    <w:rsid w:val="00D605A7"/>
    <w:rsid w:val="00D60AA7"/>
    <w:rsid w:val="00D66566"/>
    <w:rsid w:val="00D67809"/>
    <w:rsid w:val="00D72031"/>
    <w:rsid w:val="00D7274E"/>
    <w:rsid w:val="00D73280"/>
    <w:rsid w:val="00D740EC"/>
    <w:rsid w:val="00D7472E"/>
    <w:rsid w:val="00D765A5"/>
    <w:rsid w:val="00D8135E"/>
    <w:rsid w:val="00D81EC3"/>
    <w:rsid w:val="00D82A17"/>
    <w:rsid w:val="00D8384E"/>
    <w:rsid w:val="00D84EFB"/>
    <w:rsid w:val="00D86723"/>
    <w:rsid w:val="00D86E0E"/>
    <w:rsid w:val="00D9027D"/>
    <w:rsid w:val="00D90E81"/>
    <w:rsid w:val="00D93045"/>
    <w:rsid w:val="00D955F9"/>
    <w:rsid w:val="00D96014"/>
    <w:rsid w:val="00DA0E95"/>
    <w:rsid w:val="00DA2B8D"/>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33053"/>
    <w:rsid w:val="00E339A4"/>
    <w:rsid w:val="00E33DC4"/>
    <w:rsid w:val="00E352CC"/>
    <w:rsid w:val="00E355AD"/>
    <w:rsid w:val="00E41AC1"/>
    <w:rsid w:val="00E41BBE"/>
    <w:rsid w:val="00E435B6"/>
    <w:rsid w:val="00E45D6E"/>
    <w:rsid w:val="00E51E3E"/>
    <w:rsid w:val="00E530E8"/>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Encabezado">
    <w:name w:val="header"/>
    <w:basedOn w:val="Normal"/>
    <w:link w:val="EncabezadoCar"/>
    <w:uiPriority w:val="99"/>
    <w:unhideWhenUsed/>
    <w:rsid w:val="00AE5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F80"/>
  </w:style>
  <w:style w:type="paragraph" w:styleId="Piedepgina">
    <w:name w:val="footer"/>
    <w:basedOn w:val="Normal"/>
    <w:link w:val="PiedepginaCar"/>
    <w:uiPriority w:val="99"/>
    <w:unhideWhenUsed/>
    <w:rsid w:val="00AE5F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F80"/>
  </w:style>
  <w:style w:type="paragraph" w:styleId="Textodeglobo">
    <w:name w:val="Balloon Text"/>
    <w:basedOn w:val="Normal"/>
    <w:link w:val="TextodegloboCar"/>
    <w:uiPriority w:val="99"/>
    <w:semiHidden/>
    <w:unhideWhenUsed/>
    <w:rsid w:val="006C37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76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Encabezado">
    <w:name w:val="header"/>
    <w:basedOn w:val="Normal"/>
    <w:link w:val="EncabezadoCar"/>
    <w:uiPriority w:val="99"/>
    <w:unhideWhenUsed/>
    <w:rsid w:val="00AE5F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F80"/>
  </w:style>
  <w:style w:type="paragraph" w:styleId="Piedepgina">
    <w:name w:val="footer"/>
    <w:basedOn w:val="Normal"/>
    <w:link w:val="PiedepginaCar"/>
    <w:uiPriority w:val="99"/>
    <w:unhideWhenUsed/>
    <w:rsid w:val="00AE5F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5F80"/>
  </w:style>
  <w:style w:type="paragraph" w:styleId="Textodeglobo">
    <w:name w:val="Balloon Text"/>
    <w:basedOn w:val="Normal"/>
    <w:link w:val="TextodegloboCar"/>
    <w:uiPriority w:val="99"/>
    <w:semiHidden/>
    <w:unhideWhenUsed/>
    <w:rsid w:val="006C37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70427-3ED1-44A7-AEB4-DFEC0B4C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11185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2019-03-25T19:19:00Z</cp:lastPrinted>
  <dcterms:created xsi:type="dcterms:W3CDTF">2020-04-04T01:39:00Z</dcterms:created>
  <dcterms:modified xsi:type="dcterms:W3CDTF">2020-04-04T01:39:00Z</dcterms:modified>
</cp:coreProperties>
</file>