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2E7BA" w14:textId="12DE72D7" w:rsidR="00736856" w:rsidRPr="00771F27" w:rsidRDefault="00736856" w:rsidP="00736856">
      <w:pPr>
        <w:pStyle w:val="Ttulo"/>
        <w:outlineLvl w:val="0"/>
        <w:rPr>
          <w:sz w:val="23"/>
          <w:szCs w:val="23"/>
          <w:lang w:val="es-PE"/>
        </w:rPr>
      </w:pPr>
      <w:r w:rsidRPr="00771F27">
        <w:rPr>
          <w:sz w:val="23"/>
          <w:szCs w:val="23"/>
          <w:lang w:val="es-PE"/>
        </w:rPr>
        <w:t>RESOLUCIÓN N</w:t>
      </w:r>
      <w:r w:rsidR="00771F27" w:rsidRPr="00771F27">
        <w:rPr>
          <w:sz w:val="23"/>
          <w:szCs w:val="23"/>
          <w:lang w:val="es-PE"/>
        </w:rPr>
        <w:t>° 039/19</w:t>
      </w:r>
    </w:p>
    <w:p w14:paraId="3A10A802" w14:textId="77777777" w:rsidR="00736856" w:rsidRPr="00771F27" w:rsidRDefault="00736856" w:rsidP="00736856">
      <w:pPr>
        <w:pStyle w:val="Ttulo"/>
        <w:rPr>
          <w:sz w:val="23"/>
          <w:szCs w:val="23"/>
          <w:lang w:val="es-PE"/>
        </w:rPr>
      </w:pPr>
    </w:p>
    <w:p w14:paraId="2C0A1B9C" w14:textId="77777777" w:rsidR="00736856" w:rsidRPr="00771F27" w:rsidRDefault="00736856" w:rsidP="00736856">
      <w:pPr>
        <w:rPr>
          <w:b/>
          <w:bCs/>
          <w:sz w:val="23"/>
          <w:szCs w:val="23"/>
          <w:lang w:val="es-PE"/>
        </w:rPr>
      </w:pPr>
    </w:p>
    <w:p w14:paraId="1AD20312" w14:textId="77777777" w:rsidR="00736856" w:rsidRPr="00771F27" w:rsidRDefault="00736856" w:rsidP="00736856">
      <w:pPr>
        <w:jc w:val="both"/>
        <w:outlineLvl w:val="0"/>
        <w:rPr>
          <w:b/>
          <w:bCs/>
          <w:sz w:val="23"/>
          <w:szCs w:val="23"/>
          <w:lang w:val="es-PE"/>
        </w:rPr>
      </w:pPr>
      <w:r w:rsidRPr="00771F27">
        <w:rPr>
          <w:b/>
          <w:bCs/>
          <w:sz w:val="23"/>
          <w:szCs w:val="23"/>
          <w:lang w:val="es-PE"/>
        </w:rPr>
        <w:t>Vistos:</w:t>
      </w:r>
    </w:p>
    <w:p w14:paraId="05CC8363" w14:textId="77777777" w:rsidR="00736856" w:rsidRPr="00771F27" w:rsidRDefault="00736856" w:rsidP="00736856">
      <w:pPr>
        <w:jc w:val="both"/>
        <w:rPr>
          <w:b/>
          <w:bCs/>
          <w:sz w:val="23"/>
          <w:szCs w:val="23"/>
          <w:lang w:val="es-PE"/>
        </w:rPr>
      </w:pPr>
    </w:p>
    <w:p w14:paraId="11D92923" w14:textId="6B3F1A4F" w:rsidR="00736856" w:rsidRPr="00771F27" w:rsidRDefault="00736856" w:rsidP="00736856">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r w:rsidRPr="00771F27">
        <w:rPr>
          <w:sz w:val="23"/>
          <w:szCs w:val="23"/>
          <w:lang w:val="es-PE"/>
        </w:rPr>
        <w:t xml:space="preserve">Que, con fecha 05 de febrero de 2019 </w:t>
      </w:r>
      <w:proofErr w:type="gramStart"/>
      <w:r w:rsidRPr="00771F27">
        <w:rPr>
          <w:sz w:val="23"/>
          <w:szCs w:val="23"/>
          <w:lang w:val="es-PE"/>
        </w:rPr>
        <w:t xml:space="preserve">don </w:t>
      </w:r>
      <w:r w:rsidR="0098332E">
        <w:rPr>
          <w:sz w:val="23"/>
          <w:szCs w:val="23"/>
          <w:lang w:val="es-PE"/>
        </w:rPr>
        <w:t>.................</w:t>
      </w:r>
      <w:proofErr w:type="gramEnd"/>
      <w:r w:rsidRPr="00771F27">
        <w:rPr>
          <w:sz w:val="23"/>
          <w:szCs w:val="23"/>
          <w:lang w:val="es-PE"/>
        </w:rPr>
        <w:t xml:space="preserve"> </w:t>
      </w:r>
      <w:proofErr w:type="gramStart"/>
      <w:r w:rsidRPr="00771F27">
        <w:rPr>
          <w:sz w:val="23"/>
          <w:szCs w:val="23"/>
          <w:lang w:val="es-PE"/>
        </w:rPr>
        <w:t>interpone</w:t>
      </w:r>
      <w:proofErr w:type="gramEnd"/>
      <w:r w:rsidRPr="00771F27">
        <w:rPr>
          <w:sz w:val="23"/>
          <w:szCs w:val="23"/>
          <w:lang w:val="es-PE"/>
        </w:rPr>
        <w:t xml:space="preserve"> reclamación ante esta Defensoría del Asegurado (DEFASEG) solicitando que</w:t>
      </w:r>
      <w:r w:rsidR="007A4F1D" w:rsidRPr="00771F27">
        <w:rPr>
          <w:sz w:val="23"/>
          <w:szCs w:val="23"/>
          <w:lang w:val="es-PE"/>
        </w:rPr>
        <w:t>,</w:t>
      </w:r>
      <w:r w:rsidRPr="00771F27">
        <w:rPr>
          <w:sz w:val="23"/>
          <w:szCs w:val="23"/>
          <w:lang w:val="es-PE"/>
        </w:rPr>
        <w:t xml:space="preserve"> </w:t>
      </w:r>
      <w:r w:rsidR="007A4F1D" w:rsidRPr="00771F27">
        <w:rPr>
          <w:sz w:val="23"/>
          <w:szCs w:val="23"/>
          <w:lang w:val="es-PE"/>
        </w:rPr>
        <w:t xml:space="preserve">en su calidad de tercero no ocupante, </w:t>
      </w:r>
      <w:r w:rsidR="0098332E">
        <w:rPr>
          <w:sz w:val="23"/>
          <w:szCs w:val="23"/>
          <w:lang w:val="es-PE"/>
        </w:rPr>
        <w:t>.................</w:t>
      </w:r>
      <w:r w:rsidRPr="00771F27">
        <w:rPr>
          <w:sz w:val="23"/>
          <w:szCs w:val="23"/>
          <w:lang w:val="es-PE"/>
        </w:rPr>
        <w:t xml:space="preserve"> COMPAÑÍA DE SEGUROS S.A. (</w:t>
      </w:r>
      <w:r w:rsidR="0098332E">
        <w:rPr>
          <w:sz w:val="23"/>
          <w:szCs w:val="23"/>
          <w:lang w:val="es-PE"/>
        </w:rPr>
        <w:t>.................</w:t>
      </w:r>
      <w:r w:rsidRPr="00771F27">
        <w:rPr>
          <w:sz w:val="23"/>
          <w:szCs w:val="23"/>
          <w:lang w:val="es-PE"/>
        </w:rPr>
        <w:t>) le otorgue</w:t>
      </w:r>
      <w:r w:rsidR="006B48E9" w:rsidRPr="00771F27">
        <w:rPr>
          <w:sz w:val="23"/>
          <w:szCs w:val="23"/>
          <w:lang w:val="es-PE"/>
        </w:rPr>
        <w:t xml:space="preserve"> la</w:t>
      </w:r>
      <w:r w:rsidRPr="00771F27">
        <w:rPr>
          <w:sz w:val="23"/>
          <w:szCs w:val="23"/>
          <w:lang w:val="es-PE"/>
        </w:rPr>
        <w:t xml:space="preserve"> cobertura de SOAT </w:t>
      </w:r>
      <w:r w:rsidR="006B48E9" w:rsidRPr="00771F27">
        <w:rPr>
          <w:sz w:val="23"/>
          <w:szCs w:val="23"/>
          <w:lang w:val="es-PE"/>
        </w:rPr>
        <w:t>d</w:t>
      </w:r>
      <w:r w:rsidRPr="00771F27">
        <w:rPr>
          <w:sz w:val="23"/>
          <w:szCs w:val="23"/>
          <w:lang w:val="es-PE"/>
        </w:rPr>
        <w:t xml:space="preserve">el vehículo de </w:t>
      </w:r>
      <w:proofErr w:type="gramStart"/>
      <w:r w:rsidRPr="00771F27">
        <w:rPr>
          <w:sz w:val="23"/>
          <w:szCs w:val="23"/>
          <w:lang w:val="es-PE"/>
        </w:rPr>
        <w:t xml:space="preserve">placa </w:t>
      </w:r>
      <w:r w:rsidR="0098332E">
        <w:rPr>
          <w:sz w:val="23"/>
          <w:szCs w:val="23"/>
          <w:lang w:val="es-PE"/>
        </w:rPr>
        <w:t>.................</w:t>
      </w:r>
      <w:proofErr w:type="gramEnd"/>
      <w:r w:rsidRPr="00771F27">
        <w:rPr>
          <w:sz w:val="23"/>
          <w:szCs w:val="23"/>
          <w:lang w:val="es-PE"/>
        </w:rPr>
        <w:t xml:space="preserve"> </w:t>
      </w:r>
      <w:r w:rsidR="0097435D" w:rsidRPr="00771F27">
        <w:rPr>
          <w:sz w:val="23"/>
          <w:szCs w:val="23"/>
          <w:lang w:val="es-PE"/>
        </w:rPr>
        <w:t xml:space="preserve">contra el que impactó mientras conducía una moto en el </w:t>
      </w:r>
      <w:r w:rsidR="007A4F1D" w:rsidRPr="00771F27">
        <w:rPr>
          <w:sz w:val="23"/>
          <w:szCs w:val="23"/>
          <w:lang w:val="es-PE"/>
        </w:rPr>
        <w:t>siniestro ocurrido el 23 de noviembre de</w:t>
      </w:r>
      <w:r w:rsidR="0097435D" w:rsidRPr="00771F27">
        <w:rPr>
          <w:sz w:val="23"/>
          <w:szCs w:val="23"/>
          <w:lang w:val="es-PE"/>
        </w:rPr>
        <w:t xml:space="preserve"> 2018</w:t>
      </w:r>
      <w:r w:rsidRPr="00771F27">
        <w:rPr>
          <w:sz w:val="23"/>
          <w:szCs w:val="23"/>
          <w:lang w:val="es-PE"/>
        </w:rPr>
        <w:t xml:space="preserve">.  </w:t>
      </w:r>
    </w:p>
    <w:p w14:paraId="530BD1B8" w14:textId="77777777" w:rsidR="00736856" w:rsidRPr="00771F27" w:rsidRDefault="00736856" w:rsidP="00736856">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07796DEB" w14:textId="77777777" w:rsidR="00736856" w:rsidRPr="00771F27" w:rsidRDefault="00736856" w:rsidP="00736856">
      <w:pPr>
        <w:jc w:val="both"/>
        <w:rPr>
          <w:rFonts w:eastAsia="Arial Unicode MS"/>
          <w:sz w:val="23"/>
          <w:szCs w:val="23"/>
          <w:lang w:val="es-PE"/>
        </w:rPr>
      </w:pPr>
      <w:r w:rsidRPr="00771F27">
        <w:rPr>
          <w:rFonts w:eastAsia="Arial Unicode MS"/>
          <w:sz w:val="23"/>
          <w:szCs w:val="23"/>
          <w:lang w:val="es-PE"/>
        </w:rPr>
        <w:t>Que, la señalada reclamación cumplió con los requisitos de materia, cuantía y oportunidad establecidos en el Reglamento de la DEFASEG (http://www.defaseg.com.pe/reglamento.html);</w:t>
      </w:r>
    </w:p>
    <w:p w14:paraId="587A7D54" w14:textId="77777777" w:rsidR="00736856" w:rsidRPr="00771F27" w:rsidRDefault="00736856" w:rsidP="00736856">
      <w:pPr>
        <w:tabs>
          <w:tab w:val="left" w:pos="2160"/>
        </w:tabs>
        <w:jc w:val="both"/>
        <w:rPr>
          <w:sz w:val="23"/>
          <w:szCs w:val="23"/>
          <w:lang w:val="es-PE"/>
        </w:rPr>
      </w:pPr>
    </w:p>
    <w:p w14:paraId="6E26D8C1" w14:textId="5195E610" w:rsidR="00736856" w:rsidRPr="00771F27" w:rsidRDefault="00736856" w:rsidP="00736856">
      <w:pPr>
        <w:tabs>
          <w:tab w:val="num" w:pos="720"/>
        </w:tabs>
        <w:jc w:val="both"/>
        <w:rPr>
          <w:sz w:val="23"/>
          <w:szCs w:val="23"/>
          <w:lang w:val="es-PE"/>
        </w:rPr>
      </w:pPr>
      <w:r w:rsidRPr="00771F27">
        <w:rPr>
          <w:sz w:val="23"/>
          <w:szCs w:val="23"/>
          <w:lang w:val="es-PE"/>
        </w:rPr>
        <w:t>Que, habiéndose corrido traslado de la respectiva reclamación</w:t>
      </w:r>
      <w:proofErr w:type="gramStart"/>
      <w:r w:rsidRPr="00771F27">
        <w:rPr>
          <w:sz w:val="23"/>
          <w:szCs w:val="23"/>
          <w:lang w:val="es-PE"/>
        </w:rPr>
        <w:t xml:space="preserve">, </w:t>
      </w:r>
      <w:r w:rsidR="0098332E">
        <w:rPr>
          <w:sz w:val="23"/>
          <w:szCs w:val="23"/>
          <w:lang w:val="es-PE"/>
        </w:rPr>
        <w:t>.................</w:t>
      </w:r>
      <w:proofErr w:type="gramEnd"/>
      <w:r w:rsidRPr="00771F27">
        <w:rPr>
          <w:sz w:val="23"/>
          <w:szCs w:val="23"/>
          <w:lang w:val="es-PE"/>
        </w:rPr>
        <w:t xml:space="preserve"> presentó sus descargos el 15 de febrero de 2019;</w:t>
      </w:r>
    </w:p>
    <w:p w14:paraId="63564AC3" w14:textId="77777777" w:rsidR="00736856" w:rsidRPr="00771F27" w:rsidRDefault="00736856" w:rsidP="00736856">
      <w:pPr>
        <w:tabs>
          <w:tab w:val="num" w:pos="720"/>
        </w:tabs>
        <w:jc w:val="both"/>
        <w:rPr>
          <w:sz w:val="23"/>
          <w:szCs w:val="23"/>
          <w:lang w:val="es-PE"/>
        </w:rPr>
      </w:pPr>
    </w:p>
    <w:p w14:paraId="007F155A" w14:textId="77777777" w:rsidR="00736856" w:rsidRPr="00771F27" w:rsidRDefault="00736856" w:rsidP="00736856">
      <w:pPr>
        <w:tabs>
          <w:tab w:val="num" w:pos="720"/>
        </w:tabs>
        <w:jc w:val="both"/>
        <w:rPr>
          <w:sz w:val="23"/>
          <w:szCs w:val="23"/>
          <w:lang w:val="es-PE"/>
        </w:rPr>
      </w:pPr>
      <w:r w:rsidRPr="00771F27">
        <w:rPr>
          <w:sz w:val="23"/>
          <w:szCs w:val="23"/>
          <w:lang w:val="es-PE"/>
        </w:rPr>
        <w:t xml:space="preserve">Que, el 11 de marzo de 2019 se realizó la correspondiente audiencia de vista con la sola concurrencia de la aseguradora, la que sustentó su respectiva posición, absolviendo las diversas preguntas formuladas por este colegiado; fecha en la cual se recibió un escrito del reclamante solicitando se le dispense de asistir por razones de salud y se tenga presente los </w:t>
      </w:r>
      <w:r w:rsidR="00E63AD4" w:rsidRPr="00771F27">
        <w:rPr>
          <w:sz w:val="23"/>
          <w:szCs w:val="23"/>
          <w:lang w:val="es-PE"/>
        </w:rPr>
        <w:t>argumentos expuestos</w:t>
      </w:r>
      <w:r w:rsidRPr="00771F27">
        <w:rPr>
          <w:sz w:val="23"/>
          <w:szCs w:val="23"/>
          <w:lang w:val="es-PE"/>
        </w:rPr>
        <w:t xml:space="preserve"> en su comunicación del 5 de febrero.</w:t>
      </w:r>
    </w:p>
    <w:p w14:paraId="2662D080" w14:textId="77777777" w:rsidR="00736856" w:rsidRPr="00771F27" w:rsidRDefault="00736856" w:rsidP="00736856">
      <w:pPr>
        <w:tabs>
          <w:tab w:val="num" w:pos="720"/>
        </w:tabs>
        <w:jc w:val="both"/>
        <w:rPr>
          <w:sz w:val="23"/>
          <w:szCs w:val="23"/>
          <w:lang w:val="es-PE"/>
        </w:rPr>
      </w:pPr>
    </w:p>
    <w:p w14:paraId="37E577D2" w14:textId="3991B92C" w:rsidR="00736856" w:rsidRPr="00771F27" w:rsidRDefault="00736856" w:rsidP="00736856">
      <w:pPr>
        <w:jc w:val="both"/>
        <w:rPr>
          <w:sz w:val="23"/>
          <w:szCs w:val="23"/>
          <w:lang w:val="es-PE"/>
        </w:rPr>
      </w:pPr>
      <w:r w:rsidRPr="00771F27">
        <w:rPr>
          <w:sz w:val="23"/>
          <w:szCs w:val="23"/>
          <w:lang w:val="es-PE"/>
        </w:rPr>
        <w:t xml:space="preserve">Que, la parte reclamante sustenta su reclamo resumidamente en lo siguiente: a) resultó seriamente lesionado en el accidente que tuvo con el vehículo </w:t>
      </w:r>
      <w:proofErr w:type="gramStart"/>
      <w:r w:rsidRPr="00771F27">
        <w:rPr>
          <w:sz w:val="23"/>
          <w:szCs w:val="23"/>
          <w:lang w:val="es-PE"/>
        </w:rPr>
        <w:t xml:space="preserve">automotor </w:t>
      </w:r>
      <w:r w:rsidR="0098332E">
        <w:rPr>
          <w:sz w:val="23"/>
          <w:szCs w:val="23"/>
          <w:lang w:val="es-PE"/>
        </w:rPr>
        <w:t>.................</w:t>
      </w:r>
      <w:proofErr w:type="gramEnd"/>
      <w:r w:rsidRPr="00771F27">
        <w:rPr>
          <w:sz w:val="23"/>
          <w:szCs w:val="23"/>
          <w:lang w:val="es-PE"/>
        </w:rPr>
        <w:t xml:space="preserve">  asegurado por </w:t>
      </w:r>
      <w:r w:rsidR="0098332E">
        <w:rPr>
          <w:sz w:val="23"/>
          <w:szCs w:val="23"/>
          <w:lang w:val="es-PE"/>
        </w:rPr>
        <w:t>.................</w:t>
      </w:r>
      <w:r w:rsidRPr="00771F27">
        <w:rPr>
          <w:sz w:val="23"/>
          <w:szCs w:val="23"/>
          <w:lang w:val="es-PE"/>
        </w:rPr>
        <w:t xml:space="preserve">, siendo que él conducía una motocicleta que no contaba con SOAT; b) no pretende justificar la omisión de contar con SOAT, lo que tiene un tratamiento y sanción distinta; c) no obstante, considera que le alcanza la cobertura del SOAT del vehículo automotor bajo la calidad de tercero no ocupante; d) </w:t>
      </w:r>
      <w:r w:rsidR="00E63AD4" w:rsidRPr="00771F27">
        <w:rPr>
          <w:sz w:val="23"/>
          <w:szCs w:val="23"/>
          <w:lang w:val="es-PE"/>
        </w:rPr>
        <w:t xml:space="preserve">añade que </w:t>
      </w:r>
      <w:r w:rsidRPr="00771F27">
        <w:rPr>
          <w:sz w:val="23"/>
          <w:szCs w:val="23"/>
          <w:lang w:val="es-PE"/>
        </w:rPr>
        <w:t xml:space="preserve">la legislación es clara al comprender al “tercero no ocupante” dentro del a cobertura del SOAT, de modo que su tratamiento médico debe ser atendido con cargo al seguro del SOAT del vehículo </w:t>
      </w:r>
      <w:r w:rsidR="0098332E">
        <w:rPr>
          <w:sz w:val="23"/>
          <w:szCs w:val="23"/>
          <w:lang w:val="es-PE"/>
        </w:rPr>
        <w:t>.................</w:t>
      </w:r>
      <w:r w:rsidRPr="00771F27">
        <w:rPr>
          <w:sz w:val="23"/>
          <w:szCs w:val="23"/>
          <w:lang w:val="es-PE"/>
        </w:rPr>
        <w:t xml:space="preserve"> que participó </w:t>
      </w:r>
      <w:r w:rsidR="00E80138" w:rsidRPr="00771F27">
        <w:rPr>
          <w:sz w:val="23"/>
          <w:szCs w:val="23"/>
          <w:lang w:val="es-PE"/>
        </w:rPr>
        <w:t>d</w:t>
      </w:r>
      <w:r w:rsidRPr="00771F27">
        <w:rPr>
          <w:sz w:val="23"/>
          <w:szCs w:val="23"/>
          <w:lang w:val="es-PE"/>
        </w:rPr>
        <w:t>el accidente</w:t>
      </w:r>
      <w:r w:rsidR="00E63AD4" w:rsidRPr="00771F27">
        <w:rPr>
          <w:sz w:val="23"/>
          <w:szCs w:val="23"/>
          <w:lang w:val="es-PE"/>
        </w:rPr>
        <w:t xml:space="preserve"> y por eso solicita el reembolso de los gastos médicos que corresponda cuyos recibos adjunta</w:t>
      </w:r>
      <w:r w:rsidRPr="00771F27">
        <w:rPr>
          <w:sz w:val="23"/>
          <w:szCs w:val="23"/>
          <w:lang w:val="es-PE"/>
        </w:rPr>
        <w:t xml:space="preserve">; e) la legislación no niega la cobertura del seguro al “tercero no ocupante” cuando este al momento del accidente ocupa otro vehículo no asegurado como es su caso pues iba en un </w:t>
      </w:r>
      <w:proofErr w:type="gramStart"/>
      <w:r w:rsidRPr="00771F27">
        <w:rPr>
          <w:sz w:val="23"/>
          <w:szCs w:val="23"/>
          <w:lang w:val="es-PE"/>
        </w:rPr>
        <w:t>vehículo</w:t>
      </w:r>
      <w:proofErr w:type="gramEnd"/>
      <w:r w:rsidRPr="00771F27">
        <w:rPr>
          <w:sz w:val="23"/>
          <w:szCs w:val="23"/>
          <w:lang w:val="es-PE"/>
        </w:rPr>
        <w:t xml:space="preserve"> menor (moto); f) no está de acuerdo con el argumento de </w:t>
      </w:r>
      <w:r w:rsidR="0098332E">
        <w:rPr>
          <w:sz w:val="23"/>
          <w:szCs w:val="23"/>
          <w:lang w:val="es-PE"/>
        </w:rPr>
        <w:t>.................</w:t>
      </w:r>
      <w:r w:rsidRPr="00771F27">
        <w:rPr>
          <w:sz w:val="23"/>
          <w:szCs w:val="23"/>
          <w:lang w:val="es-PE"/>
        </w:rPr>
        <w:t xml:space="preserve"> para rechazarle la cobertura como tercero no ocupante, basado en que </w:t>
      </w:r>
      <w:r w:rsidRPr="00771F27">
        <w:rPr>
          <w:i/>
          <w:sz w:val="23"/>
          <w:szCs w:val="23"/>
          <w:lang w:val="es-PE"/>
        </w:rPr>
        <w:t>“cada compañía será responsable de las indemnizaciones correspondientes a las personas transportadas en el vehículo por ella asegurado”,</w:t>
      </w:r>
      <w:r w:rsidRPr="00771F27">
        <w:rPr>
          <w:sz w:val="23"/>
          <w:szCs w:val="23"/>
          <w:lang w:val="es-PE"/>
        </w:rPr>
        <w:t xml:space="preserve"> por cuanto ello aplica cuando el otro vehículo cuenta con SOAT, supuesto distinto al de su reclamo, y por ende no corresponde su aplicación; g) cuando el otro vehículo no cuenta con SOAT, no se puede dejar desamparado al tercero no ocupante, pues hacerlo desnaturalizaría el carácter y esencia del SOAT (garantizar la atención inmediata de las víctimas de un accidente de tránsito) y sancionaría indebidamente a la víctima a pesar que el vehículo causante del accidente cuenta con SOAT, beneficiando indebidamente a la aseguradora que conserva los recursos que deben destinarse a la atención de la víctima; h)</w:t>
      </w:r>
      <w:r w:rsidR="00E63AD4" w:rsidRPr="00771F27">
        <w:rPr>
          <w:sz w:val="23"/>
          <w:szCs w:val="23"/>
          <w:lang w:val="es-PE"/>
        </w:rPr>
        <w:t xml:space="preserve"> finalmente señala que</w:t>
      </w:r>
      <w:r w:rsidRPr="00771F27">
        <w:rPr>
          <w:sz w:val="23"/>
          <w:szCs w:val="23"/>
          <w:lang w:val="es-PE"/>
        </w:rPr>
        <w:t xml:space="preserve"> debe aplicarse el principio que señala que las disposiciones en materia de seguros deben interpretarse a favor del asegurado, término que comprende al “tercero no ocupante”. </w:t>
      </w:r>
    </w:p>
    <w:p w14:paraId="793296E7" w14:textId="77777777" w:rsidR="00736856" w:rsidRPr="00771F27" w:rsidRDefault="00736856" w:rsidP="00736856">
      <w:pPr>
        <w:jc w:val="both"/>
        <w:rPr>
          <w:sz w:val="23"/>
          <w:szCs w:val="23"/>
          <w:lang w:val="es-PE"/>
        </w:rPr>
      </w:pPr>
    </w:p>
    <w:p w14:paraId="24D41BBF" w14:textId="77777777" w:rsidR="00736856" w:rsidRPr="00771F27" w:rsidRDefault="00736856" w:rsidP="00736856">
      <w:pPr>
        <w:jc w:val="both"/>
        <w:rPr>
          <w:sz w:val="23"/>
          <w:szCs w:val="23"/>
          <w:lang w:val="es-PE"/>
        </w:rPr>
      </w:pPr>
    </w:p>
    <w:p w14:paraId="783943BA" w14:textId="7B869D04" w:rsidR="00E63AD4" w:rsidRPr="00771F27" w:rsidRDefault="00736856" w:rsidP="00E63AD4">
      <w:pPr>
        <w:tabs>
          <w:tab w:val="left" w:pos="2160"/>
        </w:tabs>
        <w:jc w:val="both"/>
        <w:rPr>
          <w:sz w:val="23"/>
          <w:szCs w:val="23"/>
          <w:lang w:val="es-PE"/>
        </w:rPr>
      </w:pPr>
      <w:r w:rsidRPr="00771F27">
        <w:rPr>
          <w:sz w:val="23"/>
          <w:szCs w:val="23"/>
          <w:lang w:val="es-PE"/>
        </w:rPr>
        <w:lastRenderedPageBreak/>
        <w:t xml:space="preserve">Que, por su parte, </w:t>
      </w:r>
      <w:r w:rsidR="00E63AD4" w:rsidRPr="00771F27">
        <w:rPr>
          <w:sz w:val="23"/>
          <w:szCs w:val="23"/>
          <w:lang w:val="es-PE"/>
        </w:rPr>
        <w:t>conforme a lo expresado en sus descargos y a lo manifestado en la audiencia de vista</w:t>
      </w:r>
      <w:proofErr w:type="gramStart"/>
      <w:r w:rsidR="00E63AD4" w:rsidRPr="00771F27">
        <w:rPr>
          <w:sz w:val="23"/>
          <w:szCs w:val="23"/>
          <w:lang w:val="es-PE"/>
        </w:rPr>
        <w:t xml:space="preserve">, </w:t>
      </w:r>
      <w:r w:rsidR="0098332E">
        <w:rPr>
          <w:sz w:val="23"/>
          <w:szCs w:val="23"/>
          <w:lang w:val="es-PE"/>
        </w:rPr>
        <w:t>.................</w:t>
      </w:r>
      <w:proofErr w:type="gramEnd"/>
      <w:r w:rsidRPr="00771F27">
        <w:rPr>
          <w:sz w:val="23"/>
          <w:szCs w:val="23"/>
          <w:lang w:val="es-PE"/>
        </w:rPr>
        <w:t xml:space="preserve"> </w:t>
      </w:r>
      <w:proofErr w:type="gramStart"/>
      <w:r w:rsidRPr="00771F27">
        <w:rPr>
          <w:sz w:val="23"/>
          <w:szCs w:val="23"/>
          <w:lang w:val="es-PE"/>
        </w:rPr>
        <w:t>expresa</w:t>
      </w:r>
      <w:proofErr w:type="gramEnd"/>
      <w:r w:rsidRPr="00771F27">
        <w:rPr>
          <w:sz w:val="23"/>
          <w:szCs w:val="23"/>
          <w:lang w:val="es-PE"/>
        </w:rPr>
        <w:t xml:space="preserve"> resumidamente lo siguiente: </w:t>
      </w:r>
      <w:r w:rsidR="00E63AD4" w:rsidRPr="00771F27">
        <w:rPr>
          <w:sz w:val="23"/>
          <w:szCs w:val="23"/>
          <w:lang w:val="es-PE"/>
        </w:rPr>
        <w:t xml:space="preserve">a) el reclamante solicita la cobertura del SOAT pese a que al momento del siniestro conducía un vehículo que no contaba con SOAT vigente y basa su argumentación aduciendo ser un “tercero no ocupante”; b) ello entra en contradicción con lo dispuesto en el artículo </w:t>
      </w:r>
      <w:r w:rsidR="0098332E">
        <w:rPr>
          <w:sz w:val="23"/>
          <w:szCs w:val="23"/>
          <w:lang w:val="es-PE"/>
        </w:rPr>
        <w:t>.................</w:t>
      </w:r>
      <w:r w:rsidR="00E63AD4" w:rsidRPr="00771F27">
        <w:rPr>
          <w:sz w:val="23"/>
          <w:szCs w:val="23"/>
          <w:lang w:val="es-PE"/>
        </w:rPr>
        <w:t xml:space="preserve"> que establece </w:t>
      </w:r>
      <w:r w:rsidR="00962CB9" w:rsidRPr="00771F27">
        <w:rPr>
          <w:sz w:val="23"/>
          <w:szCs w:val="23"/>
          <w:lang w:val="es-PE"/>
        </w:rPr>
        <w:t>que en caso de accidentes de tránsito en el que hayan participado dos o más vehículos, cada compañía es responsable de las indemnizaciones que correspondan al vehículo por ella asegurado, y añade que en el caso que alguno de los vehículos no contase con SOAT, el propietario, el conductor o el prestador del servicio responden solidariamente frente a los ocupantes de dicho vehículo, terceros no ocupantes, establecimientos de salud y compañía de seguros por el monto de los gastos incurridos y/o indemnizaciones pagados, frente a los cuales resulten responsables</w:t>
      </w:r>
      <w:r w:rsidR="00AD24F2" w:rsidRPr="00771F27">
        <w:rPr>
          <w:sz w:val="23"/>
          <w:szCs w:val="23"/>
          <w:lang w:val="es-PE"/>
        </w:rPr>
        <w:t xml:space="preserve">; </w:t>
      </w:r>
      <w:r w:rsidR="00E63AD4" w:rsidRPr="00771F27">
        <w:rPr>
          <w:sz w:val="23"/>
          <w:szCs w:val="23"/>
          <w:lang w:val="es-PE"/>
        </w:rPr>
        <w:t xml:space="preserve">c) que de dicho artículo se desprende que la compañía de seguros es responsable únicamente por el vehículo que contrató el SOAT con ésta, </w:t>
      </w:r>
      <w:r w:rsidR="001612B9" w:rsidRPr="00771F27">
        <w:rPr>
          <w:sz w:val="23"/>
          <w:szCs w:val="23"/>
          <w:lang w:val="es-PE"/>
        </w:rPr>
        <w:t>y que no es responsable de los ocupantes del vehículo que no cuenta con SOAT,</w:t>
      </w:r>
      <w:r w:rsidR="00A81920" w:rsidRPr="00771F27">
        <w:rPr>
          <w:sz w:val="23"/>
          <w:szCs w:val="23"/>
          <w:lang w:val="es-PE"/>
        </w:rPr>
        <w:t xml:space="preserve"> siendo que el reclamante no tiene la condición de tercero no ocupante,</w:t>
      </w:r>
      <w:r w:rsidR="001612B9" w:rsidRPr="00771F27">
        <w:rPr>
          <w:sz w:val="23"/>
          <w:szCs w:val="23"/>
          <w:lang w:val="es-PE"/>
        </w:rPr>
        <w:t xml:space="preserve"> </w:t>
      </w:r>
      <w:r w:rsidR="00E63AD4" w:rsidRPr="00771F27">
        <w:rPr>
          <w:sz w:val="23"/>
          <w:szCs w:val="23"/>
          <w:lang w:val="es-PE"/>
        </w:rPr>
        <w:t xml:space="preserve">por lo que el rechazo de cobertura resulta legítimo; e) asimismo indica que la DEFASEG cuenta con variada jurisprudencia que abona en dicha interpretación, tal como la Resolución 062/10, la cual citan. </w:t>
      </w:r>
    </w:p>
    <w:p w14:paraId="47E83280" w14:textId="77777777" w:rsidR="00736856" w:rsidRPr="00771F27" w:rsidRDefault="00736856" w:rsidP="00736856">
      <w:pPr>
        <w:jc w:val="both"/>
        <w:rPr>
          <w:sz w:val="23"/>
          <w:szCs w:val="23"/>
          <w:lang w:val="es-PE"/>
        </w:rPr>
      </w:pPr>
    </w:p>
    <w:p w14:paraId="31E64320" w14:textId="77777777" w:rsidR="00736856" w:rsidRPr="00771F27" w:rsidRDefault="00736856" w:rsidP="00736856">
      <w:pPr>
        <w:tabs>
          <w:tab w:val="left" w:pos="2160"/>
        </w:tabs>
        <w:jc w:val="both"/>
        <w:rPr>
          <w:sz w:val="23"/>
          <w:szCs w:val="23"/>
          <w:lang w:val="es-PE"/>
        </w:rPr>
      </w:pPr>
    </w:p>
    <w:p w14:paraId="69A9E84E" w14:textId="77777777" w:rsidR="00736856" w:rsidRPr="00771F27" w:rsidRDefault="00736856" w:rsidP="00736856">
      <w:pPr>
        <w:jc w:val="both"/>
        <w:outlineLvl w:val="0"/>
        <w:rPr>
          <w:sz w:val="23"/>
          <w:szCs w:val="23"/>
          <w:lang w:val="es-PE"/>
        </w:rPr>
      </w:pPr>
      <w:r w:rsidRPr="00771F27">
        <w:rPr>
          <w:rStyle w:val="Textoennegrita"/>
          <w:sz w:val="23"/>
          <w:szCs w:val="23"/>
          <w:lang w:val="es-PE"/>
        </w:rPr>
        <w:t>Considerando:</w:t>
      </w:r>
    </w:p>
    <w:p w14:paraId="3641F5B1" w14:textId="77777777" w:rsidR="00736856" w:rsidRPr="00771F27" w:rsidRDefault="00736856" w:rsidP="00736856">
      <w:pPr>
        <w:jc w:val="both"/>
        <w:rPr>
          <w:sz w:val="23"/>
          <w:szCs w:val="23"/>
          <w:lang w:val="es-PE"/>
        </w:rPr>
      </w:pPr>
    </w:p>
    <w:p w14:paraId="1B7B5CB9" w14:textId="77777777" w:rsidR="00736856" w:rsidRPr="00771F27" w:rsidRDefault="00736856" w:rsidP="00736856">
      <w:pPr>
        <w:jc w:val="both"/>
        <w:rPr>
          <w:sz w:val="23"/>
          <w:szCs w:val="23"/>
          <w:lang w:val="es-PE"/>
        </w:rPr>
      </w:pPr>
      <w:r w:rsidRPr="00771F27">
        <w:rPr>
          <w:b/>
          <w:sz w:val="23"/>
          <w:szCs w:val="23"/>
          <w:u w:val="single"/>
          <w:lang w:val="es-PE"/>
        </w:rPr>
        <w:t>Primero</w:t>
      </w:r>
      <w:r w:rsidRPr="00771F27">
        <w:rPr>
          <w:b/>
          <w:sz w:val="23"/>
          <w:szCs w:val="23"/>
          <w:lang w:val="es-PE"/>
        </w:rPr>
        <w:t xml:space="preserve">: </w:t>
      </w:r>
      <w:r w:rsidRPr="00771F27">
        <w:rPr>
          <w:sz w:val="23"/>
          <w:szCs w:val="23"/>
          <w:lang w:val="es-PE"/>
        </w:rPr>
        <w:t>Que, conforme a su Reglamento, la</w:t>
      </w:r>
      <w:r w:rsidRPr="00771F27">
        <w:rPr>
          <w:b/>
          <w:bCs/>
          <w:sz w:val="23"/>
          <w:szCs w:val="23"/>
          <w:lang w:val="es-PE"/>
        </w:rPr>
        <w:t xml:space="preserve"> </w:t>
      </w:r>
      <w:r w:rsidRPr="00771F27">
        <w:rPr>
          <w:sz w:val="23"/>
          <w:szCs w:val="23"/>
          <w:lang w:val="es-PE"/>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66A0DB61" w14:textId="77777777" w:rsidR="00736856" w:rsidRPr="00771F27" w:rsidRDefault="00736856" w:rsidP="00736856">
      <w:pPr>
        <w:jc w:val="both"/>
        <w:rPr>
          <w:rStyle w:val="Textoennegrita"/>
          <w:b w:val="0"/>
          <w:sz w:val="23"/>
          <w:szCs w:val="23"/>
          <w:lang w:val="es-PE"/>
        </w:rPr>
      </w:pPr>
    </w:p>
    <w:p w14:paraId="440CFE97" w14:textId="77777777" w:rsidR="00736856" w:rsidRPr="00771F27" w:rsidRDefault="00736856" w:rsidP="00736856">
      <w:pPr>
        <w:jc w:val="both"/>
        <w:rPr>
          <w:rStyle w:val="Textoennegrita"/>
          <w:b w:val="0"/>
          <w:sz w:val="23"/>
          <w:szCs w:val="23"/>
          <w:lang w:val="es-PE"/>
        </w:rPr>
      </w:pPr>
      <w:r w:rsidRPr="00771F27">
        <w:rPr>
          <w:rStyle w:val="Textoennegrita"/>
          <w:sz w:val="23"/>
          <w:szCs w:val="23"/>
          <w:u w:val="single"/>
          <w:lang w:val="es-PE"/>
        </w:rPr>
        <w:t>Segundo</w:t>
      </w:r>
      <w:r w:rsidRPr="00771F27">
        <w:rPr>
          <w:rStyle w:val="Textoennegrita"/>
          <w:sz w:val="23"/>
          <w:szCs w:val="23"/>
          <w:lang w:val="es-PE"/>
        </w:rPr>
        <w:t>:</w:t>
      </w:r>
      <w:r w:rsidRPr="00771F27">
        <w:rPr>
          <w:rStyle w:val="Textoennegrita"/>
          <w:b w:val="0"/>
          <w:sz w:val="23"/>
          <w:szCs w:val="23"/>
          <w:lang w:val="es-PE"/>
        </w:rPr>
        <w:t xml:space="preserve"> </w:t>
      </w:r>
      <w:r w:rsidRPr="00771F27">
        <w:rPr>
          <w:sz w:val="23"/>
          <w:szCs w:val="23"/>
          <w:lang w:val="es-PE"/>
        </w:rPr>
        <w:t xml:space="preserve">Asimismo, de acuerdo a </w:t>
      </w:r>
      <w:r w:rsidRPr="00771F27">
        <w:rPr>
          <w:rStyle w:val="Textoennegrita"/>
          <w:b w:val="0"/>
          <w:sz w:val="23"/>
          <w:szCs w:val="23"/>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ser las pretensiones indemnizatorias por daños y perjuicios, por reembolso de gastos, o idoneidad de servicios, son ajenas a la competencia funcional de esta Defensoría.</w:t>
      </w:r>
    </w:p>
    <w:p w14:paraId="418FC557" w14:textId="77777777" w:rsidR="00736856" w:rsidRPr="00771F27" w:rsidRDefault="00736856" w:rsidP="00736856">
      <w:pPr>
        <w:jc w:val="both"/>
        <w:rPr>
          <w:sz w:val="23"/>
          <w:szCs w:val="23"/>
          <w:lang w:val="es-PE"/>
        </w:rPr>
      </w:pPr>
    </w:p>
    <w:p w14:paraId="43927651" w14:textId="77777777" w:rsidR="00962CB9" w:rsidRPr="00771F27" w:rsidRDefault="00736856" w:rsidP="00962CB9">
      <w:pPr>
        <w:jc w:val="both"/>
        <w:rPr>
          <w:sz w:val="23"/>
          <w:szCs w:val="23"/>
        </w:rPr>
      </w:pPr>
      <w:r w:rsidRPr="00771F27">
        <w:rPr>
          <w:rStyle w:val="Textoennegrita"/>
          <w:sz w:val="23"/>
          <w:szCs w:val="23"/>
          <w:u w:val="single"/>
          <w:lang w:val="es-PE"/>
        </w:rPr>
        <w:t>Tercero</w:t>
      </w:r>
      <w:r w:rsidRPr="00771F27">
        <w:rPr>
          <w:rStyle w:val="Textoennegrita"/>
          <w:sz w:val="23"/>
          <w:szCs w:val="23"/>
          <w:lang w:val="es-PE"/>
        </w:rPr>
        <w:t>:</w:t>
      </w:r>
      <w:r w:rsidRPr="00771F27">
        <w:rPr>
          <w:sz w:val="23"/>
          <w:szCs w:val="23"/>
          <w:lang w:val="es-PE"/>
        </w:rPr>
        <w:t xml:space="preserve"> </w:t>
      </w:r>
      <w:r w:rsidR="00962CB9" w:rsidRPr="00771F27">
        <w:rPr>
          <w:sz w:val="23"/>
          <w:szCs w:val="23"/>
        </w:rPr>
        <w:t>Que, tratándose en particular del  Seguro Obligatorio de Accidentes de Tránsito – SOAT debe considerarse los alcances de su respectiva regulación normativa, esto es,  el Decreto Supremo Nro. 024-2002-MTC aprobó el Texto Único Ordenado (T.U.O.) del Reglamento Nacional de Responsabilidad Civil y Seguros Obligatorios por Accidentes de Tránsito (Reglamento SOAT), siendo que el artículo I de la Ley Nro. 29946 – Ley del Contrato de Seguro, establece que sus disposiciones son supletorias en materia de seguros obligatorios, como es el caso del SOAT.</w:t>
      </w:r>
    </w:p>
    <w:p w14:paraId="64D1E7DA" w14:textId="77777777" w:rsidR="00736856" w:rsidRPr="00771F27" w:rsidRDefault="00736856" w:rsidP="00736856">
      <w:pPr>
        <w:contextualSpacing/>
        <w:jc w:val="both"/>
        <w:rPr>
          <w:b/>
          <w:sz w:val="23"/>
          <w:szCs w:val="23"/>
          <w:u w:val="single"/>
          <w:lang w:val="es-PE"/>
        </w:rPr>
      </w:pPr>
    </w:p>
    <w:p w14:paraId="63B87BA5" w14:textId="17D19D4F" w:rsidR="00962CB9" w:rsidRPr="00771F27" w:rsidRDefault="00736856" w:rsidP="00962CB9">
      <w:pPr>
        <w:tabs>
          <w:tab w:val="left" w:pos="2160"/>
        </w:tabs>
        <w:jc w:val="both"/>
        <w:rPr>
          <w:sz w:val="23"/>
          <w:szCs w:val="23"/>
          <w:lang w:val="es-PE"/>
        </w:rPr>
      </w:pPr>
      <w:r w:rsidRPr="00771F27">
        <w:rPr>
          <w:b/>
          <w:sz w:val="23"/>
          <w:szCs w:val="23"/>
          <w:u w:val="single"/>
          <w:lang w:val="es-PE"/>
        </w:rPr>
        <w:t>Cuarto</w:t>
      </w:r>
      <w:r w:rsidRPr="00771F27">
        <w:rPr>
          <w:b/>
          <w:sz w:val="23"/>
          <w:szCs w:val="23"/>
          <w:lang w:val="es-PE"/>
        </w:rPr>
        <w:t>:</w:t>
      </w:r>
      <w:r w:rsidRPr="00771F27">
        <w:rPr>
          <w:sz w:val="23"/>
          <w:szCs w:val="23"/>
          <w:lang w:val="es-PE"/>
        </w:rPr>
        <w:t xml:space="preserve"> </w:t>
      </w:r>
      <w:r w:rsidR="00962CB9" w:rsidRPr="00771F27">
        <w:rPr>
          <w:sz w:val="23"/>
          <w:szCs w:val="23"/>
          <w:lang w:val="es-PE"/>
        </w:rPr>
        <w:t xml:space="preserve">Que, conforme a los términos del rechazo, así como al reclamo y su absolución, y a lo tratado en la audiencia de vista, la solución de la presente controversia consiste en determinar si el rechazo de siniestro informado por la aseguradora resulta o no legítima. </w:t>
      </w:r>
    </w:p>
    <w:p w14:paraId="376C66E6" w14:textId="77777777" w:rsidR="00962CB9" w:rsidRPr="00771F27" w:rsidRDefault="00962CB9" w:rsidP="00962CB9">
      <w:pPr>
        <w:tabs>
          <w:tab w:val="left" w:pos="2160"/>
        </w:tabs>
        <w:jc w:val="both"/>
        <w:rPr>
          <w:sz w:val="23"/>
          <w:szCs w:val="23"/>
          <w:lang w:val="es-PE"/>
        </w:rPr>
      </w:pPr>
    </w:p>
    <w:p w14:paraId="54B445FE" w14:textId="77777777" w:rsidR="00AD24F2" w:rsidRPr="00771F27" w:rsidRDefault="00AD24F2" w:rsidP="00AD24F2">
      <w:pPr>
        <w:tabs>
          <w:tab w:val="left" w:pos="2160"/>
        </w:tabs>
        <w:jc w:val="both"/>
        <w:rPr>
          <w:sz w:val="23"/>
          <w:szCs w:val="23"/>
          <w:lang w:val="es-PE"/>
        </w:rPr>
      </w:pPr>
      <w:r w:rsidRPr="00771F27">
        <w:rPr>
          <w:sz w:val="23"/>
          <w:szCs w:val="23"/>
          <w:lang w:val="es-PE"/>
        </w:rPr>
        <w:lastRenderedPageBreak/>
        <w:t>Para ello, se debe determinar los alcances del artículo 17º del Reglamento Nacional de Responsabilidad Civil y Seguros Obligatorios por Accidentes de Tránsito (según texto final conforme al Decreto Supremo Nro. 001-2004-MTC), cuyo texto se reproduce a continuación:</w:t>
      </w:r>
    </w:p>
    <w:p w14:paraId="22EE0335" w14:textId="77777777" w:rsidR="00962CB9" w:rsidRPr="00771F27" w:rsidRDefault="00962CB9" w:rsidP="00962CB9">
      <w:pPr>
        <w:pStyle w:val="NormalWeb"/>
        <w:jc w:val="both"/>
        <w:rPr>
          <w:sz w:val="23"/>
          <w:szCs w:val="23"/>
          <w:lang w:val="es-PE"/>
        </w:rPr>
      </w:pPr>
    </w:p>
    <w:p w14:paraId="1FFDCB3E" w14:textId="77777777" w:rsidR="00962CB9" w:rsidRPr="00771F27" w:rsidRDefault="00962CB9" w:rsidP="00962CB9">
      <w:pPr>
        <w:pStyle w:val="NormalWeb"/>
        <w:ind w:left="720"/>
        <w:jc w:val="both"/>
        <w:rPr>
          <w:i/>
          <w:color w:val="000000"/>
          <w:sz w:val="23"/>
          <w:szCs w:val="23"/>
        </w:rPr>
      </w:pPr>
      <w:r w:rsidRPr="00771F27">
        <w:rPr>
          <w:i/>
          <w:sz w:val="23"/>
          <w:szCs w:val="23"/>
          <w:lang w:val="es-PE"/>
        </w:rPr>
        <w:t>“</w:t>
      </w:r>
      <w:r w:rsidRPr="00771F27">
        <w:rPr>
          <w:i/>
          <w:color w:val="000000"/>
          <w:sz w:val="23"/>
          <w:szCs w:val="23"/>
        </w:rPr>
        <w:t xml:space="preserve">Artículo 17: En caso de accidentes de tránsito en que hayan participado dos o más vehículos, </w:t>
      </w:r>
      <w:r w:rsidRPr="00771F27">
        <w:rPr>
          <w:b/>
          <w:i/>
          <w:color w:val="000000"/>
          <w:sz w:val="23"/>
          <w:szCs w:val="23"/>
        </w:rPr>
        <w:t>cada compañía de seguros será responsable de las indemnizaciones correspondientes a las personas transportadas en el vehículo por ella asegurado</w:t>
      </w:r>
      <w:r w:rsidRPr="00771F27">
        <w:rPr>
          <w:i/>
          <w:color w:val="000000"/>
          <w:sz w:val="23"/>
          <w:szCs w:val="23"/>
        </w:rPr>
        <w:t>.</w:t>
      </w:r>
    </w:p>
    <w:p w14:paraId="666ACBD5" w14:textId="77777777" w:rsidR="00962CB9" w:rsidRPr="00771F27" w:rsidRDefault="00962CB9" w:rsidP="00962CB9">
      <w:pPr>
        <w:pStyle w:val="NormalWeb"/>
        <w:ind w:left="720"/>
        <w:jc w:val="both"/>
        <w:rPr>
          <w:i/>
          <w:color w:val="000000"/>
          <w:sz w:val="23"/>
          <w:szCs w:val="23"/>
        </w:rPr>
      </w:pPr>
      <w:r w:rsidRPr="00771F27">
        <w:rPr>
          <w:i/>
          <w:color w:val="000000"/>
          <w:sz w:val="23"/>
          <w:szCs w:val="23"/>
        </w:rPr>
        <w:t xml:space="preserve">     En caso de </w:t>
      </w:r>
      <w:r w:rsidRPr="00771F27">
        <w:rPr>
          <w:b/>
          <w:i/>
          <w:color w:val="000000"/>
          <w:sz w:val="23"/>
          <w:szCs w:val="23"/>
        </w:rPr>
        <w:t>peatones o terceros no ocupantes</w:t>
      </w:r>
      <w:r w:rsidRPr="00771F27">
        <w:rPr>
          <w:i/>
          <w:color w:val="000000"/>
          <w:sz w:val="23"/>
          <w:szCs w:val="23"/>
        </w:rPr>
        <w:t xml:space="preserve"> de vehículos automotores, las compañías de seguros intervinientes serán responsables solidariamente de las indemnizaciones que correspondan a dichas personas o su (s) beneficiario (s).</w:t>
      </w:r>
    </w:p>
    <w:p w14:paraId="2A1AA111" w14:textId="77777777" w:rsidR="00962CB9" w:rsidRPr="00771F27" w:rsidRDefault="00962CB9" w:rsidP="00962CB9">
      <w:pPr>
        <w:pStyle w:val="NormalWeb"/>
        <w:ind w:left="720"/>
        <w:jc w:val="both"/>
        <w:rPr>
          <w:i/>
          <w:color w:val="000000"/>
          <w:sz w:val="23"/>
          <w:szCs w:val="23"/>
        </w:rPr>
      </w:pPr>
      <w:r w:rsidRPr="00771F27">
        <w:rPr>
          <w:i/>
          <w:color w:val="000000"/>
          <w:sz w:val="23"/>
          <w:szCs w:val="23"/>
        </w:rPr>
        <w:t>     En este último caso, la compañía de seguros que hubiere pagado tendrá derecho a repetir contra las demás para exigirles su correspondiente participación sin perjuicio de los convenios que para el efecto puedan celebrar las compañías de seguros involucradas.</w:t>
      </w:r>
    </w:p>
    <w:p w14:paraId="5AA1D839" w14:textId="299907A1" w:rsidR="00962CB9" w:rsidRPr="00771F27" w:rsidRDefault="00962CB9" w:rsidP="00962CB9">
      <w:pPr>
        <w:pStyle w:val="NormalWeb"/>
        <w:ind w:left="720"/>
        <w:jc w:val="both"/>
        <w:rPr>
          <w:i/>
          <w:color w:val="000000"/>
          <w:sz w:val="23"/>
          <w:szCs w:val="23"/>
        </w:rPr>
      </w:pPr>
      <w:r w:rsidRPr="00771F27">
        <w:rPr>
          <w:i/>
          <w:color w:val="000000"/>
          <w:sz w:val="23"/>
          <w:szCs w:val="23"/>
        </w:rPr>
        <w:t xml:space="preserve">     En el caso que alguno de los vehículos que participa en el accidente de </w:t>
      </w:r>
      <w:r w:rsidRPr="00771F27">
        <w:rPr>
          <w:b/>
          <w:i/>
          <w:color w:val="000000"/>
          <w:sz w:val="23"/>
          <w:szCs w:val="23"/>
        </w:rPr>
        <w:t>tránsito no contase con el Seguro Obligatorio de Accidentes de Tránsito, el propietario, el conductor</w:t>
      </w:r>
      <w:r w:rsidRPr="00771F27">
        <w:rPr>
          <w:i/>
          <w:color w:val="000000"/>
          <w:sz w:val="23"/>
          <w:szCs w:val="23"/>
        </w:rPr>
        <w:t xml:space="preserve"> y en su caso, el prestador del servicio de transporte </w:t>
      </w:r>
      <w:r w:rsidRPr="00771F27">
        <w:rPr>
          <w:b/>
          <w:i/>
          <w:color w:val="000000"/>
          <w:sz w:val="23"/>
          <w:szCs w:val="23"/>
        </w:rPr>
        <w:t>responden solidariamente</w:t>
      </w:r>
      <w:r w:rsidRPr="00771F27">
        <w:rPr>
          <w:i/>
          <w:color w:val="000000"/>
          <w:sz w:val="23"/>
          <w:szCs w:val="23"/>
        </w:rPr>
        <w:t xml:space="preserve"> frente a los ocupantes de dicho vehículo, terceros no ocupantes, establecimientos de salud y compañías de seguros por el monto de los gastos incurridos y/o indemnizaciones que éstos hubieren pagado a los accidentados frente a los cuales, los sujetos antes mencionados, resulten responsables.”</w:t>
      </w:r>
      <w:r w:rsidR="00245AFA" w:rsidRPr="00771F27">
        <w:rPr>
          <w:i/>
          <w:color w:val="000000"/>
          <w:sz w:val="23"/>
          <w:szCs w:val="23"/>
        </w:rPr>
        <w:t xml:space="preserve"> </w:t>
      </w:r>
      <w:r w:rsidR="00245AFA" w:rsidRPr="00771F27">
        <w:rPr>
          <w:color w:val="000000"/>
          <w:sz w:val="23"/>
          <w:szCs w:val="23"/>
        </w:rPr>
        <w:t>(los resaltados son nuestros)</w:t>
      </w:r>
    </w:p>
    <w:p w14:paraId="0DF0F4C0" w14:textId="77777777" w:rsidR="00962CB9" w:rsidRPr="00771F27" w:rsidRDefault="00962CB9" w:rsidP="00962CB9">
      <w:pPr>
        <w:tabs>
          <w:tab w:val="left" w:pos="2160"/>
        </w:tabs>
        <w:jc w:val="both"/>
        <w:rPr>
          <w:sz w:val="23"/>
          <w:szCs w:val="23"/>
        </w:rPr>
      </w:pPr>
    </w:p>
    <w:p w14:paraId="6FEA2EC2" w14:textId="77777777" w:rsidR="00962CB9" w:rsidRPr="00771F27" w:rsidRDefault="00962CB9" w:rsidP="00962CB9">
      <w:pPr>
        <w:tabs>
          <w:tab w:val="left" w:pos="2160"/>
        </w:tabs>
        <w:jc w:val="both"/>
        <w:rPr>
          <w:sz w:val="23"/>
          <w:szCs w:val="23"/>
          <w:lang w:val="es-PE"/>
        </w:rPr>
      </w:pPr>
    </w:p>
    <w:p w14:paraId="580CF26B" w14:textId="6B52C705" w:rsidR="00A37B3A" w:rsidRPr="00771F27" w:rsidRDefault="00962CB9" w:rsidP="00A37B3A">
      <w:pPr>
        <w:tabs>
          <w:tab w:val="left" w:pos="2160"/>
        </w:tabs>
        <w:jc w:val="both"/>
        <w:rPr>
          <w:sz w:val="23"/>
          <w:szCs w:val="23"/>
          <w:lang w:val="es-PE"/>
        </w:rPr>
      </w:pPr>
      <w:r w:rsidRPr="00771F27">
        <w:rPr>
          <w:b/>
          <w:sz w:val="23"/>
          <w:szCs w:val="23"/>
          <w:u w:val="single"/>
          <w:lang w:val="es-PE"/>
        </w:rPr>
        <w:t>Quinto:</w:t>
      </w:r>
      <w:r w:rsidR="00736856" w:rsidRPr="00771F27">
        <w:rPr>
          <w:sz w:val="23"/>
          <w:szCs w:val="23"/>
          <w:lang w:val="es-PE"/>
        </w:rPr>
        <w:t xml:space="preserve"> </w:t>
      </w:r>
      <w:r w:rsidR="00A37B3A" w:rsidRPr="00771F27">
        <w:rPr>
          <w:sz w:val="23"/>
          <w:szCs w:val="23"/>
          <w:lang w:val="es-PE"/>
        </w:rPr>
        <w:t>El artículo 17 antes referido regula los siguientes supuestos de un accidente entre más de dos vehículos motorizados</w:t>
      </w:r>
      <w:r w:rsidR="003060D7" w:rsidRPr="00771F27">
        <w:rPr>
          <w:sz w:val="23"/>
          <w:szCs w:val="23"/>
          <w:lang w:val="es-PE"/>
        </w:rPr>
        <w:t xml:space="preserve"> (</w:t>
      </w:r>
      <w:r w:rsidR="00A37B3A" w:rsidRPr="00771F27">
        <w:rPr>
          <w:sz w:val="23"/>
          <w:szCs w:val="23"/>
          <w:lang w:val="es-PE"/>
        </w:rPr>
        <w:t>vehículos obligados a contratar la cobertura del SOAT  tal como lo dispone el artículo 3 del citado dispositivo</w:t>
      </w:r>
      <w:r w:rsidR="00711DCE" w:rsidRPr="00771F27">
        <w:rPr>
          <w:sz w:val="23"/>
          <w:szCs w:val="23"/>
          <w:lang w:val="es-PE"/>
        </w:rPr>
        <w:t>):</w:t>
      </w:r>
    </w:p>
    <w:p w14:paraId="03BCE36B" w14:textId="77777777" w:rsidR="00A37B3A" w:rsidRPr="00771F27" w:rsidRDefault="00A37B3A" w:rsidP="00A37B3A">
      <w:pPr>
        <w:tabs>
          <w:tab w:val="left" w:pos="2160"/>
        </w:tabs>
        <w:jc w:val="both"/>
        <w:rPr>
          <w:sz w:val="23"/>
          <w:szCs w:val="23"/>
          <w:lang w:val="es-PE"/>
        </w:rPr>
      </w:pPr>
    </w:p>
    <w:p w14:paraId="006D2C9C" w14:textId="0B541DA4" w:rsidR="00A37B3A" w:rsidRPr="00771F27" w:rsidRDefault="00CA70D2" w:rsidP="00A37B3A">
      <w:pPr>
        <w:pStyle w:val="Prrafodelista"/>
        <w:numPr>
          <w:ilvl w:val="0"/>
          <w:numId w:val="2"/>
        </w:numPr>
        <w:tabs>
          <w:tab w:val="left" w:pos="2160"/>
        </w:tabs>
        <w:spacing w:after="0" w:line="240" w:lineRule="auto"/>
        <w:jc w:val="both"/>
        <w:rPr>
          <w:rFonts w:ascii="Times New Roman" w:hAnsi="Times New Roman"/>
          <w:sz w:val="23"/>
          <w:szCs w:val="23"/>
        </w:rPr>
      </w:pPr>
      <w:r w:rsidRPr="00771F27">
        <w:rPr>
          <w:rFonts w:ascii="Times New Roman" w:hAnsi="Times New Roman"/>
          <w:sz w:val="23"/>
          <w:szCs w:val="23"/>
        </w:rPr>
        <w:t>Todos los</w:t>
      </w:r>
      <w:r w:rsidR="00A2592C" w:rsidRPr="00771F27">
        <w:rPr>
          <w:rFonts w:ascii="Times New Roman" w:hAnsi="Times New Roman"/>
          <w:sz w:val="23"/>
          <w:szCs w:val="23"/>
        </w:rPr>
        <w:t xml:space="preserve"> </w:t>
      </w:r>
      <w:r w:rsidR="00A37B3A" w:rsidRPr="00771F27">
        <w:rPr>
          <w:rFonts w:ascii="Times New Roman" w:hAnsi="Times New Roman"/>
          <w:sz w:val="23"/>
          <w:szCs w:val="23"/>
        </w:rPr>
        <w:t xml:space="preserve">vehículos </w:t>
      </w:r>
      <w:r w:rsidR="00A2592C" w:rsidRPr="00771F27">
        <w:rPr>
          <w:rFonts w:ascii="Times New Roman" w:hAnsi="Times New Roman"/>
          <w:sz w:val="23"/>
          <w:szCs w:val="23"/>
        </w:rPr>
        <w:t xml:space="preserve">involucrados en el accidente cuentan con SOAT </w:t>
      </w:r>
      <w:r w:rsidR="00A37B3A" w:rsidRPr="00771F27">
        <w:rPr>
          <w:rFonts w:ascii="Times New Roman" w:hAnsi="Times New Roman"/>
          <w:sz w:val="23"/>
          <w:szCs w:val="23"/>
        </w:rPr>
        <w:t>(</w:t>
      </w:r>
      <w:r w:rsidR="00A2592C" w:rsidRPr="00771F27">
        <w:rPr>
          <w:rFonts w:ascii="Times New Roman" w:hAnsi="Times New Roman"/>
          <w:sz w:val="23"/>
          <w:szCs w:val="23"/>
        </w:rPr>
        <w:t xml:space="preserve">supuesto </w:t>
      </w:r>
      <w:r w:rsidR="00E66CE6" w:rsidRPr="00771F27">
        <w:rPr>
          <w:rFonts w:ascii="Times New Roman" w:hAnsi="Times New Roman"/>
          <w:sz w:val="23"/>
          <w:szCs w:val="23"/>
        </w:rPr>
        <w:t xml:space="preserve">considerado implícitamente </w:t>
      </w:r>
      <w:r w:rsidR="00A2592C" w:rsidRPr="00771F27">
        <w:rPr>
          <w:rFonts w:ascii="Times New Roman" w:hAnsi="Times New Roman"/>
          <w:sz w:val="23"/>
          <w:szCs w:val="23"/>
        </w:rPr>
        <w:t xml:space="preserve">en el </w:t>
      </w:r>
      <w:r w:rsidR="00A37B3A" w:rsidRPr="00771F27">
        <w:rPr>
          <w:rFonts w:ascii="Times New Roman" w:hAnsi="Times New Roman"/>
          <w:sz w:val="23"/>
          <w:szCs w:val="23"/>
        </w:rPr>
        <w:t>primer párrafo del artículo 17)</w:t>
      </w:r>
    </w:p>
    <w:p w14:paraId="5D3488A8" w14:textId="77777777" w:rsidR="008A611D" w:rsidRPr="00771F27" w:rsidRDefault="00A37B3A" w:rsidP="00A37B3A">
      <w:pPr>
        <w:pStyle w:val="Prrafodelista"/>
        <w:tabs>
          <w:tab w:val="left" w:pos="2160"/>
        </w:tabs>
        <w:spacing w:after="0" w:line="240" w:lineRule="auto"/>
        <w:ind w:left="360"/>
        <w:jc w:val="both"/>
        <w:rPr>
          <w:rFonts w:ascii="Times New Roman" w:hAnsi="Times New Roman"/>
          <w:sz w:val="23"/>
          <w:szCs w:val="23"/>
        </w:rPr>
      </w:pPr>
      <w:r w:rsidRPr="00771F27">
        <w:rPr>
          <w:rFonts w:ascii="Times New Roman" w:hAnsi="Times New Roman"/>
          <w:sz w:val="23"/>
          <w:szCs w:val="23"/>
        </w:rPr>
        <w:t>En dicho supuesto la norma dispone que “</w:t>
      </w:r>
      <w:r w:rsidRPr="00771F27">
        <w:rPr>
          <w:rFonts w:ascii="Times New Roman" w:hAnsi="Times New Roman"/>
          <w:i/>
          <w:color w:val="000000"/>
          <w:sz w:val="23"/>
          <w:szCs w:val="23"/>
        </w:rPr>
        <w:t>cada compañía de seguros será responsable de las indemnizaciones correspondientes a las personas transportadas en el vehículo por ella asegurado</w:t>
      </w:r>
      <w:proofErr w:type="gramStart"/>
      <w:r w:rsidRPr="00771F27">
        <w:rPr>
          <w:rFonts w:ascii="Times New Roman" w:hAnsi="Times New Roman"/>
          <w:i/>
          <w:color w:val="000000"/>
          <w:sz w:val="23"/>
          <w:szCs w:val="23"/>
        </w:rPr>
        <w:t>”</w:t>
      </w:r>
      <w:r w:rsidRPr="00771F27">
        <w:rPr>
          <w:rFonts w:ascii="Times New Roman" w:hAnsi="Times New Roman"/>
          <w:sz w:val="23"/>
          <w:szCs w:val="23"/>
        </w:rPr>
        <w:t xml:space="preserve">  .</w:t>
      </w:r>
      <w:proofErr w:type="gramEnd"/>
      <w:r w:rsidRPr="00771F27">
        <w:rPr>
          <w:rFonts w:ascii="Times New Roman" w:hAnsi="Times New Roman"/>
          <w:sz w:val="23"/>
          <w:szCs w:val="23"/>
        </w:rPr>
        <w:t xml:space="preserve"> </w:t>
      </w:r>
    </w:p>
    <w:p w14:paraId="7754FAA4" w14:textId="7E1605A2" w:rsidR="00A37B3A" w:rsidRPr="00771F27" w:rsidRDefault="00A37B3A" w:rsidP="00A37B3A">
      <w:pPr>
        <w:pStyle w:val="Prrafodelista"/>
        <w:tabs>
          <w:tab w:val="left" w:pos="2160"/>
        </w:tabs>
        <w:spacing w:after="0" w:line="240" w:lineRule="auto"/>
        <w:ind w:left="360"/>
        <w:jc w:val="both"/>
        <w:rPr>
          <w:rFonts w:ascii="Times New Roman" w:hAnsi="Times New Roman"/>
          <w:color w:val="000000"/>
          <w:sz w:val="23"/>
          <w:szCs w:val="23"/>
        </w:rPr>
      </w:pPr>
      <w:r w:rsidRPr="00771F27">
        <w:rPr>
          <w:rFonts w:ascii="Times New Roman" w:hAnsi="Times New Roman"/>
          <w:sz w:val="23"/>
          <w:szCs w:val="23"/>
        </w:rPr>
        <w:t>Adicionalmente se añade en el segundo párrafo que respecto de los peatones o terceros no ocupantes (los que por su sola definición no s</w:t>
      </w:r>
      <w:r w:rsidR="008A611D" w:rsidRPr="00771F27">
        <w:rPr>
          <w:rFonts w:ascii="Times New Roman" w:hAnsi="Times New Roman"/>
          <w:sz w:val="23"/>
          <w:szCs w:val="23"/>
        </w:rPr>
        <w:t>erían</w:t>
      </w:r>
      <w:r w:rsidRPr="00771F27">
        <w:rPr>
          <w:rFonts w:ascii="Times New Roman" w:hAnsi="Times New Roman"/>
          <w:sz w:val="23"/>
          <w:szCs w:val="23"/>
        </w:rPr>
        <w:t xml:space="preserve"> ni el chofer ni las personas transportadas en los vehículos motorizados)</w:t>
      </w:r>
      <w:r w:rsidRPr="00771F27">
        <w:rPr>
          <w:rFonts w:ascii="Times New Roman" w:hAnsi="Times New Roman"/>
          <w:i/>
          <w:color w:val="000000"/>
          <w:sz w:val="23"/>
          <w:szCs w:val="23"/>
        </w:rPr>
        <w:t xml:space="preserve">, </w:t>
      </w:r>
      <w:r w:rsidR="007552BC" w:rsidRPr="00771F27">
        <w:rPr>
          <w:rFonts w:ascii="Times New Roman" w:hAnsi="Times New Roman"/>
          <w:i/>
          <w:color w:val="000000"/>
          <w:sz w:val="23"/>
          <w:szCs w:val="23"/>
        </w:rPr>
        <w:t>“</w:t>
      </w:r>
      <w:r w:rsidRPr="00771F27">
        <w:rPr>
          <w:rFonts w:ascii="Times New Roman" w:hAnsi="Times New Roman"/>
          <w:i/>
          <w:color w:val="000000"/>
          <w:sz w:val="23"/>
          <w:szCs w:val="23"/>
        </w:rPr>
        <w:t xml:space="preserve">las compañías de seguros intervinientes serán responsables solidariamente de las indemnizaciones que correspondan a dichas personas o su (s) beneficiario (s)”; </w:t>
      </w:r>
      <w:r w:rsidRPr="00771F27">
        <w:rPr>
          <w:rFonts w:ascii="Times New Roman" w:hAnsi="Times New Roman"/>
          <w:color w:val="000000"/>
          <w:sz w:val="23"/>
          <w:szCs w:val="23"/>
        </w:rPr>
        <w:t xml:space="preserve">y en el tercer párrafo se establece que la </w:t>
      </w:r>
      <w:r w:rsidR="008A611D" w:rsidRPr="00771F27">
        <w:rPr>
          <w:rFonts w:ascii="Times New Roman" w:hAnsi="Times New Roman"/>
          <w:color w:val="000000"/>
          <w:sz w:val="23"/>
          <w:szCs w:val="23"/>
        </w:rPr>
        <w:t>aseguradora</w:t>
      </w:r>
      <w:r w:rsidRPr="00771F27">
        <w:rPr>
          <w:rFonts w:ascii="Times New Roman" w:hAnsi="Times New Roman"/>
          <w:color w:val="000000"/>
          <w:sz w:val="23"/>
          <w:szCs w:val="23"/>
        </w:rPr>
        <w:t xml:space="preserve"> que asumió el gasto en exceso a su participación podrá repetir contra las demás conforme se indica en dicho artículo. </w:t>
      </w:r>
    </w:p>
    <w:p w14:paraId="533E6A69" w14:textId="77777777" w:rsidR="00E02146" w:rsidRPr="00771F27" w:rsidRDefault="00E02146" w:rsidP="00A37B3A">
      <w:pPr>
        <w:pStyle w:val="Prrafodelista"/>
        <w:tabs>
          <w:tab w:val="left" w:pos="2160"/>
        </w:tabs>
        <w:spacing w:after="0" w:line="240" w:lineRule="auto"/>
        <w:ind w:left="360"/>
        <w:jc w:val="both"/>
        <w:rPr>
          <w:rFonts w:ascii="Times New Roman" w:hAnsi="Times New Roman"/>
          <w:sz w:val="23"/>
          <w:szCs w:val="23"/>
        </w:rPr>
      </w:pPr>
    </w:p>
    <w:p w14:paraId="12205899" w14:textId="6C2010CE" w:rsidR="00A37B3A" w:rsidRPr="00771F27" w:rsidRDefault="008A611D" w:rsidP="00A37B3A">
      <w:pPr>
        <w:pStyle w:val="Prrafodelista"/>
        <w:numPr>
          <w:ilvl w:val="0"/>
          <w:numId w:val="2"/>
        </w:numPr>
        <w:tabs>
          <w:tab w:val="left" w:pos="2160"/>
        </w:tabs>
        <w:spacing w:after="0" w:line="240" w:lineRule="auto"/>
        <w:jc w:val="both"/>
        <w:rPr>
          <w:rFonts w:ascii="Times New Roman" w:hAnsi="Times New Roman"/>
          <w:sz w:val="23"/>
          <w:szCs w:val="23"/>
        </w:rPr>
      </w:pPr>
      <w:r w:rsidRPr="00771F27">
        <w:rPr>
          <w:rFonts w:ascii="Times New Roman" w:hAnsi="Times New Roman"/>
          <w:sz w:val="23"/>
          <w:szCs w:val="23"/>
        </w:rPr>
        <w:t>U</w:t>
      </w:r>
      <w:r w:rsidR="00A37B3A" w:rsidRPr="00771F27">
        <w:rPr>
          <w:rFonts w:ascii="Times New Roman" w:hAnsi="Times New Roman"/>
          <w:sz w:val="23"/>
          <w:szCs w:val="23"/>
        </w:rPr>
        <w:t>no de los vehículos obligados a contratar el SOAT no cumplió con su obligación (</w:t>
      </w:r>
      <w:r w:rsidRPr="00771F27">
        <w:rPr>
          <w:rFonts w:ascii="Times New Roman" w:hAnsi="Times New Roman"/>
          <w:sz w:val="23"/>
          <w:szCs w:val="23"/>
        </w:rPr>
        <w:t xml:space="preserve">supuesto establecido en el </w:t>
      </w:r>
      <w:r w:rsidR="00A37B3A" w:rsidRPr="00771F27">
        <w:rPr>
          <w:rFonts w:ascii="Times New Roman" w:hAnsi="Times New Roman"/>
          <w:sz w:val="23"/>
          <w:szCs w:val="23"/>
        </w:rPr>
        <w:t>cuarto párrafo</w:t>
      </w:r>
      <w:r w:rsidRPr="00771F27">
        <w:rPr>
          <w:rFonts w:ascii="Times New Roman" w:hAnsi="Times New Roman"/>
          <w:sz w:val="23"/>
          <w:szCs w:val="23"/>
        </w:rPr>
        <w:t xml:space="preserve"> del artículo 17)</w:t>
      </w:r>
    </w:p>
    <w:p w14:paraId="7DF39DB3" w14:textId="698FABF3" w:rsidR="00A37B3A" w:rsidRPr="00771F27" w:rsidRDefault="00A37B3A" w:rsidP="00A37B3A">
      <w:pPr>
        <w:pStyle w:val="Prrafodelista"/>
        <w:tabs>
          <w:tab w:val="left" w:pos="2160"/>
        </w:tabs>
        <w:spacing w:after="0" w:line="240" w:lineRule="auto"/>
        <w:ind w:left="360"/>
        <w:jc w:val="both"/>
        <w:rPr>
          <w:rFonts w:ascii="Times New Roman" w:hAnsi="Times New Roman"/>
          <w:color w:val="000000"/>
          <w:sz w:val="23"/>
          <w:szCs w:val="23"/>
        </w:rPr>
      </w:pPr>
      <w:r w:rsidRPr="00771F27">
        <w:rPr>
          <w:rFonts w:ascii="Times New Roman" w:hAnsi="Times New Roman"/>
          <w:sz w:val="23"/>
          <w:szCs w:val="23"/>
        </w:rPr>
        <w:t>En este supuesto la norma señala que “</w:t>
      </w:r>
      <w:r w:rsidRPr="00771F27">
        <w:rPr>
          <w:rFonts w:ascii="Times New Roman" w:hAnsi="Times New Roman"/>
          <w:i/>
          <w:color w:val="000000"/>
          <w:sz w:val="23"/>
          <w:szCs w:val="23"/>
        </w:rPr>
        <w:t xml:space="preserve">el propietario, el conductor y en su caso, el prestador del servicio de transporte responden solidariamente </w:t>
      </w:r>
      <w:r w:rsidRPr="00771F27">
        <w:rPr>
          <w:rFonts w:ascii="Times New Roman" w:hAnsi="Times New Roman"/>
          <w:b/>
          <w:i/>
          <w:color w:val="000000"/>
          <w:sz w:val="23"/>
          <w:szCs w:val="23"/>
        </w:rPr>
        <w:t xml:space="preserve">frente a los ocupantes de </w:t>
      </w:r>
      <w:r w:rsidRPr="00771F27">
        <w:rPr>
          <w:rFonts w:ascii="Times New Roman" w:hAnsi="Times New Roman"/>
          <w:b/>
          <w:i/>
          <w:color w:val="000000"/>
          <w:sz w:val="23"/>
          <w:szCs w:val="23"/>
          <w:u w:val="single"/>
        </w:rPr>
        <w:t xml:space="preserve">dicho </w:t>
      </w:r>
      <w:r w:rsidRPr="00771F27">
        <w:rPr>
          <w:rFonts w:ascii="Times New Roman" w:hAnsi="Times New Roman"/>
          <w:b/>
          <w:i/>
          <w:color w:val="000000"/>
          <w:sz w:val="23"/>
          <w:szCs w:val="23"/>
        </w:rPr>
        <w:t>vehículo, terceros no ocupantes</w:t>
      </w:r>
      <w:r w:rsidRPr="00771F27">
        <w:rPr>
          <w:rFonts w:ascii="Times New Roman" w:hAnsi="Times New Roman"/>
          <w:i/>
          <w:color w:val="000000"/>
          <w:sz w:val="23"/>
          <w:szCs w:val="23"/>
        </w:rPr>
        <w:t>, establecimientos de salud y compañías de seguros por el monto de los gastos incurridos y/o indemnizaciones que éstos hubieren pagado a los accidentados frente a los cuales, los sujetos antes mencionados, resulten responsables”.</w:t>
      </w:r>
      <w:r w:rsidR="00A8308D" w:rsidRPr="00771F27">
        <w:rPr>
          <w:rFonts w:ascii="Times New Roman" w:hAnsi="Times New Roman"/>
          <w:i/>
          <w:color w:val="000000"/>
          <w:sz w:val="23"/>
          <w:szCs w:val="23"/>
        </w:rPr>
        <w:t xml:space="preserve"> </w:t>
      </w:r>
      <w:r w:rsidR="00A8308D" w:rsidRPr="00771F27">
        <w:rPr>
          <w:rFonts w:ascii="Times New Roman" w:hAnsi="Times New Roman"/>
          <w:color w:val="000000"/>
          <w:sz w:val="23"/>
          <w:szCs w:val="23"/>
        </w:rPr>
        <w:t>(El resaltado</w:t>
      </w:r>
      <w:r w:rsidR="003C3258" w:rsidRPr="00771F27">
        <w:rPr>
          <w:rFonts w:ascii="Times New Roman" w:hAnsi="Times New Roman"/>
          <w:color w:val="000000"/>
          <w:sz w:val="23"/>
          <w:szCs w:val="23"/>
        </w:rPr>
        <w:t xml:space="preserve"> y subrayado</w:t>
      </w:r>
      <w:r w:rsidR="00A8308D" w:rsidRPr="00771F27">
        <w:rPr>
          <w:rFonts w:ascii="Times New Roman" w:hAnsi="Times New Roman"/>
          <w:color w:val="000000"/>
          <w:sz w:val="23"/>
          <w:szCs w:val="23"/>
        </w:rPr>
        <w:t xml:space="preserve"> es nuestro).</w:t>
      </w:r>
    </w:p>
    <w:p w14:paraId="6BADED4F" w14:textId="77777777" w:rsidR="00567206" w:rsidRPr="00771F27" w:rsidRDefault="00567206" w:rsidP="00A37B3A">
      <w:pPr>
        <w:pStyle w:val="Prrafodelista"/>
        <w:tabs>
          <w:tab w:val="left" w:pos="2160"/>
        </w:tabs>
        <w:spacing w:after="0" w:line="240" w:lineRule="auto"/>
        <w:ind w:left="360"/>
        <w:jc w:val="both"/>
        <w:rPr>
          <w:rFonts w:ascii="Times New Roman" w:hAnsi="Times New Roman"/>
          <w:color w:val="000000"/>
          <w:sz w:val="23"/>
          <w:szCs w:val="23"/>
        </w:rPr>
      </w:pPr>
    </w:p>
    <w:p w14:paraId="05F5DE1B" w14:textId="7FD879B4" w:rsidR="00A37B3A" w:rsidRPr="00771F27" w:rsidRDefault="00A37B3A" w:rsidP="00A37B3A">
      <w:pPr>
        <w:pStyle w:val="Prrafodelista"/>
        <w:tabs>
          <w:tab w:val="left" w:pos="2160"/>
        </w:tabs>
        <w:spacing w:after="0" w:line="240" w:lineRule="auto"/>
        <w:ind w:left="360"/>
        <w:jc w:val="both"/>
        <w:rPr>
          <w:rFonts w:ascii="Times New Roman" w:hAnsi="Times New Roman"/>
          <w:color w:val="000000"/>
          <w:sz w:val="23"/>
          <w:szCs w:val="23"/>
        </w:rPr>
      </w:pPr>
      <w:r w:rsidRPr="00771F27">
        <w:rPr>
          <w:rFonts w:ascii="Times New Roman" w:hAnsi="Times New Roman"/>
          <w:color w:val="000000"/>
          <w:sz w:val="23"/>
          <w:szCs w:val="23"/>
        </w:rPr>
        <w:lastRenderedPageBreak/>
        <w:t>Como se aprecia de la lectura</w:t>
      </w:r>
      <w:r w:rsidR="0031329E" w:rsidRPr="00771F27">
        <w:rPr>
          <w:rFonts w:ascii="Times New Roman" w:hAnsi="Times New Roman"/>
          <w:color w:val="000000"/>
          <w:sz w:val="23"/>
          <w:szCs w:val="23"/>
        </w:rPr>
        <w:t xml:space="preserve"> previo</w:t>
      </w:r>
      <w:r w:rsidRPr="00771F27">
        <w:rPr>
          <w:rFonts w:ascii="Times New Roman" w:hAnsi="Times New Roman"/>
          <w:color w:val="000000"/>
          <w:sz w:val="23"/>
          <w:szCs w:val="23"/>
        </w:rPr>
        <w:t>, en dicho supuesto</w:t>
      </w:r>
      <w:r w:rsidR="0031329E" w:rsidRPr="00771F27">
        <w:rPr>
          <w:rFonts w:ascii="Times New Roman" w:hAnsi="Times New Roman"/>
          <w:color w:val="000000"/>
          <w:sz w:val="23"/>
          <w:szCs w:val="23"/>
        </w:rPr>
        <w:t>,</w:t>
      </w:r>
      <w:r w:rsidRPr="00771F27">
        <w:rPr>
          <w:rFonts w:ascii="Times New Roman" w:hAnsi="Times New Roman"/>
          <w:color w:val="000000"/>
          <w:sz w:val="23"/>
          <w:szCs w:val="23"/>
        </w:rPr>
        <w:t xml:space="preserve"> se sanciona solidariamente a tres personas vinculadas al vehículo que omitió contratar al SOAT: al propietario del vehículo, al conductor del mismo, o </w:t>
      </w:r>
      <w:r w:rsidR="0031329E" w:rsidRPr="00771F27">
        <w:rPr>
          <w:rFonts w:ascii="Times New Roman" w:hAnsi="Times New Roman"/>
          <w:color w:val="000000"/>
          <w:sz w:val="23"/>
          <w:szCs w:val="23"/>
        </w:rPr>
        <w:t>a</w:t>
      </w:r>
      <w:r w:rsidRPr="00771F27">
        <w:rPr>
          <w:rFonts w:ascii="Times New Roman" w:hAnsi="Times New Roman"/>
          <w:color w:val="000000"/>
          <w:sz w:val="23"/>
          <w:szCs w:val="23"/>
        </w:rPr>
        <w:t xml:space="preserve">l prestador del servicio de transporte si fuera el caso (ya </w:t>
      </w:r>
      <w:r w:rsidR="00567206" w:rsidRPr="00771F27">
        <w:rPr>
          <w:rFonts w:ascii="Times New Roman" w:hAnsi="Times New Roman"/>
          <w:color w:val="000000"/>
          <w:sz w:val="23"/>
          <w:szCs w:val="23"/>
        </w:rPr>
        <w:t xml:space="preserve">no </w:t>
      </w:r>
      <w:r w:rsidRPr="00771F27">
        <w:rPr>
          <w:rFonts w:ascii="Times New Roman" w:hAnsi="Times New Roman"/>
          <w:color w:val="000000"/>
          <w:sz w:val="23"/>
          <w:szCs w:val="23"/>
        </w:rPr>
        <w:t xml:space="preserve">nos referiremos al prestador de servicio de transporte pues es claro </w:t>
      </w:r>
      <w:r w:rsidR="00567206" w:rsidRPr="00771F27">
        <w:rPr>
          <w:rFonts w:ascii="Times New Roman" w:hAnsi="Times New Roman"/>
          <w:color w:val="000000"/>
          <w:sz w:val="23"/>
          <w:szCs w:val="23"/>
        </w:rPr>
        <w:t xml:space="preserve">que </w:t>
      </w:r>
      <w:r w:rsidRPr="00771F27">
        <w:rPr>
          <w:rFonts w:ascii="Times New Roman" w:hAnsi="Times New Roman"/>
          <w:color w:val="000000"/>
          <w:sz w:val="23"/>
          <w:szCs w:val="23"/>
        </w:rPr>
        <w:t xml:space="preserve">no resulta aplicable a este caso). </w:t>
      </w:r>
      <w:r w:rsidR="00567206" w:rsidRPr="00771F27">
        <w:rPr>
          <w:rFonts w:ascii="Times New Roman" w:hAnsi="Times New Roman"/>
          <w:color w:val="000000"/>
          <w:sz w:val="23"/>
          <w:szCs w:val="23"/>
        </w:rPr>
        <w:t>En este caso</w:t>
      </w:r>
      <w:r w:rsidR="002619C9" w:rsidRPr="00771F27">
        <w:rPr>
          <w:rFonts w:ascii="Times New Roman" w:hAnsi="Times New Roman"/>
          <w:color w:val="000000"/>
          <w:sz w:val="23"/>
          <w:szCs w:val="23"/>
        </w:rPr>
        <w:t>,</w:t>
      </w:r>
      <w:r w:rsidR="00567206" w:rsidRPr="00771F27">
        <w:rPr>
          <w:rFonts w:ascii="Times New Roman" w:hAnsi="Times New Roman"/>
          <w:color w:val="000000"/>
          <w:sz w:val="23"/>
          <w:szCs w:val="23"/>
        </w:rPr>
        <w:t xml:space="preserve"> el reclamante era conductor del vehículo que omitió contratar el SOAT, </w:t>
      </w:r>
      <w:r w:rsidR="002619C9" w:rsidRPr="00771F27">
        <w:rPr>
          <w:rFonts w:ascii="Times New Roman" w:hAnsi="Times New Roman"/>
          <w:color w:val="000000"/>
          <w:sz w:val="23"/>
          <w:szCs w:val="23"/>
        </w:rPr>
        <w:t xml:space="preserve">desconociéndose si </w:t>
      </w:r>
      <w:r w:rsidR="00567206" w:rsidRPr="00771F27">
        <w:rPr>
          <w:rFonts w:ascii="Times New Roman" w:hAnsi="Times New Roman"/>
          <w:color w:val="000000"/>
          <w:sz w:val="23"/>
          <w:szCs w:val="23"/>
        </w:rPr>
        <w:t xml:space="preserve">además tenía la condición de propietario del mismo. </w:t>
      </w:r>
    </w:p>
    <w:p w14:paraId="445671DF" w14:textId="77777777" w:rsidR="00A37B3A" w:rsidRPr="00771F27" w:rsidRDefault="00A37B3A" w:rsidP="00A37B3A">
      <w:pPr>
        <w:pStyle w:val="Prrafodelista"/>
        <w:tabs>
          <w:tab w:val="left" w:pos="2160"/>
        </w:tabs>
        <w:spacing w:after="0" w:line="240" w:lineRule="auto"/>
        <w:ind w:left="360"/>
        <w:jc w:val="both"/>
        <w:rPr>
          <w:rFonts w:ascii="Times New Roman" w:hAnsi="Times New Roman"/>
          <w:color w:val="000000"/>
          <w:sz w:val="23"/>
          <w:szCs w:val="23"/>
        </w:rPr>
      </w:pPr>
    </w:p>
    <w:p w14:paraId="1B9BCEAA" w14:textId="77777777" w:rsidR="005D501A" w:rsidRPr="00771F27" w:rsidRDefault="00A37B3A" w:rsidP="00CD6D89">
      <w:pPr>
        <w:pStyle w:val="Prrafodelista"/>
        <w:tabs>
          <w:tab w:val="left" w:pos="2160"/>
        </w:tabs>
        <w:spacing w:after="0" w:line="240" w:lineRule="auto"/>
        <w:ind w:left="360"/>
        <w:jc w:val="both"/>
        <w:rPr>
          <w:rFonts w:ascii="Times New Roman" w:hAnsi="Times New Roman"/>
          <w:color w:val="000000"/>
          <w:sz w:val="23"/>
          <w:szCs w:val="23"/>
        </w:rPr>
      </w:pPr>
      <w:r w:rsidRPr="00771F27">
        <w:rPr>
          <w:rFonts w:ascii="Times New Roman" w:hAnsi="Times New Roman"/>
          <w:color w:val="000000"/>
          <w:sz w:val="23"/>
          <w:szCs w:val="23"/>
        </w:rPr>
        <w:t>También se desprende de la parte final de este cuarto párrafo,</w:t>
      </w:r>
      <w:r w:rsidR="00CE36E3" w:rsidRPr="00771F27">
        <w:rPr>
          <w:rFonts w:ascii="Times New Roman" w:hAnsi="Times New Roman"/>
          <w:color w:val="000000"/>
          <w:sz w:val="23"/>
          <w:szCs w:val="23"/>
        </w:rPr>
        <w:t xml:space="preserve"> </w:t>
      </w:r>
      <w:r w:rsidR="00CD6D89" w:rsidRPr="00771F27">
        <w:rPr>
          <w:rFonts w:ascii="Times New Roman" w:hAnsi="Times New Roman"/>
          <w:color w:val="000000"/>
          <w:sz w:val="23"/>
          <w:szCs w:val="23"/>
        </w:rPr>
        <w:t xml:space="preserve">lo siguiente: </w:t>
      </w:r>
    </w:p>
    <w:p w14:paraId="0CEC99DB" w14:textId="37B77FD0" w:rsidR="005D501A" w:rsidRPr="00771F27" w:rsidRDefault="003D6EDD" w:rsidP="005D501A">
      <w:pPr>
        <w:pStyle w:val="Prrafodelista"/>
        <w:numPr>
          <w:ilvl w:val="0"/>
          <w:numId w:val="3"/>
        </w:numPr>
        <w:tabs>
          <w:tab w:val="left" w:pos="2160"/>
        </w:tabs>
        <w:spacing w:after="0" w:line="240" w:lineRule="auto"/>
        <w:jc w:val="both"/>
        <w:rPr>
          <w:rFonts w:ascii="Times New Roman" w:hAnsi="Times New Roman"/>
          <w:color w:val="000000"/>
          <w:sz w:val="23"/>
          <w:szCs w:val="23"/>
        </w:rPr>
      </w:pPr>
      <w:r w:rsidRPr="00771F27">
        <w:rPr>
          <w:rFonts w:ascii="Times New Roman" w:hAnsi="Times New Roman"/>
          <w:color w:val="000000"/>
          <w:sz w:val="23"/>
          <w:szCs w:val="23"/>
        </w:rPr>
        <w:t>Q</w:t>
      </w:r>
      <w:r w:rsidR="00A37B3A" w:rsidRPr="00771F27">
        <w:rPr>
          <w:rFonts w:ascii="Times New Roman" w:hAnsi="Times New Roman"/>
          <w:color w:val="000000"/>
          <w:sz w:val="23"/>
          <w:szCs w:val="23"/>
        </w:rPr>
        <w:t>ue</w:t>
      </w:r>
      <w:r w:rsidR="0024559F" w:rsidRPr="00771F27">
        <w:rPr>
          <w:rFonts w:ascii="Times New Roman" w:hAnsi="Times New Roman"/>
          <w:color w:val="000000"/>
          <w:sz w:val="23"/>
          <w:szCs w:val="23"/>
        </w:rPr>
        <w:t xml:space="preserve"> </w:t>
      </w:r>
      <w:r w:rsidR="002619C9" w:rsidRPr="00771F27">
        <w:rPr>
          <w:rFonts w:ascii="Times New Roman" w:hAnsi="Times New Roman"/>
          <w:color w:val="000000"/>
          <w:sz w:val="23"/>
          <w:szCs w:val="23"/>
        </w:rPr>
        <w:t>se</w:t>
      </w:r>
      <w:r w:rsidR="0024559F" w:rsidRPr="00771F27">
        <w:rPr>
          <w:rFonts w:ascii="Times New Roman" w:hAnsi="Times New Roman"/>
          <w:color w:val="000000"/>
          <w:sz w:val="23"/>
          <w:szCs w:val="23"/>
        </w:rPr>
        <w:t xml:space="preserve"> distingue entre “ocupantes del vehículo” y </w:t>
      </w:r>
      <w:r w:rsidR="002619C9" w:rsidRPr="00771F27">
        <w:rPr>
          <w:rFonts w:ascii="Times New Roman" w:hAnsi="Times New Roman"/>
          <w:color w:val="000000"/>
          <w:sz w:val="23"/>
          <w:szCs w:val="23"/>
        </w:rPr>
        <w:t xml:space="preserve">entre </w:t>
      </w:r>
      <w:r w:rsidR="0024559F" w:rsidRPr="00771F27">
        <w:rPr>
          <w:rFonts w:ascii="Times New Roman" w:hAnsi="Times New Roman"/>
          <w:color w:val="000000"/>
          <w:sz w:val="23"/>
          <w:szCs w:val="23"/>
        </w:rPr>
        <w:t>“terceros no ocupantes”</w:t>
      </w:r>
      <w:r w:rsidR="003734B2" w:rsidRPr="00771F27">
        <w:rPr>
          <w:rFonts w:ascii="Times New Roman" w:hAnsi="Times New Roman"/>
          <w:color w:val="000000"/>
          <w:sz w:val="23"/>
          <w:szCs w:val="23"/>
        </w:rPr>
        <w:t xml:space="preserve">. Un ocupante del vehículo automotor sería entonces un pasajero o el chofer; y un tercero no ocupante sería un peatón o un tercero </w:t>
      </w:r>
      <w:r w:rsidR="0067096F" w:rsidRPr="00771F27">
        <w:rPr>
          <w:rFonts w:ascii="Times New Roman" w:hAnsi="Times New Roman"/>
          <w:color w:val="000000"/>
          <w:sz w:val="23"/>
          <w:szCs w:val="23"/>
        </w:rPr>
        <w:t xml:space="preserve">que se moviliza </w:t>
      </w:r>
      <w:r w:rsidR="003734B2" w:rsidRPr="00771F27">
        <w:rPr>
          <w:rFonts w:ascii="Times New Roman" w:hAnsi="Times New Roman"/>
          <w:color w:val="000000"/>
          <w:sz w:val="23"/>
          <w:szCs w:val="23"/>
        </w:rPr>
        <w:t>en un vehículo no automotor</w:t>
      </w:r>
      <w:r w:rsidR="0067096F" w:rsidRPr="00771F27">
        <w:rPr>
          <w:rFonts w:ascii="Times New Roman" w:hAnsi="Times New Roman"/>
          <w:color w:val="000000"/>
          <w:sz w:val="23"/>
          <w:szCs w:val="23"/>
        </w:rPr>
        <w:t xml:space="preserve"> (bicicleta, </w:t>
      </w:r>
      <w:proofErr w:type="spellStart"/>
      <w:r w:rsidR="0067096F" w:rsidRPr="00771F27">
        <w:rPr>
          <w:rFonts w:ascii="Times New Roman" w:hAnsi="Times New Roman"/>
          <w:color w:val="000000"/>
          <w:sz w:val="23"/>
          <w:szCs w:val="23"/>
        </w:rPr>
        <w:t>etc</w:t>
      </w:r>
      <w:proofErr w:type="spellEnd"/>
      <w:r w:rsidR="0067096F" w:rsidRPr="00771F27">
        <w:rPr>
          <w:rFonts w:ascii="Times New Roman" w:hAnsi="Times New Roman"/>
          <w:color w:val="000000"/>
          <w:sz w:val="23"/>
          <w:szCs w:val="23"/>
        </w:rPr>
        <w:t>)</w:t>
      </w:r>
      <w:r w:rsidR="00CD6D89" w:rsidRPr="00771F27">
        <w:rPr>
          <w:rFonts w:ascii="Times New Roman" w:hAnsi="Times New Roman"/>
          <w:color w:val="000000"/>
          <w:sz w:val="23"/>
          <w:szCs w:val="23"/>
        </w:rPr>
        <w:t xml:space="preserve">; </w:t>
      </w:r>
    </w:p>
    <w:p w14:paraId="3CF0B219" w14:textId="28C16E17" w:rsidR="002C6735" w:rsidRPr="00771F27" w:rsidRDefault="004507B6" w:rsidP="005D501A">
      <w:pPr>
        <w:pStyle w:val="Prrafodelista"/>
        <w:numPr>
          <w:ilvl w:val="0"/>
          <w:numId w:val="3"/>
        </w:numPr>
        <w:tabs>
          <w:tab w:val="left" w:pos="2160"/>
        </w:tabs>
        <w:spacing w:after="0" w:line="240" w:lineRule="auto"/>
        <w:jc w:val="both"/>
        <w:rPr>
          <w:rFonts w:ascii="Times New Roman" w:hAnsi="Times New Roman"/>
          <w:color w:val="000000"/>
          <w:sz w:val="23"/>
          <w:szCs w:val="23"/>
        </w:rPr>
      </w:pPr>
      <w:r w:rsidRPr="00771F27">
        <w:rPr>
          <w:rFonts w:ascii="Times New Roman" w:hAnsi="Times New Roman"/>
          <w:color w:val="000000"/>
          <w:sz w:val="23"/>
          <w:szCs w:val="23"/>
        </w:rPr>
        <w:t xml:space="preserve">Que </w:t>
      </w:r>
      <w:r w:rsidR="00CB53BB" w:rsidRPr="00771F27">
        <w:rPr>
          <w:rFonts w:ascii="Times New Roman" w:hAnsi="Times New Roman"/>
          <w:color w:val="000000"/>
          <w:sz w:val="23"/>
          <w:szCs w:val="23"/>
        </w:rPr>
        <w:t xml:space="preserve">las compañías de seguros que hubieran pagado indemnizaciones </w:t>
      </w:r>
      <w:r w:rsidR="00513D5E" w:rsidRPr="00771F27">
        <w:rPr>
          <w:rFonts w:ascii="Times New Roman" w:hAnsi="Times New Roman"/>
          <w:i/>
          <w:color w:val="000000"/>
          <w:sz w:val="23"/>
          <w:szCs w:val="23"/>
        </w:rPr>
        <w:t xml:space="preserve">a los terceros no ocupantes respecto de los cuales tienen </w:t>
      </w:r>
      <w:r w:rsidR="00DA2E65" w:rsidRPr="00771F27">
        <w:rPr>
          <w:rFonts w:ascii="Times New Roman" w:hAnsi="Times New Roman"/>
          <w:i/>
          <w:color w:val="000000"/>
          <w:sz w:val="23"/>
          <w:szCs w:val="23"/>
        </w:rPr>
        <w:t xml:space="preserve">responsabilidad </w:t>
      </w:r>
      <w:proofErr w:type="spellStart"/>
      <w:r w:rsidR="00DA2E65" w:rsidRPr="00771F27">
        <w:rPr>
          <w:rFonts w:ascii="Times New Roman" w:hAnsi="Times New Roman"/>
          <w:i/>
          <w:color w:val="000000"/>
          <w:sz w:val="23"/>
          <w:szCs w:val="23"/>
        </w:rPr>
        <w:t>solidiaria</w:t>
      </w:r>
      <w:proofErr w:type="spellEnd"/>
      <w:r w:rsidR="00DA2E65" w:rsidRPr="00771F27">
        <w:rPr>
          <w:rFonts w:ascii="Times New Roman" w:hAnsi="Times New Roman"/>
          <w:color w:val="000000"/>
          <w:sz w:val="23"/>
          <w:szCs w:val="23"/>
        </w:rPr>
        <w:t xml:space="preserve">, </w:t>
      </w:r>
      <w:r w:rsidR="00E44165" w:rsidRPr="00771F27">
        <w:rPr>
          <w:rFonts w:ascii="Times New Roman" w:hAnsi="Times New Roman"/>
          <w:color w:val="000000"/>
          <w:sz w:val="23"/>
          <w:szCs w:val="23"/>
        </w:rPr>
        <w:t>podrán repetir contra el propietario o conductor (o empresa de prestadora del servicio de transporte, si corresponde)</w:t>
      </w:r>
      <w:r w:rsidR="005D6F6D" w:rsidRPr="00771F27">
        <w:rPr>
          <w:rFonts w:ascii="Times New Roman" w:hAnsi="Times New Roman"/>
          <w:color w:val="000000"/>
          <w:sz w:val="23"/>
          <w:szCs w:val="23"/>
        </w:rPr>
        <w:t xml:space="preserve"> por la responsabilidad que a estos últimos les compete. </w:t>
      </w:r>
      <w:r w:rsidR="00DA2E65" w:rsidRPr="00771F27">
        <w:rPr>
          <w:rFonts w:ascii="Times New Roman" w:hAnsi="Times New Roman"/>
          <w:color w:val="000000"/>
          <w:sz w:val="23"/>
          <w:szCs w:val="23"/>
        </w:rPr>
        <w:t xml:space="preserve">Cabe señalar que hacemos la salvedad que el pago de indemnizaciones a que se refiere este enunciado en el caso de las aseguradoras es solo respecto de los “terceros no ocupantes”, pues esa sería la interpretación correcta </w:t>
      </w:r>
      <w:r w:rsidR="002426E1" w:rsidRPr="00771F27">
        <w:rPr>
          <w:rFonts w:ascii="Times New Roman" w:hAnsi="Times New Roman"/>
          <w:color w:val="000000"/>
          <w:sz w:val="23"/>
          <w:szCs w:val="23"/>
        </w:rPr>
        <w:t xml:space="preserve">del mismo, </w:t>
      </w:r>
      <w:r w:rsidR="00DA2E65" w:rsidRPr="00771F27">
        <w:rPr>
          <w:rFonts w:ascii="Times New Roman" w:hAnsi="Times New Roman"/>
          <w:color w:val="000000"/>
          <w:sz w:val="23"/>
          <w:szCs w:val="23"/>
        </w:rPr>
        <w:t xml:space="preserve">en armonía con los párrafos previos, pues </w:t>
      </w:r>
      <w:r w:rsidR="0008136D" w:rsidRPr="00771F27">
        <w:rPr>
          <w:rFonts w:ascii="Times New Roman" w:hAnsi="Times New Roman"/>
          <w:color w:val="000000"/>
          <w:sz w:val="23"/>
          <w:szCs w:val="23"/>
        </w:rPr>
        <w:t xml:space="preserve">considerar que la aseguradora debería pagar solidariamente por los terceros ocupantes de “dicho” vehículo que no contrató SOAT </w:t>
      </w:r>
      <w:r w:rsidR="0015785B" w:rsidRPr="00771F27">
        <w:rPr>
          <w:rFonts w:ascii="Times New Roman" w:hAnsi="Times New Roman"/>
          <w:color w:val="000000"/>
          <w:sz w:val="23"/>
          <w:szCs w:val="23"/>
        </w:rPr>
        <w:t xml:space="preserve">para luego repetir contra el propietario o conductor, </w:t>
      </w:r>
      <w:r w:rsidR="009B257D" w:rsidRPr="00771F27">
        <w:rPr>
          <w:rFonts w:ascii="Times New Roman" w:hAnsi="Times New Roman"/>
          <w:color w:val="000000"/>
          <w:sz w:val="23"/>
          <w:szCs w:val="23"/>
        </w:rPr>
        <w:t>implicaría presumir una responsabilidad solidaria lo que es contrario a derecho, pues esta debe ser expresa</w:t>
      </w:r>
      <w:r w:rsidR="002C6735" w:rsidRPr="00771F27">
        <w:rPr>
          <w:rFonts w:ascii="Times New Roman" w:hAnsi="Times New Roman"/>
          <w:color w:val="000000"/>
          <w:sz w:val="23"/>
          <w:szCs w:val="23"/>
        </w:rPr>
        <w:t xml:space="preserve">; y llevaría al absurdo en el caso que nos ocupa que la aseguradora pague al ocupante conductor, para luego repetir contra el mismo conductor. </w:t>
      </w:r>
      <w:r w:rsidR="00107AD5" w:rsidRPr="00771F27">
        <w:rPr>
          <w:rFonts w:ascii="Times New Roman" w:hAnsi="Times New Roman"/>
          <w:color w:val="000000"/>
          <w:sz w:val="23"/>
          <w:szCs w:val="23"/>
        </w:rPr>
        <w:t xml:space="preserve"> </w:t>
      </w:r>
      <w:r w:rsidR="002426E1" w:rsidRPr="00771F27">
        <w:rPr>
          <w:rFonts w:ascii="Times New Roman" w:hAnsi="Times New Roman"/>
          <w:color w:val="000000"/>
          <w:sz w:val="23"/>
          <w:szCs w:val="23"/>
        </w:rPr>
        <w:t>A este aspecto nos referimos en los párrafos siguientes.</w:t>
      </w:r>
    </w:p>
    <w:p w14:paraId="231D75D3" w14:textId="77777777" w:rsidR="00A37B3A" w:rsidRPr="00771F27" w:rsidRDefault="00A37B3A" w:rsidP="00A37B3A">
      <w:pPr>
        <w:pStyle w:val="Prrafodelista"/>
        <w:tabs>
          <w:tab w:val="left" w:pos="2160"/>
        </w:tabs>
        <w:spacing w:after="0" w:line="240" w:lineRule="auto"/>
        <w:ind w:left="0"/>
        <w:jc w:val="both"/>
        <w:rPr>
          <w:rFonts w:ascii="Times New Roman" w:hAnsi="Times New Roman"/>
          <w:color w:val="000000"/>
          <w:sz w:val="23"/>
          <w:szCs w:val="23"/>
        </w:rPr>
      </w:pPr>
    </w:p>
    <w:p w14:paraId="3C7E2FBE" w14:textId="099EEB19" w:rsidR="00C440DD" w:rsidRPr="00771F27" w:rsidRDefault="00E02146" w:rsidP="00A37B3A">
      <w:pPr>
        <w:pStyle w:val="Prrafodelista"/>
        <w:tabs>
          <w:tab w:val="left" w:pos="2160"/>
        </w:tabs>
        <w:spacing w:after="0" w:line="240" w:lineRule="auto"/>
        <w:ind w:left="0"/>
        <w:jc w:val="both"/>
        <w:rPr>
          <w:rFonts w:ascii="Times New Roman" w:hAnsi="Times New Roman"/>
          <w:color w:val="000000"/>
          <w:sz w:val="23"/>
          <w:szCs w:val="23"/>
        </w:rPr>
      </w:pPr>
      <w:r w:rsidRPr="00771F27">
        <w:rPr>
          <w:rFonts w:ascii="Times New Roman" w:hAnsi="Times New Roman"/>
          <w:color w:val="000000"/>
          <w:sz w:val="23"/>
          <w:szCs w:val="23"/>
        </w:rPr>
        <w:t>E</w:t>
      </w:r>
      <w:r w:rsidR="00A37B3A" w:rsidRPr="00771F27">
        <w:rPr>
          <w:rFonts w:ascii="Times New Roman" w:hAnsi="Times New Roman"/>
          <w:color w:val="000000"/>
          <w:sz w:val="23"/>
          <w:szCs w:val="23"/>
        </w:rPr>
        <w:t xml:space="preserve">l reclamante solicita la cobertura </w:t>
      </w:r>
      <w:r w:rsidRPr="00771F27">
        <w:rPr>
          <w:rFonts w:ascii="Times New Roman" w:hAnsi="Times New Roman"/>
          <w:color w:val="000000"/>
          <w:sz w:val="23"/>
          <w:szCs w:val="23"/>
        </w:rPr>
        <w:t xml:space="preserve">pues considera tiene la </w:t>
      </w:r>
      <w:r w:rsidR="00A37B3A" w:rsidRPr="00771F27">
        <w:rPr>
          <w:rFonts w:ascii="Times New Roman" w:hAnsi="Times New Roman"/>
          <w:color w:val="000000"/>
          <w:sz w:val="23"/>
          <w:szCs w:val="23"/>
        </w:rPr>
        <w:t xml:space="preserve">condición de tercero no ocupante. </w:t>
      </w:r>
      <w:r w:rsidRPr="00771F27">
        <w:rPr>
          <w:rFonts w:ascii="Times New Roman" w:hAnsi="Times New Roman"/>
          <w:color w:val="000000"/>
          <w:sz w:val="23"/>
          <w:szCs w:val="23"/>
        </w:rPr>
        <w:t>No obstante, d</w:t>
      </w:r>
      <w:r w:rsidR="00A37B3A" w:rsidRPr="00771F27">
        <w:rPr>
          <w:rFonts w:ascii="Times New Roman" w:hAnsi="Times New Roman"/>
          <w:color w:val="000000"/>
          <w:sz w:val="23"/>
          <w:szCs w:val="23"/>
        </w:rPr>
        <w:t>e acuerdo a l</w:t>
      </w:r>
      <w:r w:rsidR="002C5F3F" w:rsidRPr="00771F27">
        <w:rPr>
          <w:rFonts w:ascii="Times New Roman" w:hAnsi="Times New Roman"/>
          <w:color w:val="000000"/>
          <w:sz w:val="23"/>
          <w:szCs w:val="23"/>
        </w:rPr>
        <w:t>o expuesto precedentemente</w:t>
      </w:r>
      <w:r w:rsidR="004F43BE" w:rsidRPr="00771F27">
        <w:rPr>
          <w:rFonts w:ascii="Times New Roman" w:hAnsi="Times New Roman"/>
          <w:color w:val="000000"/>
          <w:sz w:val="23"/>
          <w:szCs w:val="23"/>
        </w:rPr>
        <w:t xml:space="preserve"> el conductor no tenía la condición de “tercero no ocupante”, sino de “ocupante”, en este caso conductor ocupante, siendo que la ley </w:t>
      </w:r>
      <w:r w:rsidR="00055803" w:rsidRPr="00771F27">
        <w:rPr>
          <w:rFonts w:ascii="Times New Roman" w:hAnsi="Times New Roman"/>
          <w:color w:val="000000"/>
          <w:sz w:val="23"/>
          <w:szCs w:val="23"/>
        </w:rPr>
        <w:t xml:space="preserve">trata en forma diferenciado a </w:t>
      </w:r>
      <w:r w:rsidR="004F43BE" w:rsidRPr="00771F27">
        <w:rPr>
          <w:rFonts w:ascii="Times New Roman" w:hAnsi="Times New Roman"/>
          <w:color w:val="000000"/>
          <w:sz w:val="23"/>
          <w:szCs w:val="23"/>
        </w:rPr>
        <w:t>ambas, presumiendo la responsabilidad solidaria de las aseguradoras solo respecto de los “terceros no ocupantes”.</w:t>
      </w:r>
      <w:r w:rsidR="00CB2470" w:rsidRPr="00771F27">
        <w:rPr>
          <w:rFonts w:ascii="Times New Roman" w:hAnsi="Times New Roman"/>
          <w:color w:val="000000"/>
          <w:sz w:val="23"/>
          <w:szCs w:val="23"/>
        </w:rPr>
        <w:t xml:space="preserve"> </w:t>
      </w:r>
    </w:p>
    <w:p w14:paraId="52C9B07A" w14:textId="77777777" w:rsidR="00C440DD" w:rsidRPr="00771F27" w:rsidRDefault="00C440DD" w:rsidP="00A37B3A">
      <w:pPr>
        <w:pStyle w:val="Prrafodelista"/>
        <w:tabs>
          <w:tab w:val="left" w:pos="2160"/>
        </w:tabs>
        <w:spacing w:after="0" w:line="240" w:lineRule="auto"/>
        <w:ind w:left="0"/>
        <w:jc w:val="both"/>
        <w:rPr>
          <w:rFonts w:ascii="Times New Roman" w:hAnsi="Times New Roman"/>
          <w:color w:val="000000"/>
          <w:sz w:val="23"/>
          <w:szCs w:val="23"/>
        </w:rPr>
      </w:pPr>
    </w:p>
    <w:p w14:paraId="74F85042" w14:textId="5A4CF7D6" w:rsidR="008B608E" w:rsidRPr="00771F27" w:rsidRDefault="00356118" w:rsidP="008B608E">
      <w:pPr>
        <w:pStyle w:val="NormalWeb"/>
        <w:jc w:val="both"/>
        <w:rPr>
          <w:color w:val="000000"/>
          <w:sz w:val="23"/>
          <w:szCs w:val="23"/>
          <w:lang w:val="es-PE"/>
        </w:rPr>
      </w:pPr>
      <w:r w:rsidRPr="00771F27">
        <w:rPr>
          <w:color w:val="000000"/>
          <w:sz w:val="23"/>
          <w:szCs w:val="23"/>
        </w:rPr>
        <w:t xml:space="preserve">En efecto, el párrafo en cuestión indica: </w:t>
      </w:r>
      <w:r w:rsidRPr="00771F27">
        <w:rPr>
          <w:i/>
          <w:color w:val="000000"/>
          <w:sz w:val="23"/>
          <w:szCs w:val="23"/>
        </w:rPr>
        <w:t xml:space="preserve">“En caso de </w:t>
      </w:r>
      <w:r w:rsidRPr="00771F27">
        <w:rPr>
          <w:b/>
          <w:i/>
          <w:color w:val="000000"/>
          <w:sz w:val="23"/>
          <w:szCs w:val="23"/>
        </w:rPr>
        <w:t>peatones o terceros no ocupantes</w:t>
      </w:r>
      <w:r w:rsidRPr="00771F27">
        <w:rPr>
          <w:i/>
          <w:color w:val="000000"/>
          <w:sz w:val="23"/>
          <w:szCs w:val="23"/>
        </w:rPr>
        <w:t xml:space="preserve"> de vehículos automotores, las compañías de seguros intervinientes serán responsables solidariamente de las indemnizaciones que correspondan a dichas personas o su (s) beneficiario (s).”</w:t>
      </w:r>
      <w:r w:rsidR="00CA26B2" w:rsidRPr="00771F27">
        <w:rPr>
          <w:i/>
          <w:color w:val="000000"/>
          <w:sz w:val="23"/>
          <w:szCs w:val="23"/>
        </w:rPr>
        <w:t xml:space="preserve"> </w:t>
      </w:r>
      <w:r w:rsidR="00CA26B2" w:rsidRPr="00771F27">
        <w:rPr>
          <w:color w:val="000000"/>
          <w:sz w:val="23"/>
          <w:szCs w:val="23"/>
        </w:rPr>
        <w:t xml:space="preserve">Si la intención de la norma hubiera sido que dicha responsabilidad solidaria (sin perjuicio del derecho de repetición consagrado en el siguiente párrafo de la norma) se extendiera </w:t>
      </w:r>
      <w:r w:rsidR="007300C1" w:rsidRPr="00771F27">
        <w:rPr>
          <w:color w:val="000000"/>
          <w:sz w:val="23"/>
          <w:szCs w:val="23"/>
        </w:rPr>
        <w:t>a los terceros ocupantes del vehículo que omitió contratar el SOAT</w:t>
      </w:r>
      <w:r w:rsidR="00AB2CB9" w:rsidRPr="00771F27">
        <w:rPr>
          <w:color w:val="000000"/>
          <w:sz w:val="23"/>
          <w:szCs w:val="23"/>
        </w:rPr>
        <w:t>,</w:t>
      </w:r>
      <w:r w:rsidR="007300C1" w:rsidRPr="00771F27">
        <w:rPr>
          <w:color w:val="000000"/>
          <w:sz w:val="23"/>
          <w:szCs w:val="23"/>
        </w:rPr>
        <w:t xml:space="preserve"> hubiera indicado: </w:t>
      </w:r>
      <w:r w:rsidR="007300C1" w:rsidRPr="00771F27">
        <w:rPr>
          <w:i/>
          <w:color w:val="000000"/>
          <w:sz w:val="23"/>
          <w:szCs w:val="23"/>
        </w:rPr>
        <w:t xml:space="preserve">“En caso de peatones, terceros no ocupantes </w:t>
      </w:r>
      <w:r w:rsidR="00417616" w:rsidRPr="00771F27">
        <w:rPr>
          <w:b/>
          <w:i/>
          <w:color w:val="000000"/>
          <w:sz w:val="23"/>
          <w:szCs w:val="23"/>
        </w:rPr>
        <w:t xml:space="preserve">u ocupantes de vehículos </w:t>
      </w:r>
      <w:r w:rsidR="00DB12F8" w:rsidRPr="00771F27">
        <w:rPr>
          <w:b/>
          <w:i/>
          <w:color w:val="000000"/>
          <w:sz w:val="23"/>
          <w:szCs w:val="23"/>
        </w:rPr>
        <w:t>automotores participantes en el accidente</w:t>
      </w:r>
      <w:r w:rsidR="00DB12F8" w:rsidRPr="00771F27">
        <w:rPr>
          <w:i/>
          <w:color w:val="000000"/>
          <w:sz w:val="23"/>
          <w:szCs w:val="23"/>
        </w:rPr>
        <w:t>, las compañías de seguros</w:t>
      </w:r>
      <w:r w:rsidR="00AB2CB9" w:rsidRPr="00771F27">
        <w:rPr>
          <w:i/>
          <w:color w:val="000000"/>
          <w:sz w:val="23"/>
          <w:szCs w:val="23"/>
        </w:rPr>
        <w:t xml:space="preserve"> intervinientes serán responsables solidariamente</w:t>
      </w:r>
      <w:r w:rsidR="00DB12F8" w:rsidRPr="00771F27">
        <w:rPr>
          <w:i/>
          <w:color w:val="000000"/>
          <w:sz w:val="23"/>
          <w:szCs w:val="23"/>
        </w:rPr>
        <w:t xml:space="preserve"> (…)”</w:t>
      </w:r>
      <w:r w:rsidR="00817836" w:rsidRPr="00771F27">
        <w:rPr>
          <w:color w:val="000000"/>
          <w:sz w:val="23"/>
          <w:szCs w:val="23"/>
        </w:rPr>
        <w:t>; p</w:t>
      </w:r>
      <w:r w:rsidR="00607221" w:rsidRPr="00771F27">
        <w:rPr>
          <w:color w:val="000000"/>
          <w:sz w:val="23"/>
          <w:szCs w:val="23"/>
        </w:rPr>
        <w:t>ues conforme</w:t>
      </w:r>
      <w:r w:rsidR="00197718" w:rsidRPr="00771F27">
        <w:rPr>
          <w:color w:val="000000"/>
          <w:sz w:val="23"/>
          <w:szCs w:val="23"/>
        </w:rPr>
        <w:t xml:space="preserve"> se recoge en nuestro ordenamiento legal la solidaridad no se presume</w:t>
      </w:r>
      <w:r w:rsidR="00CD615E" w:rsidRPr="00771F27">
        <w:rPr>
          <w:color w:val="000000"/>
          <w:sz w:val="23"/>
          <w:szCs w:val="23"/>
        </w:rPr>
        <w:t xml:space="preserve"> pues </w:t>
      </w:r>
      <w:r w:rsidR="00590EB5" w:rsidRPr="00771F27">
        <w:rPr>
          <w:color w:val="000000"/>
          <w:sz w:val="23"/>
          <w:szCs w:val="23"/>
        </w:rPr>
        <w:t>“s</w:t>
      </w:r>
      <w:r w:rsidR="00590EB5" w:rsidRPr="00771F27">
        <w:rPr>
          <w:i/>
          <w:color w:val="000000"/>
          <w:sz w:val="23"/>
          <w:szCs w:val="23"/>
          <w:shd w:val="clear" w:color="auto" w:fill="FFFFFF"/>
        </w:rPr>
        <w:t xml:space="preserve">ólo la ley o el título de la obligación la establecen en forma expresa”, </w:t>
      </w:r>
      <w:r w:rsidR="00590EB5" w:rsidRPr="00771F27">
        <w:rPr>
          <w:color w:val="000000"/>
          <w:sz w:val="23"/>
          <w:szCs w:val="23"/>
          <w:shd w:val="clear" w:color="auto" w:fill="FFFFFF"/>
        </w:rPr>
        <w:t>tal como se señala en el</w:t>
      </w:r>
      <w:r w:rsidR="00776F51" w:rsidRPr="00771F27">
        <w:rPr>
          <w:color w:val="000000"/>
          <w:sz w:val="23"/>
          <w:szCs w:val="23"/>
        </w:rPr>
        <w:t xml:space="preserve"> artículo 1183 del Código </w:t>
      </w:r>
      <w:r w:rsidR="000C77AB" w:rsidRPr="00771F27">
        <w:rPr>
          <w:color w:val="000000"/>
          <w:sz w:val="23"/>
          <w:szCs w:val="23"/>
        </w:rPr>
        <w:t>Civil</w:t>
      </w:r>
      <w:r w:rsidR="005B5A9F" w:rsidRPr="00771F27">
        <w:rPr>
          <w:i/>
          <w:color w:val="000000"/>
          <w:sz w:val="23"/>
          <w:szCs w:val="23"/>
          <w:shd w:val="clear" w:color="auto" w:fill="FFFFFF"/>
        </w:rPr>
        <w:t xml:space="preserve">. </w:t>
      </w:r>
      <w:r w:rsidR="005219F7" w:rsidRPr="00771F27">
        <w:rPr>
          <w:color w:val="000000"/>
          <w:sz w:val="23"/>
          <w:szCs w:val="23"/>
          <w:shd w:val="clear" w:color="auto" w:fill="FFFFFF"/>
        </w:rPr>
        <w:t xml:space="preserve">Asimismo, la </w:t>
      </w:r>
      <w:r w:rsidR="008B608E" w:rsidRPr="00771F27">
        <w:rPr>
          <w:color w:val="000000"/>
          <w:sz w:val="23"/>
          <w:szCs w:val="23"/>
        </w:rPr>
        <w:t xml:space="preserve">séptima regla de interpretación de la ley del contrato de seguro, </w:t>
      </w:r>
      <w:r w:rsidR="005219F7" w:rsidRPr="00771F27">
        <w:rPr>
          <w:color w:val="000000"/>
          <w:sz w:val="23"/>
          <w:szCs w:val="23"/>
        </w:rPr>
        <w:t xml:space="preserve">señala </w:t>
      </w:r>
      <w:r w:rsidR="000860CC" w:rsidRPr="00771F27">
        <w:rPr>
          <w:color w:val="000000"/>
          <w:sz w:val="23"/>
          <w:szCs w:val="23"/>
        </w:rPr>
        <w:t xml:space="preserve">que </w:t>
      </w:r>
      <w:r w:rsidR="008B608E" w:rsidRPr="00771F27">
        <w:rPr>
          <w:i/>
          <w:color w:val="000000"/>
          <w:sz w:val="23"/>
          <w:szCs w:val="23"/>
        </w:rPr>
        <w:t>“</w:t>
      </w:r>
      <w:r w:rsidR="008B608E" w:rsidRPr="00771F27">
        <w:rPr>
          <w:i/>
          <w:color w:val="000000"/>
          <w:sz w:val="23"/>
          <w:szCs w:val="23"/>
          <w:lang w:val="es-PE"/>
        </w:rPr>
        <w:t>La cobertura, exclusiones y, en general, la extensión del riesgo así como los derechos de los beneficiarios, previstos en el contrato de seguro, deben interpretarse literalmente</w:t>
      </w:r>
      <w:r w:rsidR="002C4265" w:rsidRPr="00771F27">
        <w:rPr>
          <w:i/>
          <w:color w:val="000000"/>
          <w:sz w:val="23"/>
          <w:szCs w:val="23"/>
          <w:lang w:val="es-PE"/>
        </w:rPr>
        <w:t>”</w:t>
      </w:r>
      <w:r w:rsidR="000860CC" w:rsidRPr="00771F27">
        <w:rPr>
          <w:color w:val="000000"/>
          <w:sz w:val="23"/>
          <w:szCs w:val="23"/>
          <w:lang w:val="es-PE"/>
        </w:rPr>
        <w:t xml:space="preserve">; debiendo resaltarse que tanto la </w:t>
      </w:r>
      <w:r w:rsidR="00461931" w:rsidRPr="00771F27">
        <w:rPr>
          <w:color w:val="000000"/>
          <w:sz w:val="23"/>
          <w:szCs w:val="23"/>
          <w:lang w:val="es-PE"/>
        </w:rPr>
        <w:t>L</w:t>
      </w:r>
      <w:r w:rsidR="000860CC" w:rsidRPr="00771F27">
        <w:rPr>
          <w:color w:val="000000"/>
          <w:sz w:val="23"/>
          <w:szCs w:val="23"/>
          <w:lang w:val="es-PE"/>
        </w:rPr>
        <w:t xml:space="preserve">ey del </w:t>
      </w:r>
      <w:r w:rsidR="00461931" w:rsidRPr="00771F27">
        <w:rPr>
          <w:color w:val="000000"/>
          <w:sz w:val="23"/>
          <w:szCs w:val="23"/>
          <w:lang w:val="es-PE"/>
        </w:rPr>
        <w:t>C</w:t>
      </w:r>
      <w:r w:rsidR="000860CC" w:rsidRPr="00771F27">
        <w:rPr>
          <w:color w:val="000000"/>
          <w:sz w:val="23"/>
          <w:szCs w:val="23"/>
          <w:lang w:val="es-PE"/>
        </w:rPr>
        <w:t xml:space="preserve">ontrato de </w:t>
      </w:r>
      <w:r w:rsidR="00461931" w:rsidRPr="00771F27">
        <w:rPr>
          <w:color w:val="000000"/>
          <w:sz w:val="23"/>
          <w:szCs w:val="23"/>
          <w:lang w:val="es-PE"/>
        </w:rPr>
        <w:t>S</w:t>
      </w:r>
      <w:r w:rsidR="000860CC" w:rsidRPr="00771F27">
        <w:rPr>
          <w:color w:val="000000"/>
          <w:sz w:val="23"/>
          <w:szCs w:val="23"/>
          <w:lang w:val="es-PE"/>
        </w:rPr>
        <w:t xml:space="preserve">eguro, como el </w:t>
      </w:r>
      <w:r w:rsidR="00461931" w:rsidRPr="00771F27">
        <w:rPr>
          <w:color w:val="000000"/>
          <w:sz w:val="23"/>
          <w:szCs w:val="23"/>
          <w:lang w:val="es-PE"/>
        </w:rPr>
        <w:t>C</w:t>
      </w:r>
      <w:r w:rsidR="000860CC" w:rsidRPr="00771F27">
        <w:rPr>
          <w:color w:val="000000"/>
          <w:sz w:val="23"/>
          <w:szCs w:val="23"/>
          <w:lang w:val="es-PE"/>
        </w:rPr>
        <w:t xml:space="preserve">ódigo </w:t>
      </w:r>
      <w:r w:rsidR="00461931" w:rsidRPr="00771F27">
        <w:rPr>
          <w:color w:val="000000"/>
          <w:sz w:val="23"/>
          <w:szCs w:val="23"/>
          <w:lang w:val="es-PE"/>
        </w:rPr>
        <w:t>C</w:t>
      </w:r>
      <w:r w:rsidR="000860CC" w:rsidRPr="00771F27">
        <w:rPr>
          <w:color w:val="000000"/>
          <w:sz w:val="23"/>
          <w:szCs w:val="23"/>
          <w:lang w:val="es-PE"/>
        </w:rPr>
        <w:t xml:space="preserve">ivil son de aplicación supletoria a las normas del SOAT, tal como expresamente lo reconoce el artículo </w:t>
      </w:r>
      <w:r w:rsidR="00C676A2" w:rsidRPr="00771F27">
        <w:rPr>
          <w:color w:val="000000"/>
          <w:sz w:val="23"/>
          <w:szCs w:val="23"/>
          <w:lang w:val="es-PE"/>
        </w:rPr>
        <w:t xml:space="preserve">I de </w:t>
      </w:r>
      <w:r w:rsidR="008A0199" w:rsidRPr="00771F27">
        <w:rPr>
          <w:color w:val="000000"/>
          <w:sz w:val="23"/>
          <w:szCs w:val="23"/>
          <w:lang w:val="es-PE"/>
        </w:rPr>
        <w:t xml:space="preserve">las Disposiciones Generales de </w:t>
      </w:r>
      <w:r w:rsidR="00C676A2" w:rsidRPr="00771F27">
        <w:rPr>
          <w:color w:val="000000"/>
          <w:sz w:val="23"/>
          <w:szCs w:val="23"/>
          <w:lang w:val="es-PE"/>
        </w:rPr>
        <w:t xml:space="preserve">la Ley </w:t>
      </w:r>
      <w:r w:rsidR="00DC50F0" w:rsidRPr="00771F27">
        <w:rPr>
          <w:color w:val="000000"/>
          <w:sz w:val="23"/>
          <w:szCs w:val="23"/>
          <w:lang w:val="es-PE"/>
        </w:rPr>
        <w:t xml:space="preserve">29946 </w:t>
      </w:r>
      <w:r w:rsidR="00EB4196" w:rsidRPr="00771F27">
        <w:rPr>
          <w:color w:val="000000"/>
          <w:sz w:val="23"/>
          <w:szCs w:val="23"/>
          <w:lang w:val="es-PE"/>
        </w:rPr>
        <w:t xml:space="preserve">y el artículo IX del </w:t>
      </w:r>
      <w:r w:rsidR="00F46456" w:rsidRPr="00771F27">
        <w:rPr>
          <w:color w:val="000000"/>
          <w:sz w:val="23"/>
          <w:szCs w:val="23"/>
          <w:lang w:val="es-PE"/>
        </w:rPr>
        <w:t xml:space="preserve">Título Preliminar del </w:t>
      </w:r>
      <w:r w:rsidR="00EB4196" w:rsidRPr="00771F27">
        <w:rPr>
          <w:color w:val="000000"/>
          <w:sz w:val="23"/>
          <w:szCs w:val="23"/>
          <w:lang w:val="es-PE"/>
        </w:rPr>
        <w:t xml:space="preserve">Código Civil. </w:t>
      </w:r>
    </w:p>
    <w:p w14:paraId="378D4D8B" w14:textId="404189CE" w:rsidR="00607221" w:rsidRPr="00771F27" w:rsidRDefault="00607221" w:rsidP="00356118">
      <w:pPr>
        <w:pStyle w:val="NormalWeb"/>
        <w:jc w:val="both"/>
        <w:rPr>
          <w:color w:val="000000"/>
          <w:sz w:val="23"/>
          <w:szCs w:val="23"/>
          <w:lang w:val="es-PE"/>
        </w:rPr>
      </w:pPr>
    </w:p>
    <w:p w14:paraId="3C3DE017" w14:textId="0A3507FC" w:rsidR="00A37B3A" w:rsidRPr="00771F27" w:rsidRDefault="008A0199" w:rsidP="00A37B3A">
      <w:pPr>
        <w:pStyle w:val="Prrafodelista"/>
        <w:tabs>
          <w:tab w:val="left" w:pos="2160"/>
        </w:tabs>
        <w:spacing w:after="0" w:line="240" w:lineRule="auto"/>
        <w:ind w:left="0"/>
        <w:jc w:val="both"/>
        <w:rPr>
          <w:rFonts w:ascii="Times New Roman" w:hAnsi="Times New Roman"/>
          <w:color w:val="000000"/>
          <w:sz w:val="23"/>
          <w:szCs w:val="23"/>
        </w:rPr>
      </w:pPr>
      <w:r w:rsidRPr="00771F27">
        <w:rPr>
          <w:rFonts w:ascii="Times New Roman" w:hAnsi="Times New Roman"/>
          <w:color w:val="000000"/>
          <w:sz w:val="23"/>
          <w:szCs w:val="23"/>
        </w:rPr>
        <w:t xml:space="preserve">Ello no afecta la finalidad y espíritu del SOAT que es no dejar desprotegidos a </w:t>
      </w:r>
      <w:r w:rsidR="00A74B63" w:rsidRPr="00771F27">
        <w:rPr>
          <w:rFonts w:ascii="Times New Roman" w:hAnsi="Times New Roman"/>
          <w:color w:val="000000"/>
          <w:sz w:val="23"/>
          <w:szCs w:val="23"/>
        </w:rPr>
        <w:t xml:space="preserve">los terceros que se ven afectados en un accidente de tránsito, pues respecto de ellos la solidaridad se mantiene. </w:t>
      </w:r>
      <w:r w:rsidR="00A43777" w:rsidRPr="00771F27">
        <w:rPr>
          <w:rFonts w:ascii="Times New Roman" w:hAnsi="Times New Roman"/>
          <w:color w:val="000000"/>
          <w:sz w:val="23"/>
          <w:szCs w:val="23"/>
        </w:rPr>
        <w:t xml:space="preserve">Los terceros no ocupantes podrán accionar contra alguna de las compañías de seguros que tuviera el SOAT de alguna de las unidades vehiculares involucradas en el accidente; y, los </w:t>
      </w:r>
      <w:r w:rsidR="00171FDA" w:rsidRPr="00771F27">
        <w:rPr>
          <w:rFonts w:ascii="Times New Roman" w:hAnsi="Times New Roman"/>
          <w:color w:val="000000"/>
          <w:sz w:val="23"/>
          <w:szCs w:val="23"/>
        </w:rPr>
        <w:t xml:space="preserve">ocupantes de un vehículo </w:t>
      </w:r>
      <w:r w:rsidR="000C77AB" w:rsidRPr="00771F27">
        <w:rPr>
          <w:rFonts w:ascii="Times New Roman" w:hAnsi="Times New Roman"/>
          <w:color w:val="000000"/>
          <w:sz w:val="23"/>
          <w:szCs w:val="23"/>
        </w:rPr>
        <w:t>que debió</w:t>
      </w:r>
      <w:r w:rsidR="00171FDA" w:rsidRPr="00771F27">
        <w:rPr>
          <w:rFonts w:ascii="Times New Roman" w:hAnsi="Times New Roman"/>
          <w:color w:val="000000"/>
          <w:sz w:val="23"/>
          <w:szCs w:val="23"/>
        </w:rPr>
        <w:t xml:space="preserve"> contar con SOAT, </w:t>
      </w:r>
      <w:r w:rsidR="00327DFB" w:rsidRPr="00771F27">
        <w:rPr>
          <w:rFonts w:ascii="Times New Roman" w:hAnsi="Times New Roman"/>
          <w:color w:val="000000"/>
          <w:sz w:val="23"/>
          <w:szCs w:val="23"/>
        </w:rPr>
        <w:t xml:space="preserve">pueden accionar contra el propietario o conductor del vehículo que debió preocuparse de contar con un SOAT </w:t>
      </w:r>
      <w:r w:rsidR="00807D5C" w:rsidRPr="00771F27">
        <w:rPr>
          <w:rFonts w:ascii="Times New Roman" w:hAnsi="Times New Roman"/>
          <w:color w:val="000000"/>
          <w:sz w:val="23"/>
          <w:szCs w:val="23"/>
        </w:rPr>
        <w:t>vigente</w:t>
      </w:r>
      <w:r w:rsidR="00E029DA" w:rsidRPr="00771F27">
        <w:rPr>
          <w:rFonts w:ascii="Times New Roman" w:hAnsi="Times New Roman"/>
          <w:color w:val="000000"/>
          <w:sz w:val="23"/>
          <w:szCs w:val="23"/>
        </w:rPr>
        <w:t xml:space="preserve">. No tendría sentido que se interprete que </w:t>
      </w:r>
      <w:r w:rsidR="00880A11" w:rsidRPr="00771F27">
        <w:rPr>
          <w:rFonts w:ascii="Times New Roman" w:hAnsi="Times New Roman"/>
          <w:color w:val="000000"/>
          <w:sz w:val="23"/>
          <w:szCs w:val="23"/>
        </w:rPr>
        <w:t>la aseguradora del vehículo que sí contaba con SOAT deba responder solidariamente frente al c</w:t>
      </w:r>
      <w:r w:rsidR="00CC16A5" w:rsidRPr="00771F27">
        <w:rPr>
          <w:rFonts w:ascii="Times New Roman" w:hAnsi="Times New Roman"/>
          <w:color w:val="000000"/>
          <w:sz w:val="23"/>
          <w:szCs w:val="23"/>
        </w:rPr>
        <w:t xml:space="preserve">onductor </w:t>
      </w:r>
      <w:r w:rsidR="00880A11" w:rsidRPr="00771F27">
        <w:rPr>
          <w:rFonts w:ascii="Times New Roman" w:hAnsi="Times New Roman"/>
          <w:color w:val="000000"/>
          <w:sz w:val="23"/>
          <w:szCs w:val="23"/>
        </w:rPr>
        <w:t xml:space="preserve">del vehículo que </w:t>
      </w:r>
      <w:r w:rsidR="009C6330" w:rsidRPr="00771F27">
        <w:rPr>
          <w:rFonts w:ascii="Times New Roman" w:hAnsi="Times New Roman"/>
          <w:color w:val="000000"/>
          <w:sz w:val="23"/>
          <w:szCs w:val="23"/>
        </w:rPr>
        <w:t>no contaba con SOAT para luego repetir contra el mismo c</w:t>
      </w:r>
      <w:r w:rsidR="00BB301A" w:rsidRPr="00771F27">
        <w:rPr>
          <w:rFonts w:ascii="Times New Roman" w:hAnsi="Times New Roman"/>
          <w:color w:val="000000"/>
          <w:sz w:val="23"/>
          <w:szCs w:val="23"/>
        </w:rPr>
        <w:t xml:space="preserve">onductor </w:t>
      </w:r>
      <w:r w:rsidR="007C71EC" w:rsidRPr="00771F27">
        <w:rPr>
          <w:rFonts w:ascii="Times New Roman" w:hAnsi="Times New Roman"/>
          <w:color w:val="000000"/>
          <w:sz w:val="23"/>
          <w:szCs w:val="23"/>
        </w:rPr>
        <w:t>por</w:t>
      </w:r>
      <w:r w:rsidR="009C6330" w:rsidRPr="00771F27">
        <w:rPr>
          <w:rFonts w:ascii="Times New Roman" w:hAnsi="Times New Roman"/>
          <w:color w:val="000000"/>
          <w:sz w:val="23"/>
          <w:szCs w:val="23"/>
        </w:rPr>
        <w:t xml:space="preserve"> el monto asumido</w:t>
      </w:r>
      <w:r w:rsidR="0028325D" w:rsidRPr="00771F27">
        <w:rPr>
          <w:rFonts w:ascii="Times New Roman" w:hAnsi="Times New Roman"/>
          <w:color w:val="000000"/>
          <w:sz w:val="23"/>
          <w:szCs w:val="23"/>
        </w:rPr>
        <w:t xml:space="preserve">, pues no existe duda que </w:t>
      </w:r>
      <w:r w:rsidR="00681855" w:rsidRPr="00771F27">
        <w:rPr>
          <w:rFonts w:ascii="Times New Roman" w:hAnsi="Times New Roman"/>
          <w:color w:val="000000"/>
          <w:sz w:val="23"/>
          <w:szCs w:val="23"/>
        </w:rPr>
        <w:t>el último párrafo del artículo 17 de</w:t>
      </w:r>
      <w:r w:rsidR="00A23825" w:rsidRPr="00771F27">
        <w:rPr>
          <w:rFonts w:ascii="Times New Roman" w:hAnsi="Times New Roman"/>
          <w:color w:val="000000"/>
          <w:sz w:val="23"/>
          <w:szCs w:val="23"/>
        </w:rPr>
        <w:t xml:space="preserve">l </w:t>
      </w:r>
      <w:r w:rsidR="00A23825" w:rsidRPr="00771F27">
        <w:rPr>
          <w:rFonts w:ascii="Times New Roman" w:hAnsi="Times New Roman"/>
          <w:sz w:val="23"/>
          <w:szCs w:val="23"/>
        </w:rPr>
        <w:t xml:space="preserve">D.S. 024-2002-MTC </w:t>
      </w:r>
      <w:r w:rsidR="0028325D" w:rsidRPr="00771F27">
        <w:rPr>
          <w:rFonts w:ascii="Times New Roman" w:hAnsi="Times New Roman"/>
          <w:color w:val="000000"/>
          <w:sz w:val="23"/>
          <w:szCs w:val="23"/>
        </w:rPr>
        <w:t xml:space="preserve">lo sanciona con </w:t>
      </w:r>
      <w:r w:rsidR="00A23825" w:rsidRPr="00771F27">
        <w:rPr>
          <w:rFonts w:ascii="Times New Roman" w:hAnsi="Times New Roman"/>
          <w:color w:val="000000"/>
          <w:sz w:val="23"/>
          <w:szCs w:val="23"/>
        </w:rPr>
        <w:t xml:space="preserve">dicha </w:t>
      </w:r>
      <w:r w:rsidR="0028325D" w:rsidRPr="00771F27">
        <w:rPr>
          <w:rFonts w:ascii="Times New Roman" w:hAnsi="Times New Roman"/>
          <w:color w:val="000000"/>
          <w:sz w:val="23"/>
          <w:szCs w:val="23"/>
        </w:rPr>
        <w:t>responsabilidad solidaria (junto con el propietario</w:t>
      </w:r>
      <w:r w:rsidR="00681855" w:rsidRPr="00771F27">
        <w:rPr>
          <w:rFonts w:ascii="Times New Roman" w:hAnsi="Times New Roman"/>
          <w:color w:val="000000"/>
          <w:sz w:val="23"/>
          <w:szCs w:val="23"/>
        </w:rPr>
        <w:t xml:space="preserve"> y/o el prestador del servicio de transporte</w:t>
      </w:r>
      <w:r w:rsidR="00367ADA" w:rsidRPr="00771F27">
        <w:rPr>
          <w:rFonts w:ascii="Times New Roman" w:hAnsi="Times New Roman"/>
          <w:color w:val="000000"/>
          <w:sz w:val="23"/>
          <w:szCs w:val="23"/>
        </w:rPr>
        <w:t>, según corresponda</w:t>
      </w:r>
      <w:r w:rsidR="009D7B37" w:rsidRPr="00771F27">
        <w:rPr>
          <w:rFonts w:ascii="Times New Roman" w:hAnsi="Times New Roman"/>
          <w:color w:val="000000"/>
          <w:sz w:val="23"/>
          <w:szCs w:val="23"/>
        </w:rPr>
        <w:t>).</w:t>
      </w:r>
    </w:p>
    <w:p w14:paraId="1B034837" w14:textId="67F614F5" w:rsidR="009D7B37" w:rsidRPr="00771F27" w:rsidRDefault="009D7B37" w:rsidP="00A37B3A">
      <w:pPr>
        <w:pStyle w:val="Prrafodelista"/>
        <w:tabs>
          <w:tab w:val="left" w:pos="2160"/>
        </w:tabs>
        <w:spacing w:after="0" w:line="240" w:lineRule="auto"/>
        <w:ind w:left="0"/>
        <w:jc w:val="both"/>
        <w:rPr>
          <w:rFonts w:ascii="Times New Roman" w:hAnsi="Times New Roman"/>
          <w:color w:val="000000"/>
          <w:sz w:val="23"/>
          <w:szCs w:val="23"/>
        </w:rPr>
      </w:pPr>
    </w:p>
    <w:p w14:paraId="668EF6EF" w14:textId="6A34ABA6" w:rsidR="009D7B37" w:rsidRPr="00771F27" w:rsidRDefault="009D7B37" w:rsidP="00A37B3A">
      <w:pPr>
        <w:pStyle w:val="Prrafodelista"/>
        <w:tabs>
          <w:tab w:val="left" w:pos="2160"/>
        </w:tabs>
        <w:spacing w:after="0" w:line="240" w:lineRule="auto"/>
        <w:ind w:left="0"/>
        <w:jc w:val="both"/>
        <w:rPr>
          <w:rFonts w:ascii="Times New Roman" w:hAnsi="Times New Roman"/>
          <w:color w:val="000000"/>
          <w:sz w:val="23"/>
          <w:szCs w:val="23"/>
        </w:rPr>
      </w:pPr>
      <w:r w:rsidRPr="00771F27">
        <w:rPr>
          <w:rFonts w:ascii="Times New Roman" w:hAnsi="Times New Roman"/>
          <w:color w:val="000000"/>
          <w:sz w:val="23"/>
          <w:szCs w:val="23"/>
        </w:rPr>
        <w:t>E</w:t>
      </w:r>
      <w:r w:rsidR="00367ADA" w:rsidRPr="00771F27">
        <w:rPr>
          <w:rFonts w:ascii="Times New Roman" w:hAnsi="Times New Roman"/>
          <w:color w:val="000000"/>
          <w:sz w:val="23"/>
          <w:szCs w:val="23"/>
        </w:rPr>
        <w:t>n este sentido, este colegiado tiene a bien precisar que</w:t>
      </w:r>
      <w:r w:rsidRPr="00771F27">
        <w:rPr>
          <w:rFonts w:ascii="Times New Roman" w:hAnsi="Times New Roman"/>
          <w:color w:val="000000"/>
          <w:sz w:val="23"/>
          <w:szCs w:val="23"/>
        </w:rPr>
        <w:t xml:space="preserve"> mantiene el criterio recogido en la Resolución </w:t>
      </w:r>
      <w:r w:rsidR="00ED4123" w:rsidRPr="00771F27">
        <w:rPr>
          <w:rFonts w:ascii="Times New Roman" w:hAnsi="Times New Roman"/>
          <w:color w:val="000000"/>
          <w:sz w:val="23"/>
          <w:szCs w:val="23"/>
        </w:rPr>
        <w:t>062/2010</w:t>
      </w:r>
      <w:r w:rsidRPr="00771F27">
        <w:rPr>
          <w:rFonts w:ascii="Times New Roman" w:hAnsi="Times New Roman"/>
          <w:color w:val="000000"/>
          <w:sz w:val="23"/>
          <w:szCs w:val="23"/>
        </w:rPr>
        <w:t>,</w:t>
      </w:r>
      <w:r w:rsidR="00DE3EE3" w:rsidRPr="00771F27">
        <w:rPr>
          <w:rFonts w:ascii="Times New Roman" w:hAnsi="Times New Roman"/>
          <w:color w:val="000000"/>
          <w:sz w:val="23"/>
          <w:szCs w:val="23"/>
        </w:rPr>
        <w:t xml:space="preserve"> </w:t>
      </w:r>
      <w:r w:rsidRPr="00771F27">
        <w:rPr>
          <w:rFonts w:ascii="Times New Roman" w:hAnsi="Times New Roman"/>
          <w:color w:val="000000"/>
          <w:sz w:val="23"/>
          <w:szCs w:val="23"/>
        </w:rPr>
        <w:t xml:space="preserve">citada por la empresa aseguradora, </w:t>
      </w:r>
      <w:r w:rsidR="00DE3EE3" w:rsidRPr="00771F27">
        <w:rPr>
          <w:rFonts w:ascii="Times New Roman" w:hAnsi="Times New Roman"/>
          <w:color w:val="000000"/>
          <w:sz w:val="23"/>
          <w:szCs w:val="23"/>
        </w:rPr>
        <w:t>la misma que fue emitida en el año 2010</w:t>
      </w:r>
      <w:r w:rsidR="000A3504" w:rsidRPr="00771F27">
        <w:rPr>
          <w:rFonts w:ascii="Times New Roman" w:hAnsi="Times New Roman"/>
          <w:color w:val="000000"/>
          <w:sz w:val="23"/>
          <w:szCs w:val="23"/>
        </w:rPr>
        <w:t xml:space="preserve">, cuyos </w:t>
      </w:r>
      <w:r w:rsidR="00E01F17" w:rsidRPr="00771F27">
        <w:rPr>
          <w:rFonts w:ascii="Times New Roman" w:hAnsi="Times New Roman"/>
          <w:color w:val="000000"/>
          <w:sz w:val="23"/>
          <w:szCs w:val="23"/>
        </w:rPr>
        <w:t xml:space="preserve">sexto y sétimo considerandos </w:t>
      </w:r>
      <w:r w:rsidR="00ED4123" w:rsidRPr="00771F27">
        <w:rPr>
          <w:rFonts w:ascii="Times New Roman" w:hAnsi="Times New Roman"/>
          <w:color w:val="000000"/>
          <w:sz w:val="23"/>
          <w:szCs w:val="23"/>
        </w:rPr>
        <w:t>se reproduce</w:t>
      </w:r>
      <w:r w:rsidR="00E01F17" w:rsidRPr="00771F27">
        <w:rPr>
          <w:rFonts w:ascii="Times New Roman" w:hAnsi="Times New Roman"/>
          <w:color w:val="000000"/>
          <w:sz w:val="23"/>
          <w:szCs w:val="23"/>
        </w:rPr>
        <w:t>n</w:t>
      </w:r>
      <w:r w:rsidR="00ED4123" w:rsidRPr="00771F27">
        <w:rPr>
          <w:rFonts w:ascii="Times New Roman" w:hAnsi="Times New Roman"/>
          <w:color w:val="000000"/>
          <w:sz w:val="23"/>
          <w:szCs w:val="23"/>
        </w:rPr>
        <w:t xml:space="preserve"> a continuación: </w:t>
      </w:r>
    </w:p>
    <w:p w14:paraId="48DC1BD4" w14:textId="6B6ABA37" w:rsidR="00AD24F2" w:rsidRPr="00771F27" w:rsidRDefault="00AD24F2" w:rsidP="00736856">
      <w:pPr>
        <w:tabs>
          <w:tab w:val="left" w:pos="2160"/>
        </w:tabs>
        <w:jc w:val="both"/>
        <w:rPr>
          <w:sz w:val="23"/>
          <w:szCs w:val="23"/>
          <w:lang w:val="es-PE"/>
        </w:rPr>
      </w:pPr>
    </w:p>
    <w:p w14:paraId="6F2225A3" w14:textId="5FAAF786" w:rsidR="00807469" w:rsidRPr="00771F27" w:rsidRDefault="00807469" w:rsidP="00807469">
      <w:pPr>
        <w:tabs>
          <w:tab w:val="left" w:pos="2160"/>
        </w:tabs>
        <w:ind w:left="720"/>
        <w:jc w:val="both"/>
        <w:rPr>
          <w:i/>
          <w:sz w:val="23"/>
          <w:szCs w:val="23"/>
          <w:lang w:val="es-PE"/>
        </w:rPr>
      </w:pPr>
      <w:r w:rsidRPr="00771F27">
        <w:rPr>
          <w:i/>
          <w:sz w:val="23"/>
          <w:szCs w:val="23"/>
          <w:lang w:val="es-PE"/>
        </w:rPr>
        <w:t>“</w:t>
      </w:r>
      <w:r w:rsidR="00BC206C" w:rsidRPr="00771F27">
        <w:rPr>
          <w:i/>
          <w:sz w:val="23"/>
          <w:szCs w:val="23"/>
          <w:u w:val="single"/>
          <w:lang w:val="es-PE"/>
        </w:rPr>
        <w:t>SEXTO</w:t>
      </w:r>
      <w:r w:rsidR="00BC206C" w:rsidRPr="00771F27">
        <w:rPr>
          <w:i/>
          <w:sz w:val="23"/>
          <w:szCs w:val="23"/>
          <w:lang w:val="es-PE"/>
        </w:rPr>
        <w:t xml:space="preserve">:  </w:t>
      </w:r>
      <w:r w:rsidRPr="00771F27">
        <w:rPr>
          <w:i/>
          <w:sz w:val="23"/>
          <w:szCs w:val="23"/>
          <w:lang w:val="es-PE"/>
        </w:rPr>
        <w:t xml:space="preserve">Este Colegiado mantiene el criterio conforme al cual, de la lectura de la norma reproducida en el considerando precedente, y por más que el SOAT sea un seguro de contratación obligatoria y con finalidad social, no puede inferirse o concluirse que, tratándose de accidentes en que hayan participado al menos dos unidades vehiculares (una de las cuales cuenta con SOAT y la otra no), que la aseguradora de la primera de las unidades esté obligada a otorgar cobertura a quienes son los ocupantes de la segunda unidad, siendo que una conclusión semejante es ajena no sólo al texto legal sino a la propia lógica del seguro en que la prima se estructura en función al riesgo asegurado, siendo que dicha interpretación generaría un desincentivo para contratar el SOAT.  Lo que establece claramente la norma bajo comentario (primer párrafo) es que si ambas unidades vehiculares cuenta con SOAT, cada aseguradora otorga cobertura a los ocupantes de la unidad que ha asegurado, y (segundo párrafo) tratándose de peatones o terceros (esto es, no </w:t>
      </w:r>
      <w:proofErr w:type="gramStart"/>
      <w:r w:rsidRPr="00771F27">
        <w:rPr>
          <w:i/>
          <w:sz w:val="23"/>
          <w:szCs w:val="23"/>
          <w:lang w:val="es-PE"/>
        </w:rPr>
        <w:t>ocupantes</w:t>
      </w:r>
      <w:proofErr w:type="gramEnd"/>
      <w:r w:rsidRPr="00771F27">
        <w:rPr>
          <w:i/>
          <w:sz w:val="23"/>
          <w:szCs w:val="23"/>
          <w:lang w:val="es-PE"/>
        </w:rPr>
        <w:t xml:space="preserve">) se genera la responsabilidad solidaria entre las aseguradoras.  Y en el caso que una unidad carezca de SOAT (cuarto párrafo), tratándose de sus ocupantes, asumen responsabilidad solidaria el propietario, el conductor y el prestador del servicio de transporte terrestre, de ser el caso; en ese orden de ideas, en el texto no se dispone que dicha solidaridad se haga extensiva a la aseguradora </w:t>
      </w:r>
      <w:bookmarkStart w:id="0" w:name="_GoBack"/>
      <w:r w:rsidRPr="00771F27">
        <w:rPr>
          <w:i/>
          <w:sz w:val="23"/>
          <w:szCs w:val="23"/>
          <w:lang w:val="es-PE"/>
        </w:rPr>
        <w:t>d</w:t>
      </w:r>
      <w:bookmarkEnd w:id="0"/>
      <w:r w:rsidRPr="00771F27">
        <w:rPr>
          <w:i/>
          <w:sz w:val="23"/>
          <w:szCs w:val="23"/>
          <w:lang w:val="es-PE"/>
        </w:rPr>
        <w:t xml:space="preserve">e la unidad que sí cuenta con SOAT.  Siendo que la solidaridad es una excepción a la regla general de responsabilidad simple o parciaria, y que sólo proviene o se instituye mediante pacto o por disposición legal, resulta evidente que la pretendida solidaridad objeto del reclamo no se desprende del tenor del artículo 17 del Reglamento </w:t>
      </w:r>
      <w:r w:rsidRPr="00771F27">
        <w:rPr>
          <w:i/>
          <w:sz w:val="23"/>
          <w:szCs w:val="23"/>
        </w:rPr>
        <w:t xml:space="preserve">Nacional de Responsabilidad Civil y Seguros Obligatorios por Accidentes de Tránsito, en particular de su cuarto ý último párrafo, siendo que postular lo contrario corresponde a una interpretación contra </w:t>
      </w:r>
      <w:proofErr w:type="spellStart"/>
      <w:r w:rsidRPr="00771F27">
        <w:rPr>
          <w:i/>
          <w:sz w:val="23"/>
          <w:szCs w:val="23"/>
        </w:rPr>
        <w:t>legem</w:t>
      </w:r>
      <w:proofErr w:type="spellEnd"/>
      <w:r w:rsidRPr="00771F27">
        <w:rPr>
          <w:i/>
          <w:sz w:val="23"/>
          <w:szCs w:val="23"/>
        </w:rPr>
        <w:t xml:space="preserve">, sine </w:t>
      </w:r>
      <w:proofErr w:type="spellStart"/>
      <w:r w:rsidRPr="00771F27">
        <w:rPr>
          <w:i/>
          <w:sz w:val="23"/>
          <w:szCs w:val="23"/>
        </w:rPr>
        <w:t>ius</w:t>
      </w:r>
      <w:proofErr w:type="spellEnd"/>
      <w:r w:rsidRPr="00771F27">
        <w:rPr>
          <w:i/>
          <w:sz w:val="23"/>
          <w:szCs w:val="23"/>
        </w:rPr>
        <w:t xml:space="preserve">, careciendo de todo sustento afirmar que la finalidad (ratio </w:t>
      </w:r>
      <w:proofErr w:type="spellStart"/>
      <w:r w:rsidRPr="00771F27">
        <w:rPr>
          <w:i/>
          <w:sz w:val="23"/>
          <w:szCs w:val="23"/>
        </w:rPr>
        <w:t>legis</w:t>
      </w:r>
      <w:proofErr w:type="spellEnd"/>
      <w:r w:rsidRPr="00771F27">
        <w:rPr>
          <w:i/>
          <w:sz w:val="23"/>
          <w:szCs w:val="23"/>
        </w:rPr>
        <w:t>) del señalado cuarto párrafo es otorgar cobertura inmediata e incondicional a todas las víctimas de una accidente, más aún cuando la norma reglamentaria distingue expresamente entre ocupante y peatones o terceros no ocupantes, estableciendo regímenes aplicables distintos.</w:t>
      </w:r>
    </w:p>
    <w:p w14:paraId="0C0AD654" w14:textId="77777777" w:rsidR="00807469" w:rsidRPr="00771F27" w:rsidRDefault="00807469" w:rsidP="00807469">
      <w:pPr>
        <w:tabs>
          <w:tab w:val="left" w:pos="2160"/>
        </w:tabs>
        <w:ind w:left="720"/>
        <w:jc w:val="both"/>
        <w:rPr>
          <w:i/>
          <w:sz w:val="23"/>
          <w:szCs w:val="23"/>
          <w:lang w:val="es-PE"/>
        </w:rPr>
      </w:pPr>
    </w:p>
    <w:p w14:paraId="16CD0E97" w14:textId="5A6F3DA4" w:rsidR="00807469" w:rsidRPr="00771F27" w:rsidRDefault="00807469" w:rsidP="00807469">
      <w:pPr>
        <w:tabs>
          <w:tab w:val="left" w:pos="2160"/>
        </w:tabs>
        <w:ind w:left="720"/>
        <w:jc w:val="both"/>
        <w:rPr>
          <w:i/>
          <w:sz w:val="23"/>
          <w:szCs w:val="23"/>
          <w:lang w:val="es-PE"/>
        </w:rPr>
      </w:pPr>
      <w:r w:rsidRPr="00771F27">
        <w:rPr>
          <w:i/>
          <w:sz w:val="23"/>
          <w:szCs w:val="23"/>
          <w:u w:val="single"/>
          <w:lang w:val="es-PE"/>
        </w:rPr>
        <w:t>SÉTIMO</w:t>
      </w:r>
      <w:r w:rsidRPr="00771F27">
        <w:rPr>
          <w:i/>
          <w:sz w:val="23"/>
          <w:szCs w:val="23"/>
          <w:lang w:val="es-PE"/>
        </w:rPr>
        <w:t xml:space="preserve">: A mayor abundamiento, este Colegiado estima que la interpretación postulada por la reclamante resulta siendo finalmente contradictoria con la propia </w:t>
      </w:r>
      <w:r w:rsidRPr="00771F27">
        <w:rPr>
          <w:i/>
          <w:sz w:val="23"/>
          <w:szCs w:val="23"/>
          <w:lang w:val="es-PE"/>
        </w:rPr>
        <w:lastRenderedPageBreak/>
        <w:t xml:space="preserve">obligatoriedad de contratar el SOAT, por lo que de acogerse aquélla se estaría generando un grave desincentivo para dicha contratación y derivaría en un colapso de las aseguradoras dedicadas a otorgar este tipo de coberturas, o en un incremento tan grave del importe de las primas que generaría un seguro de contratación inviable con un mayor impacto de malestar social, ya que las víctimas de un accidente sólo podrían cobrar una indemnización luego de seguir y ganar un proceso judicial, situación que evita el SOAT por su naturaleza de seguro indemnizatorio antes que de responsabilidad civil.  En ese orden de ideas, no puede ni debe confundirse los alcances del artículo 4° y 14° del </w:t>
      </w:r>
      <w:r w:rsidRPr="00771F27">
        <w:rPr>
          <w:i/>
          <w:sz w:val="23"/>
          <w:szCs w:val="23"/>
        </w:rPr>
        <w:t>Reglamento Nacional de Responsabilidad Civil y Seguros Obligatorios por Accidentes de Tránsito, sobre inmediatez e incondicionalidad del pago indemnizatorio, con un tema de solidaridad para el pago, más aun cuando la pretendida solidaridad invocada no ha sido considerada por el legislador, por lo que resulta improcedente postularla vía interpretación.”</w:t>
      </w:r>
    </w:p>
    <w:p w14:paraId="0C6FC5A1" w14:textId="36FD566E" w:rsidR="00807469" w:rsidRPr="00771F27" w:rsidRDefault="00807469" w:rsidP="00736856">
      <w:pPr>
        <w:tabs>
          <w:tab w:val="left" w:pos="2160"/>
        </w:tabs>
        <w:jc w:val="both"/>
        <w:rPr>
          <w:sz w:val="23"/>
          <w:szCs w:val="23"/>
          <w:lang w:val="es-PE"/>
        </w:rPr>
      </w:pPr>
    </w:p>
    <w:p w14:paraId="71352DF3" w14:textId="77777777" w:rsidR="00E54A8D" w:rsidRPr="00771F27" w:rsidRDefault="001B411E" w:rsidP="00E54A8D">
      <w:pPr>
        <w:pStyle w:val="Prrafodelista"/>
        <w:tabs>
          <w:tab w:val="left" w:pos="2160"/>
        </w:tabs>
        <w:spacing w:after="0" w:line="240" w:lineRule="auto"/>
        <w:ind w:left="0"/>
        <w:jc w:val="both"/>
        <w:rPr>
          <w:rFonts w:ascii="Times New Roman" w:hAnsi="Times New Roman"/>
          <w:color w:val="000000"/>
          <w:sz w:val="23"/>
          <w:szCs w:val="23"/>
        </w:rPr>
      </w:pPr>
      <w:r w:rsidRPr="00771F27">
        <w:rPr>
          <w:rFonts w:ascii="Times New Roman" w:hAnsi="Times New Roman"/>
          <w:color w:val="000000"/>
          <w:sz w:val="23"/>
          <w:szCs w:val="23"/>
        </w:rPr>
        <w:t xml:space="preserve">Atendiendo a lo expresado precedentemente, </w:t>
      </w:r>
      <w:r w:rsidR="00E54A8D" w:rsidRPr="00771F27">
        <w:rPr>
          <w:rFonts w:ascii="Times New Roman" w:hAnsi="Times New Roman"/>
          <w:color w:val="000000"/>
          <w:sz w:val="23"/>
          <w:szCs w:val="23"/>
        </w:rPr>
        <w:t xml:space="preserve">esta Defensoría concluye su apreciación razonada y conjunta al amparo de lo establecido en su Reglamento, no encontrando razones que amparen la presente reclamación, por lo que </w:t>
      </w:r>
    </w:p>
    <w:p w14:paraId="2030C3A2" w14:textId="77777777" w:rsidR="00E54A8D" w:rsidRPr="00771F27" w:rsidRDefault="00E54A8D" w:rsidP="00E54A8D">
      <w:pPr>
        <w:pStyle w:val="Prrafodelista"/>
        <w:tabs>
          <w:tab w:val="left" w:pos="2160"/>
        </w:tabs>
        <w:spacing w:after="0" w:line="240" w:lineRule="auto"/>
        <w:ind w:left="0"/>
        <w:jc w:val="both"/>
        <w:rPr>
          <w:rFonts w:ascii="Times New Roman" w:hAnsi="Times New Roman"/>
          <w:color w:val="000000"/>
          <w:sz w:val="23"/>
          <w:szCs w:val="23"/>
        </w:rPr>
      </w:pPr>
    </w:p>
    <w:p w14:paraId="09CDD72D" w14:textId="77777777" w:rsidR="00E54A8D" w:rsidRPr="00771F27" w:rsidRDefault="00E54A8D" w:rsidP="00E54A8D">
      <w:pPr>
        <w:pStyle w:val="Prrafodelista"/>
        <w:tabs>
          <w:tab w:val="left" w:pos="2160"/>
        </w:tabs>
        <w:spacing w:after="0" w:line="240" w:lineRule="auto"/>
        <w:ind w:left="0"/>
        <w:jc w:val="both"/>
        <w:rPr>
          <w:rFonts w:ascii="Times New Roman" w:hAnsi="Times New Roman"/>
          <w:b/>
          <w:color w:val="000000"/>
          <w:sz w:val="23"/>
          <w:szCs w:val="23"/>
        </w:rPr>
      </w:pPr>
      <w:r w:rsidRPr="00771F27">
        <w:rPr>
          <w:rFonts w:ascii="Times New Roman" w:hAnsi="Times New Roman"/>
          <w:b/>
          <w:color w:val="000000"/>
          <w:sz w:val="23"/>
          <w:szCs w:val="23"/>
        </w:rPr>
        <w:t>RESUELVE:</w:t>
      </w:r>
    </w:p>
    <w:p w14:paraId="385BFD1C" w14:textId="77777777" w:rsidR="00E54A8D" w:rsidRPr="00771F27" w:rsidRDefault="00E54A8D" w:rsidP="00365B19">
      <w:pPr>
        <w:jc w:val="both"/>
        <w:rPr>
          <w:sz w:val="23"/>
          <w:szCs w:val="23"/>
        </w:rPr>
      </w:pPr>
    </w:p>
    <w:p w14:paraId="23A55856" w14:textId="5A48C4C6" w:rsidR="00365B19" w:rsidRPr="00771F27" w:rsidRDefault="00365B19" w:rsidP="00E54A8D">
      <w:pPr>
        <w:pStyle w:val="Prrafodelista"/>
        <w:tabs>
          <w:tab w:val="left" w:pos="2160"/>
        </w:tabs>
        <w:spacing w:after="0" w:line="240" w:lineRule="auto"/>
        <w:ind w:left="0"/>
        <w:jc w:val="both"/>
        <w:rPr>
          <w:rFonts w:ascii="Times New Roman" w:hAnsi="Times New Roman"/>
          <w:color w:val="000000"/>
          <w:sz w:val="23"/>
          <w:szCs w:val="23"/>
        </w:rPr>
      </w:pPr>
      <w:r w:rsidRPr="00771F27">
        <w:rPr>
          <w:rFonts w:ascii="Times New Roman" w:hAnsi="Times New Roman"/>
          <w:color w:val="000000"/>
          <w:sz w:val="23"/>
          <w:szCs w:val="23"/>
        </w:rPr>
        <w:t xml:space="preserve">Declarar </w:t>
      </w:r>
      <w:r w:rsidRPr="00771F27">
        <w:rPr>
          <w:rFonts w:ascii="Times New Roman" w:hAnsi="Times New Roman"/>
          <w:b/>
          <w:color w:val="000000"/>
          <w:sz w:val="23"/>
          <w:szCs w:val="23"/>
        </w:rPr>
        <w:t>INFUNDADA</w:t>
      </w:r>
      <w:r w:rsidRPr="00771F27">
        <w:rPr>
          <w:rFonts w:ascii="Times New Roman" w:hAnsi="Times New Roman"/>
          <w:color w:val="000000"/>
          <w:sz w:val="23"/>
          <w:szCs w:val="23"/>
        </w:rPr>
        <w:t xml:space="preserve"> la reclamación interpuesta por </w:t>
      </w:r>
      <w:r w:rsidR="00E54A8D" w:rsidRPr="00771F27">
        <w:rPr>
          <w:rFonts w:ascii="Times New Roman" w:hAnsi="Times New Roman"/>
          <w:color w:val="000000"/>
          <w:sz w:val="23"/>
          <w:szCs w:val="23"/>
        </w:rPr>
        <w:t xml:space="preserve">JOSE ALBERTO SILVA MARTIJENA </w:t>
      </w:r>
      <w:proofErr w:type="gramStart"/>
      <w:r w:rsidRPr="00771F27">
        <w:rPr>
          <w:rFonts w:ascii="Times New Roman" w:hAnsi="Times New Roman"/>
          <w:color w:val="000000"/>
          <w:sz w:val="23"/>
          <w:szCs w:val="23"/>
        </w:rPr>
        <w:t xml:space="preserve">contra </w:t>
      </w:r>
      <w:r w:rsidR="0098332E">
        <w:rPr>
          <w:rFonts w:ascii="Times New Roman" w:hAnsi="Times New Roman"/>
          <w:color w:val="000000"/>
          <w:sz w:val="23"/>
          <w:szCs w:val="23"/>
        </w:rPr>
        <w:t>.................</w:t>
      </w:r>
      <w:proofErr w:type="gramEnd"/>
      <w:r w:rsidRPr="00771F27">
        <w:rPr>
          <w:rFonts w:ascii="Times New Roman" w:hAnsi="Times New Roman"/>
          <w:color w:val="000000"/>
          <w:sz w:val="23"/>
          <w:szCs w:val="23"/>
        </w:rPr>
        <w:t xml:space="preserve"> correspondiente al SEGURO OBLIGATORIO DE ACCIDENTES DE TRÁNSITO –SOAT, quedando a salvo</w:t>
      </w:r>
      <w:r w:rsidR="005632CB" w:rsidRPr="00771F27">
        <w:rPr>
          <w:rFonts w:ascii="Times New Roman" w:hAnsi="Times New Roman"/>
          <w:color w:val="000000"/>
          <w:sz w:val="23"/>
          <w:szCs w:val="23"/>
        </w:rPr>
        <w:t xml:space="preserve"> el derecho de reclamante </w:t>
      </w:r>
      <w:r w:rsidR="000C77AB" w:rsidRPr="00771F27">
        <w:rPr>
          <w:rFonts w:ascii="Times New Roman" w:hAnsi="Times New Roman"/>
          <w:color w:val="000000"/>
          <w:sz w:val="23"/>
          <w:szCs w:val="23"/>
        </w:rPr>
        <w:t xml:space="preserve">de </w:t>
      </w:r>
      <w:r w:rsidRPr="00771F27">
        <w:rPr>
          <w:rFonts w:ascii="Times New Roman" w:hAnsi="Times New Roman"/>
          <w:color w:val="000000"/>
          <w:sz w:val="23"/>
          <w:szCs w:val="23"/>
        </w:rPr>
        <w:t>recurrir ante las instancias que considere</w:t>
      </w:r>
      <w:r w:rsidR="000C77AB" w:rsidRPr="00771F27">
        <w:rPr>
          <w:rFonts w:ascii="Times New Roman" w:hAnsi="Times New Roman"/>
          <w:color w:val="000000"/>
          <w:sz w:val="23"/>
          <w:szCs w:val="23"/>
        </w:rPr>
        <w:t xml:space="preserve"> </w:t>
      </w:r>
      <w:r w:rsidRPr="00771F27">
        <w:rPr>
          <w:rFonts w:ascii="Times New Roman" w:hAnsi="Times New Roman"/>
          <w:color w:val="000000"/>
          <w:sz w:val="23"/>
          <w:szCs w:val="23"/>
        </w:rPr>
        <w:t>pertinentes.</w:t>
      </w:r>
    </w:p>
    <w:p w14:paraId="193AAD5E" w14:textId="77777777" w:rsidR="00365B19" w:rsidRPr="00771F27" w:rsidRDefault="00365B19" w:rsidP="00E54A8D">
      <w:pPr>
        <w:pStyle w:val="Prrafodelista"/>
        <w:tabs>
          <w:tab w:val="left" w:pos="2160"/>
        </w:tabs>
        <w:spacing w:after="0" w:line="240" w:lineRule="auto"/>
        <w:ind w:left="0"/>
        <w:jc w:val="both"/>
        <w:rPr>
          <w:rFonts w:ascii="Times New Roman" w:hAnsi="Times New Roman"/>
          <w:color w:val="000000"/>
          <w:sz w:val="23"/>
          <w:szCs w:val="23"/>
        </w:rPr>
      </w:pPr>
    </w:p>
    <w:p w14:paraId="7B19A59E" w14:textId="098B1D77" w:rsidR="00365B19" w:rsidRDefault="00771F27" w:rsidP="00AD24F2">
      <w:pPr>
        <w:tabs>
          <w:tab w:val="left" w:pos="2160"/>
        </w:tabs>
        <w:jc w:val="both"/>
        <w:rPr>
          <w:sz w:val="23"/>
          <w:szCs w:val="23"/>
          <w:lang w:val="es-PE"/>
        </w:rPr>
      </w:pPr>
      <w:r>
        <w:rPr>
          <w:sz w:val="23"/>
          <w:szCs w:val="23"/>
          <w:lang w:val="es-PE"/>
        </w:rPr>
        <w:tab/>
      </w:r>
      <w:r>
        <w:rPr>
          <w:sz w:val="23"/>
          <w:szCs w:val="23"/>
          <w:lang w:val="es-PE"/>
        </w:rPr>
        <w:tab/>
      </w:r>
      <w:r>
        <w:rPr>
          <w:sz w:val="23"/>
          <w:szCs w:val="23"/>
          <w:lang w:val="es-PE"/>
        </w:rPr>
        <w:tab/>
      </w:r>
      <w:r>
        <w:rPr>
          <w:sz w:val="23"/>
          <w:szCs w:val="23"/>
          <w:lang w:val="es-PE"/>
        </w:rPr>
        <w:tab/>
      </w:r>
      <w:r>
        <w:rPr>
          <w:sz w:val="23"/>
          <w:szCs w:val="23"/>
          <w:lang w:val="es-PE"/>
        </w:rPr>
        <w:tab/>
        <w:t xml:space="preserve">Lima, 25 de marzo de 2019 </w:t>
      </w:r>
    </w:p>
    <w:p w14:paraId="38F61B13" w14:textId="54796E42" w:rsidR="00771F27" w:rsidRDefault="00771F27" w:rsidP="00AD24F2">
      <w:pPr>
        <w:tabs>
          <w:tab w:val="left" w:pos="2160"/>
        </w:tabs>
        <w:jc w:val="both"/>
        <w:rPr>
          <w:sz w:val="23"/>
          <w:szCs w:val="23"/>
          <w:lang w:val="es-PE"/>
        </w:rPr>
      </w:pPr>
    </w:p>
    <w:p w14:paraId="5187C952" w14:textId="6143257B" w:rsidR="00771F27" w:rsidRDefault="00771F27" w:rsidP="00AD24F2">
      <w:pPr>
        <w:tabs>
          <w:tab w:val="left" w:pos="2160"/>
        </w:tabs>
        <w:jc w:val="both"/>
        <w:rPr>
          <w:sz w:val="23"/>
          <w:szCs w:val="23"/>
          <w:lang w:val="es-PE"/>
        </w:rPr>
      </w:pPr>
    </w:p>
    <w:p w14:paraId="6801BF97" w14:textId="261FF0E1" w:rsidR="00771F27" w:rsidRDefault="00771F27" w:rsidP="00AD24F2">
      <w:pPr>
        <w:tabs>
          <w:tab w:val="left" w:pos="2160"/>
        </w:tabs>
        <w:jc w:val="both"/>
        <w:rPr>
          <w:sz w:val="23"/>
          <w:szCs w:val="23"/>
          <w:lang w:val="es-PE"/>
        </w:rPr>
      </w:pPr>
    </w:p>
    <w:p w14:paraId="73BDEBA3" w14:textId="77777777" w:rsidR="00771F27" w:rsidRPr="008306B5" w:rsidRDefault="00771F27" w:rsidP="00771F27">
      <w:pPr>
        <w:outlineLvl w:val="0"/>
        <w:rPr>
          <w:sz w:val="22"/>
          <w:szCs w:val="22"/>
          <w:lang w:val="es-PE"/>
        </w:rPr>
      </w:pPr>
    </w:p>
    <w:p w14:paraId="5805D3FC" w14:textId="77777777" w:rsidR="00771F27" w:rsidRPr="008306B5" w:rsidRDefault="00771F27" w:rsidP="00771F27">
      <w:pPr>
        <w:jc w:val="both"/>
        <w:rPr>
          <w:sz w:val="22"/>
          <w:szCs w:val="22"/>
        </w:rPr>
      </w:pPr>
    </w:p>
    <w:p w14:paraId="72A2497A" w14:textId="77777777" w:rsidR="00771F27" w:rsidRPr="008306B5" w:rsidRDefault="00771F27" w:rsidP="00771F27">
      <w:pPr>
        <w:rPr>
          <w:sz w:val="22"/>
          <w:szCs w:val="22"/>
        </w:rPr>
      </w:pPr>
      <w:r w:rsidRPr="008306B5">
        <w:rPr>
          <w:sz w:val="22"/>
          <w:szCs w:val="22"/>
        </w:rPr>
        <w:t>María Eugenia Valdez Fernández Baca</w:t>
      </w:r>
      <w:r w:rsidRPr="008306B5">
        <w:rPr>
          <w:sz w:val="22"/>
          <w:szCs w:val="22"/>
        </w:rPr>
        <w:tab/>
      </w:r>
      <w:r w:rsidRPr="008306B5">
        <w:rPr>
          <w:sz w:val="22"/>
          <w:szCs w:val="22"/>
        </w:rPr>
        <w:tab/>
      </w:r>
      <w:r>
        <w:rPr>
          <w:sz w:val="22"/>
          <w:szCs w:val="22"/>
        </w:rPr>
        <w:tab/>
      </w:r>
      <w:r w:rsidRPr="008306B5">
        <w:rPr>
          <w:sz w:val="22"/>
          <w:szCs w:val="22"/>
        </w:rPr>
        <w:t>Marco Antonio Ortega Piana</w:t>
      </w:r>
    </w:p>
    <w:p w14:paraId="56E9D2D7" w14:textId="3501F8C4" w:rsidR="00771F27" w:rsidRPr="008306B5" w:rsidRDefault="00771F27" w:rsidP="00771F27">
      <w:pPr>
        <w:ind w:hanging="708"/>
        <w:rPr>
          <w:sz w:val="22"/>
          <w:szCs w:val="22"/>
        </w:rPr>
      </w:pPr>
      <w:r w:rsidRPr="008306B5">
        <w:rPr>
          <w:sz w:val="22"/>
          <w:szCs w:val="22"/>
        </w:rPr>
        <w:t xml:space="preserve">                    </w:t>
      </w:r>
      <w:r w:rsidRPr="008306B5">
        <w:rPr>
          <w:sz w:val="22"/>
          <w:szCs w:val="22"/>
        </w:rPr>
        <w:tab/>
      </w:r>
      <w:r>
        <w:rPr>
          <w:sz w:val="22"/>
          <w:szCs w:val="22"/>
        </w:rPr>
        <w:t xml:space="preserve">     </w:t>
      </w:r>
      <w:r w:rsidRPr="008306B5">
        <w:rPr>
          <w:sz w:val="22"/>
          <w:szCs w:val="22"/>
        </w:rPr>
        <w:t>Presidente</w:t>
      </w:r>
      <w:r w:rsidRPr="008306B5">
        <w:rPr>
          <w:sz w:val="22"/>
          <w:szCs w:val="22"/>
        </w:rPr>
        <w:tab/>
      </w:r>
      <w:r w:rsidRPr="008306B5">
        <w:rPr>
          <w:sz w:val="22"/>
          <w:szCs w:val="22"/>
        </w:rPr>
        <w:tab/>
      </w:r>
      <w:r w:rsidRPr="008306B5">
        <w:rPr>
          <w:sz w:val="22"/>
          <w:szCs w:val="22"/>
        </w:rPr>
        <w:tab/>
      </w:r>
      <w:r w:rsidRPr="008306B5">
        <w:rPr>
          <w:sz w:val="22"/>
          <w:szCs w:val="22"/>
        </w:rPr>
        <w:tab/>
      </w:r>
      <w:r w:rsidRPr="008306B5">
        <w:rPr>
          <w:sz w:val="22"/>
          <w:szCs w:val="22"/>
        </w:rPr>
        <w:tab/>
        <w:t xml:space="preserve">                 Vocal                                   </w:t>
      </w:r>
    </w:p>
    <w:p w14:paraId="634A7651" w14:textId="77777777" w:rsidR="00771F27" w:rsidRPr="008306B5" w:rsidRDefault="00771F27" w:rsidP="00771F27">
      <w:pPr>
        <w:rPr>
          <w:sz w:val="22"/>
          <w:szCs w:val="22"/>
        </w:rPr>
      </w:pPr>
    </w:p>
    <w:p w14:paraId="3AA9F710" w14:textId="77777777" w:rsidR="00771F27" w:rsidRPr="008306B5" w:rsidRDefault="00771F27" w:rsidP="00771F27">
      <w:pPr>
        <w:rPr>
          <w:sz w:val="22"/>
          <w:szCs w:val="22"/>
        </w:rPr>
      </w:pPr>
    </w:p>
    <w:p w14:paraId="25780166" w14:textId="77777777" w:rsidR="00771F27" w:rsidRPr="008306B5" w:rsidRDefault="00771F27" w:rsidP="00771F27">
      <w:pPr>
        <w:rPr>
          <w:sz w:val="22"/>
          <w:szCs w:val="22"/>
        </w:rPr>
      </w:pPr>
    </w:p>
    <w:p w14:paraId="07DA5EB4" w14:textId="77777777" w:rsidR="00771F27" w:rsidRPr="008306B5" w:rsidRDefault="00771F27" w:rsidP="00771F27">
      <w:pPr>
        <w:rPr>
          <w:sz w:val="22"/>
          <w:szCs w:val="22"/>
        </w:rPr>
      </w:pPr>
    </w:p>
    <w:p w14:paraId="5F6FDF27" w14:textId="77777777" w:rsidR="00771F27" w:rsidRPr="008306B5" w:rsidRDefault="00771F27" w:rsidP="00771F27">
      <w:pPr>
        <w:rPr>
          <w:sz w:val="22"/>
          <w:szCs w:val="22"/>
        </w:rPr>
      </w:pPr>
    </w:p>
    <w:p w14:paraId="61D0CB1C" w14:textId="77777777" w:rsidR="00771F27" w:rsidRPr="008306B5" w:rsidRDefault="00771F27" w:rsidP="00771F27">
      <w:pPr>
        <w:rPr>
          <w:sz w:val="22"/>
          <w:szCs w:val="22"/>
        </w:rPr>
      </w:pPr>
    </w:p>
    <w:p w14:paraId="220CD940" w14:textId="77777777" w:rsidR="00771F27" w:rsidRDefault="00771F27" w:rsidP="00771F27">
      <w:pPr>
        <w:rPr>
          <w:sz w:val="22"/>
          <w:szCs w:val="22"/>
        </w:rPr>
      </w:pPr>
    </w:p>
    <w:p w14:paraId="61F72B30" w14:textId="77777777" w:rsidR="00771F27" w:rsidRPr="008306B5" w:rsidRDefault="00771F27" w:rsidP="00771F27">
      <w:pPr>
        <w:rPr>
          <w:sz w:val="22"/>
          <w:szCs w:val="22"/>
        </w:rPr>
      </w:pPr>
    </w:p>
    <w:p w14:paraId="6240C074" w14:textId="5603A13F" w:rsidR="00771F27" w:rsidRPr="008306B5" w:rsidRDefault="00771F27" w:rsidP="00771F27">
      <w:pPr>
        <w:rPr>
          <w:sz w:val="22"/>
          <w:szCs w:val="22"/>
        </w:rPr>
      </w:pPr>
      <w:r w:rsidRPr="008306B5">
        <w:rPr>
          <w:sz w:val="22"/>
          <w:szCs w:val="22"/>
        </w:rPr>
        <w:t xml:space="preserve">Rolando </w:t>
      </w:r>
      <w:proofErr w:type="spellStart"/>
      <w:r w:rsidRPr="008306B5">
        <w:rPr>
          <w:sz w:val="22"/>
          <w:szCs w:val="22"/>
        </w:rPr>
        <w:t>Eyzaguirre</w:t>
      </w:r>
      <w:proofErr w:type="spellEnd"/>
      <w:r w:rsidRPr="008306B5">
        <w:rPr>
          <w:sz w:val="22"/>
          <w:szCs w:val="22"/>
        </w:rPr>
        <w:t xml:space="preserve"> </w:t>
      </w:r>
      <w:proofErr w:type="spellStart"/>
      <w:r w:rsidRPr="008306B5">
        <w:rPr>
          <w:sz w:val="22"/>
          <w:szCs w:val="22"/>
        </w:rPr>
        <w:t>Maccan</w:t>
      </w:r>
      <w:proofErr w:type="spellEnd"/>
      <w:r w:rsidRPr="008306B5">
        <w:rPr>
          <w:sz w:val="22"/>
          <w:szCs w:val="22"/>
        </w:rPr>
        <w:t xml:space="preserve"> </w:t>
      </w:r>
      <w:r w:rsidRPr="008306B5">
        <w:rPr>
          <w:sz w:val="22"/>
          <w:szCs w:val="22"/>
        </w:rPr>
        <w:tab/>
      </w:r>
      <w:r w:rsidRPr="008306B5">
        <w:rPr>
          <w:sz w:val="22"/>
          <w:szCs w:val="22"/>
        </w:rPr>
        <w:tab/>
      </w:r>
      <w:r w:rsidRPr="008306B5">
        <w:rPr>
          <w:sz w:val="22"/>
          <w:szCs w:val="22"/>
        </w:rPr>
        <w:tab/>
      </w:r>
      <w:r>
        <w:rPr>
          <w:sz w:val="22"/>
          <w:szCs w:val="22"/>
        </w:rPr>
        <w:tab/>
      </w:r>
      <w:r w:rsidRPr="008306B5">
        <w:rPr>
          <w:sz w:val="22"/>
          <w:szCs w:val="22"/>
        </w:rPr>
        <w:t>Gonzalo Abad del Busto</w:t>
      </w:r>
    </w:p>
    <w:p w14:paraId="6924112F" w14:textId="607117B1" w:rsidR="00771F27" w:rsidRPr="008306B5" w:rsidRDefault="00771F27" w:rsidP="00771F27">
      <w:pPr>
        <w:rPr>
          <w:rFonts w:eastAsia="Arial Unicode MS"/>
          <w:sz w:val="22"/>
          <w:szCs w:val="22"/>
        </w:rPr>
      </w:pPr>
      <w:r w:rsidRPr="008306B5">
        <w:rPr>
          <w:sz w:val="22"/>
          <w:szCs w:val="22"/>
        </w:rPr>
        <w:t xml:space="preserve">           </w:t>
      </w:r>
      <w:r>
        <w:rPr>
          <w:sz w:val="22"/>
          <w:szCs w:val="22"/>
        </w:rPr>
        <w:t xml:space="preserve">    </w:t>
      </w:r>
      <w:r w:rsidRPr="008306B5">
        <w:rPr>
          <w:sz w:val="22"/>
          <w:szCs w:val="22"/>
        </w:rPr>
        <w:t>Vocal</w:t>
      </w:r>
      <w:r w:rsidRPr="008306B5">
        <w:rPr>
          <w:sz w:val="22"/>
          <w:szCs w:val="22"/>
        </w:rPr>
        <w:tab/>
        <w:t xml:space="preserve">                                                                </w:t>
      </w:r>
      <w:r>
        <w:rPr>
          <w:sz w:val="22"/>
          <w:szCs w:val="22"/>
        </w:rPr>
        <w:t xml:space="preserve">  </w:t>
      </w:r>
      <w:r w:rsidRPr="008306B5">
        <w:rPr>
          <w:sz w:val="22"/>
          <w:szCs w:val="22"/>
        </w:rPr>
        <w:t xml:space="preserve"> </w:t>
      </w:r>
      <w:r w:rsidRPr="008306B5">
        <w:rPr>
          <w:sz w:val="22"/>
          <w:szCs w:val="22"/>
        </w:rPr>
        <w:tab/>
        <w:t>Vocal</w:t>
      </w:r>
    </w:p>
    <w:p w14:paraId="27B41942" w14:textId="77777777" w:rsidR="00771F27" w:rsidRPr="008306B5" w:rsidRDefault="00771F27" w:rsidP="00771F27">
      <w:pPr>
        <w:outlineLvl w:val="0"/>
        <w:rPr>
          <w:sz w:val="22"/>
          <w:szCs w:val="22"/>
          <w:lang w:val="es-PE"/>
        </w:rPr>
      </w:pPr>
    </w:p>
    <w:p w14:paraId="3268A63B" w14:textId="77777777" w:rsidR="00771F27" w:rsidRPr="00771F27" w:rsidRDefault="00771F27" w:rsidP="00AD24F2">
      <w:pPr>
        <w:tabs>
          <w:tab w:val="left" w:pos="2160"/>
        </w:tabs>
        <w:jc w:val="both"/>
        <w:rPr>
          <w:sz w:val="23"/>
          <w:szCs w:val="23"/>
          <w:lang w:val="es-PE"/>
        </w:rPr>
      </w:pPr>
    </w:p>
    <w:sectPr w:rsidR="00771F27" w:rsidRPr="00771F27" w:rsidSect="006706F5">
      <w:pgSz w:w="11907" w:h="16840" w:code="9"/>
      <w:pgMar w:top="1985"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537BC"/>
    <w:multiLevelType w:val="hybridMultilevel"/>
    <w:tmpl w:val="559C9CD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35A37979"/>
    <w:multiLevelType w:val="hybridMultilevel"/>
    <w:tmpl w:val="F07EB022"/>
    <w:lvl w:ilvl="0" w:tplc="647ED09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43A7DF6"/>
    <w:multiLevelType w:val="hybridMultilevel"/>
    <w:tmpl w:val="05E8119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56"/>
    <w:rsid w:val="00032526"/>
    <w:rsid w:val="00055803"/>
    <w:rsid w:val="0008136D"/>
    <w:rsid w:val="00084E51"/>
    <w:rsid w:val="000860CC"/>
    <w:rsid w:val="00091569"/>
    <w:rsid w:val="000A3504"/>
    <w:rsid w:val="000B5579"/>
    <w:rsid w:val="000C77AB"/>
    <w:rsid w:val="000E15BC"/>
    <w:rsid w:val="00107AD5"/>
    <w:rsid w:val="0015785B"/>
    <w:rsid w:val="001612B9"/>
    <w:rsid w:val="00171FDA"/>
    <w:rsid w:val="00197091"/>
    <w:rsid w:val="00197718"/>
    <w:rsid w:val="001B411E"/>
    <w:rsid w:val="001D1BEB"/>
    <w:rsid w:val="002426E1"/>
    <w:rsid w:val="0024559F"/>
    <w:rsid w:val="00245AFA"/>
    <w:rsid w:val="002619C9"/>
    <w:rsid w:val="0028325D"/>
    <w:rsid w:val="002C4265"/>
    <w:rsid w:val="002C5F3F"/>
    <w:rsid w:val="002C6735"/>
    <w:rsid w:val="002F639E"/>
    <w:rsid w:val="003060D7"/>
    <w:rsid w:val="0031329E"/>
    <w:rsid w:val="00327DFB"/>
    <w:rsid w:val="00333850"/>
    <w:rsid w:val="00356118"/>
    <w:rsid w:val="00365B19"/>
    <w:rsid w:val="00367ADA"/>
    <w:rsid w:val="003734B2"/>
    <w:rsid w:val="003C3258"/>
    <w:rsid w:val="003D6EDD"/>
    <w:rsid w:val="003E24D8"/>
    <w:rsid w:val="00417616"/>
    <w:rsid w:val="00417E23"/>
    <w:rsid w:val="004507B6"/>
    <w:rsid w:val="00461931"/>
    <w:rsid w:val="004F43BE"/>
    <w:rsid w:val="00513D5E"/>
    <w:rsid w:val="005219F7"/>
    <w:rsid w:val="005632CB"/>
    <w:rsid w:val="00567206"/>
    <w:rsid w:val="0058358B"/>
    <w:rsid w:val="00590EB5"/>
    <w:rsid w:val="005B5A9F"/>
    <w:rsid w:val="005D501A"/>
    <w:rsid w:val="005D6F6D"/>
    <w:rsid w:val="00607221"/>
    <w:rsid w:val="0067096F"/>
    <w:rsid w:val="00681855"/>
    <w:rsid w:val="006B48E9"/>
    <w:rsid w:val="006E50C5"/>
    <w:rsid w:val="00711DCE"/>
    <w:rsid w:val="007300C1"/>
    <w:rsid w:val="00736856"/>
    <w:rsid w:val="007552BC"/>
    <w:rsid w:val="00771F27"/>
    <w:rsid w:val="00776F51"/>
    <w:rsid w:val="007868A5"/>
    <w:rsid w:val="007A4F1D"/>
    <w:rsid w:val="007C2984"/>
    <w:rsid w:val="007C2FC5"/>
    <w:rsid w:val="007C71EC"/>
    <w:rsid w:val="00807469"/>
    <w:rsid w:val="00807D5C"/>
    <w:rsid w:val="00817836"/>
    <w:rsid w:val="008774BB"/>
    <w:rsid w:val="00880A11"/>
    <w:rsid w:val="008930FB"/>
    <w:rsid w:val="008978B9"/>
    <w:rsid w:val="008A0199"/>
    <w:rsid w:val="008A611D"/>
    <w:rsid w:val="008B608E"/>
    <w:rsid w:val="008D0B07"/>
    <w:rsid w:val="008D4C45"/>
    <w:rsid w:val="008E6BEB"/>
    <w:rsid w:val="00962CB9"/>
    <w:rsid w:val="0097435D"/>
    <w:rsid w:val="0098332E"/>
    <w:rsid w:val="00994666"/>
    <w:rsid w:val="009B257D"/>
    <w:rsid w:val="009C6330"/>
    <w:rsid w:val="009D7B37"/>
    <w:rsid w:val="00A223FC"/>
    <w:rsid w:val="00A23825"/>
    <w:rsid w:val="00A2592C"/>
    <w:rsid w:val="00A37B3A"/>
    <w:rsid w:val="00A43777"/>
    <w:rsid w:val="00A74B63"/>
    <w:rsid w:val="00A81920"/>
    <w:rsid w:val="00A8308D"/>
    <w:rsid w:val="00AB2CB9"/>
    <w:rsid w:val="00AC49A7"/>
    <w:rsid w:val="00AD24F2"/>
    <w:rsid w:val="00AE1787"/>
    <w:rsid w:val="00BB301A"/>
    <w:rsid w:val="00BC206C"/>
    <w:rsid w:val="00C203D6"/>
    <w:rsid w:val="00C36CAE"/>
    <w:rsid w:val="00C440DD"/>
    <w:rsid w:val="00C676A2"/>
    <w:rsid w:val="00CA26B2"/>
    <w:rsid w:val="00CA70D2"/>
    <w:rsid w:val="00CB2470"/>
    <w:rsid w:val="00CB53BB"/>
    <w:rsid w:val="00CC16A5"/>
    <w:rsid w:val="00CD615E"/>
    <w:rsid w:val="00CD6D89"/>
    <w:rsid w:val="00CE36E3"/>
    <w:rsid w:val="00D11A65"/>
    <w:rsid w:val="00D15C1E"/>
    <w:rsid w:val="00D60BF6"/>
    <w:rsid w:val="00D86E87"/>
    <w:rsid w:val="00D9576C"/>
    <w:rsid w:val="00D975DC"/>
    <w:rsid w:val="00DA2E65"/>
    <w:rsid w:val="00DA5962"/>
    <w:rsid w:val="00DB12F8"/>
    <w:rsid w:val="00DB76AA"/>
    <w:rsid w:val="00DC50F0"/>
    <w:rsid w:val="00DE3EE3"/>
    <w:rsid w:val="00E01F17"/>
    <w:rsid w:val="00E02146"/>
    <w:rsid w:val="00E029DA"/>
    <w:rsid w:val="00E3733C"/>
    <w:rsid w:val="00E41CE1"/>
    <w:rsid w:val="00E44165"/>
    <w:rsid w:val="00E54A8D"/>
    <w:rsid w:val="00E63AD4"/>
    <w:rsid w:val="00E66CE6"/>
    <w:rsid w:val="00E723F0"/>
    <w:rsid w:val="00E80138"/>
    <w:rsid w:val="00E86D3B"/>
    <w:rsid w:val="00E92462"/>
    <w:rsid w:val="00EB4196"/>
    <w:rsid w:val="00ED4123"/>
    <w:rsid w:val="00F029DD"/>
    <w:rsid w:val="00F15044"/>
    <w:rsid w:val="00F46456"/>
    <w:rsid w:val="00FE0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B3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36856"/>
    <w:pPr>
      <w:jc w:val="center"/>
    </w:pPr>
    <w:rPr>
      <w:b/>
      <w:bCs/>
      <w:lang w:val="es-MX"/>
    </w:rPr>
  </w:style>
  <w:style w:type="character" w:customStyle="1" w:styleId="TtuloCar">
    <w:name w:val="Título Car"/>
    <w:basedOn w:val="Fuentedeprrafopredeter"/>
    <w:link w:val="Ttulo"/>
    <w:rsid w:val="00736856"/>
    <w:rPr>
      <w:rFonts w:ascii="Times New Roman" w:eastAsia="Times New Roman" w:hAnsi="Times New Roman" w:cs="Times New Roman"/>
      <w:b/>
      <w:bCs/>
      <w:sz w:val="24"/>
      <w:szCs w:val="24"/>
      <w:lang w:val="es-MX" w:eastAsia="es-ES"/>
    </w:rPr>
  </w:style>
  <w:style w:type="character" w:styleId="Textoennegrita">
    <w:name w:val="Strong"/>
    <w:qFormat/>
    <w:rsid w:val="00736856"/>
    <w:rPr>
      <w:b/>
      <w:bCs/>
    </w:rPr>
  </w:style>
  <w:style w:type="paragraph" w:styleId="Prrafodelista">
    <w:name w:val="List Paragraph"/>
    <w:basedOn w:val="Normal"/>
    <w:uiPriority w:val="34"/>
    <w:qFormat/>
    <w:rsid w:val="00736856"/>
    <w:pPr>
      <w:spacing w:after="200" w:line="276" w:lineRule="auto"/>
      <w:ind w:left="720"/>
      <w:contextualSpacing/>
    </w:pPr>
    <w:rPr>
      <w:rFonts w:ascii="Calibri" w:eastAsia="Calibri" w:hAnsi="Calibri"/>
      <w:sz w:val="22"/>
      <w:szCs w:val="22"/>
      <w:lang w:val="es-PE" w:eastAsia="en-US"/>
    </w:rPr>
  </w:style>
  <w:style w:type="paragraph" w:styleId="NormalWeb">
    <w:name w:val="Normal (Web)"/>
    <w:basedOn w:val="Normal"/>
    <w:uiPriority w:val="99"/>
    <w:semiHidden/>
    <w:unhideWhenUsed/>
    <w:rsid w:val="00E63A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B3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36856"/>
    <w:pPr>
      <w:jc w:val="center"/>
    </w:pPr>
    <w:rPr>
      <w:b/>
      <w:bCs/>
      <w:lang w:val="es-MX"/>
    </w:rPr>
  </w:style>
  <w:style w:type="character" w:customStyle="1" w:styleId="TtuloCar">
    <w:name w:val="Título Car"/>
    <w:basedOn w:val="Fuentedeprrafopredeter"/>
    <w:link w:val="Ttulo"/>
    <w:rsid w:val="00736856"/>
    <w:rPr>
      <w:rFonts w:ascii="Times New Roman" w:eastAsia="Times New Roman" w:hAnsi="Times New Roman" w:cs="Times New Roman"/>
      <w:b/>
      <w:bCs/>
      <w:sz w:val="24"/>
      <w:szCs w:val="24"/>
      <w:lang w:val="es-MX" w:eastAsia="es-ES"/>
    </w:rPr>
  </w:style>
  <w:style w:type="character" w:styleId="Textoennegrita">
    <w:name w:val="Strong"/>
    <w:qFormat/>
    <w:rsid w:val="00736856"/>
    <w:rPr>
      <w:b/>
      <w:bCs/>
    </w:rPr>
  </w:style>
  <w:style w:type="paragraph" w:styleId="Prrafodelista">
    <w:name w:val="List Paragraph"/>
    <w:basedOn w:val="Normal"/>
    <w:uiPriority w:val="34"/>
    <w:qFormat/>
    <w:rsid w:val="00736856"/>
    <w:pPr>
      <w:spacing w:after="200" w:line="276" w:lineRule="auto"/>
      <w:ind w:left="720"/>
      <w:contextualSpacing/>
    </w:pPr>
    <w:rPr>
      <w:rFonts w:ascii="Calibri" w:eastAsia="Calibri" w:hAnsi="Calibri"/>
      <w:sz w:val="22"/>
      <w:szCs w:val="22"/>
      <w:lang w:val="es-PE" w:eastAsia="en-US"/>
    </w:rPr>
  </w:style>
  <w:style w:type="paragraph" w:styleId="NormalWeb">
    <w:name w:val="Normal (Web)"/>
    <w:basedOn w:val="Normal"/>
    <w:uiPriority w:val="99"/>
    <w:semiHidden/>
    <w:unhideWhenUsed/>
    <w:rsid w:val="00E63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02077">
      <w:bodyDiv w:val="1"/>
      <w:marLeft w:val="0"/>
      <w:marRight w:val="0"/>
      <w:marTop w:val="0"/>
      <w:marBottom w:val="0"/>
      <w:divBdr>
        <w:top w:val="none" w:sz="0" w:space="0" w:color="auto"/>
        <w:left w:val="none" w:sz="0" w:space="0" w:color="auto"/>
        <w:bottom w:val="none" w:sz="0" w:space="0" w:color="auto"/>
        <w:right w:val="none" w:sz="0" w:space="0" w:color="auto"/>
      </w:divBdr>
    </w:div>
    <w:div w:id="271282347">
      <w:bodyDiv w:val="1"/>
      <w:marLeft w:val="0"/>
      <w:marRight w:val="0"/>
      <w:marTop w:val="0"/>
      <w:marBottom w:val="0"/>
      <w:divBdr>
        <w:top w:val="none" w:sz="0" w:space="0" w:color="auto"/>
        <w:left w:val="none" w:sz="0" w:space="0" w:color="auto"/>
        <w:bottom w:val="none" w:sz="0" w:space="0" w:color="auto"/>
        <w:right w:val="none" w:sz="0" w:space="0" w:color="auto"/>
      </w:divBdr>
    </w:div>
    <w:div w:id="502818292">
      <w:bodyDiv w:val="1"/>
      <w:marLeft w:val="0"/>
      <w:marRight w:val="0"/>
      <w:marTop w:val="0"/>
      <w:marBottom w:val="0"/>
      <w:divBdr>
        <w:top w:val="none" w:sz="0" w:space="0" w:color="auto"/>
        <w:left w:val="none" w:sz="0" w:space="0" w:color="auto"/>
        <w:bottom w:val="none" w:sz="0" w:space="0" w:color="auto"/>
        <w:right w:val="none" w:sz="0" w:space="0" w:color="auto"/>
      </w:divBdr>
    </w:div>
    <w:div w:id="145335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3036</Words>
  <Characters>16703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2019-03-26T00:25:00Z</cp:lastPrinted>
  <dcterms:created xsi:type="dcterms:W3CDTF">2020-04-04T02:12:00Z</dcterms:created>
  <dcterms:modified xsi:type="dcterms:W3CDTF">2020-04-04T02:12:00Z</dcterms:modified>
</cp:coreProperties>
</file>