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45" w:rsidRDefault="00B55145" w:rsidP="00B55145">
      <w:pPr>
        <w:spacing w:after="0"/>
        <w:jc w:val="center"/>
        <w:rPr>
          <w:rFonts w:cs="Times New Roman"/>
          <w:b/>
          <w:szCs w:val="24"/>
        </w:rPr>
      </w:pPr>
    </w:p>
    <w:p w:rsidR="006D3E66" w:rsidRPr="00AE59D5" w:rsidRDefault="006D3E66" w:rsidP="00B55145">
      <w:pPr>
        <w:spacing w:after="0"/>
        <w:jc w:val="center"/>
        <w:rPr>
          <w:rFonts w:cs="Times New Roman"/>
          <w:b/>
          <w:szCs w:val="24"/>
        </w:rPr>
      </w:pPr>
      <w:r w:rsidRPr="00AE59D5">
        <w:rPr>
          <w:rFonts w:cs="Times New Roman"/>
          <w:b/>
          <w:szCs w:val="24"/>
        </w:rPr>
        <w:t xml:space="preserve">RESOLUCION N° </w:t>
      </w:r>
      <w:r w:rsidR="00B55145">
        <w:rPr>
          <w:rFonts w:cs="Times New Roman"/>
          <w:b/>
          <w:szCs w:val="24"/>
        </w:rPr>
        <w:t>040/19</w:t>
      </w:r>
    </w:p>
    <w:p w:rsidR="006D3E66" w:rsidRPr="007672A6" w:rsidRDefault="006D3E66" w:rsidP="00AE59D5">
      <w:pPr>
        <w:spacing w:after="0"/>
        <w:jc w:val="both"/>
        <w:rPr>
          <w:rFonts w:cs="Times New Roman"/>
          <w:szCs w:val="24"/>
        </w:rPr>
      </w:pPr>
    </w:p>
    <w:p w:rsidR="00B14B9B" w:rsidRDefault="00B14B9B" w:rsidP="00746290">
      <w:pPr>
        <w:spacing w:after="0"/>
        <w:jc w:val="both"/>
        <w:rPr>
          <w:rFonts w:cs="Times New Roman"/>
          <w:b/>
          <w:szCs w:val="24"/>
        </w:rPr>
      </w:pPr>
    </w:p>
    <w:p w:rsidR="006D3E66" w:rsidRPr="002B54FE" w:rsidRDefault="006D3E66" w:rsidP="00746290">
      <w:pPr>
        <w:spacing w:after="0"/>
        <w:jc w:val="both"/>
        <w:rPr>
          <w:rFonts w:cs="Times New Roman"/>
          <w:b/>
          <w:szCs w:val="24"/>
        </w:rPr>
      </w:pPr>
      <w:r w:rsidRPr="002B54FE">
        <w:rPr>
          <w:rFonts w:cs="Times New Roman"/>
          <w:b/>
          <w:szCs w:val="24"/>
        </w:rPr>
        <w:t>VISTOS</w:t>
      </w:r>
    </w:p>
    <w:p w:rsidR="006D3E66" w:rsidRPr="002B54FE" w:rsidRDefault="006D3E66" w:rsidP="00746290">
      <w:pPr>
        <w:spacing w:after="0" w:line="240" w:lineRule="auto"/>
        <w:jc w:val="both"/>
        <w:rPr>
          <w:rFonts w:cs="Times New Roman"/>
          <w:szCs w:val="24"/>
        </w:rPr>
      </w:pPr>
    </w:p>
    <w:p w:rsidR="006D3E66" w:rsidRPr="002B54FE" w:rsidRDefault="003817AB" w:rsidP="00746290">
      <w:pPr>
        <w:spacing w:after="0" w:line="240" w:lineRule="auto"/>
        <w:jc w:val="both"/>
        <w:rPr>
          <w:rFonts w:cs="Times New Roman"/>
          <w:szCs w:val="24"/>
        </w:rPr>
      </w:pPr>
      <w:r>
        <w:rPr>
          <w:rFonts w:cs="Times New Roman"/>
          <w:szCs w:val="24"/>
        </w:rPr>
        <w:t>Que con fecha 07 de Enero</w:t>
      </w:r>
      <w:r w:rsidR="005F57F3">
        <w:rPr>
          <w:rFonts w:cs="Times New Roman"/>
          <w:szCs w:val="24"/>
        </w:rPr>
        <w:t xml:space="preserve"> </w:t>
      </w:r>
      <w:r w:rsidR="00EF61D6">
        <w:rPr>
          <w:rFonts w:cs="Times New Roman"/>
          <w:szCs w:val="24"/>
        </w:rPr>
        <w:t>d</w:t>
      </w:r>
      <w:r w:rsidR="00FC7545">
        <w:rPr>
          <w:rFonts w:cs="Times New Roman"/>
          <w:szCs w:val="24"/>
        </w:rPr>
        <w:t>e</w:t>
      </w:r>
      <w:r>
        <w:rPr>
          <w:rFonts w:cs="Times New Roman"/>
          <w:szCs w:val="24"/>
        </w:rPr>
        <w:t xml:space="preserve"> 2019</w:t>
      </w:r>
      <w:proofErr w:type="gramStart"/>
      <w:r>
        <w:rPr>
          <w:rFonts w:cs="Times New Roman"/>
          <w:szCs w:val="24"/>
        </w:rPr>
        <w:t xml:space="preserve">, </w:t>
      </w:r>
      <w:r w:rsidR="00DC4E83">
        <w:rPr>
          <w:rFonts w:cs="Times New Roman"/>
          <w:szCs w:val="24"/>
        </w:rPr>
        <w:t>..................</w:t>
      </w:r>
      <w:proofErr w:type="gramEnd"/>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DC4E83">
        <w:rPr>
          <w:rFonts w:cs="Times New Roman"/>
          <w:szCs w:val="24"/>
        </w:rPr>
        <w:t>..................</w:t>
      </w:r>
      <w:r w:rsidR="00FC7545">
        <w:rPr>
          <w:rFonts w:cs="Times New Roman"/>
          <w:szCs w:val="24"/>
        </w:rPr>
        <w:t xml:space="preserve"> </w:t>
      </w:r>
      <w:r w:rsidR="006D3E66" w:rsidRPr="002B54FE">
        <w:rPr>
          <w:rFonts w:cs="Times New Roman"/>
          <w:szCs w:val="24"/>
        </w:rPr>
        <w:t>Seguros</w:t>
      </w:r>
      <w:r w:rsidR="004536A0" w:rsidRPr="002B54FE">
        <w:rPr>
          <w:rFonts w:cs="Times New Roman"/>
          <w:szCs w:val="24"/>
        </w:rPr>
        <w:t xml:space="preserve"> otorgue cobertura al siniestro oc</w:t>
      </w:r>
      <w:r>
        <w:rPr>
          <w:rFonts w:cs="Times New Roman"/>
          <w:szCs w:val="24"/>
        </w:rPr>
        <w:t>urrido el 04 de Marzo de 2017</w:t>
      </w:r>
      <w:r w:rsidR="00C064CE" w:rsidRPr="002B54FE">
        <w:rPr>
          <w:rFonts w:cs="Times New Roman"/>
          <w:szCs w:val="24"/>
        </w:rPr>
        <w:t xml:space="preserve"> al vehículo aseg</w:t>
      </w:r>
      <w:r w:rsidR="003D7390">
        <w:rPr>
          <w:rFonts w:cs="Times New Roman"/>
          <w:szCs w:val="24"/>
        </w:rPr>
        <w:t xml:space="preserve">urado </w:t>
      </w:r>
      <w:r>
        <w:rPr>
          <w:rFonts w:cs="Times New Roman"/>
          <w:szCs w:val="24"/>
        </w:rPr>
        <w:t xml:space="preserve">de Placa de </w:t>
      </w:r>
      <w:proofErr w:type="gramStart"/>
      <w:r>
        <w:rPr>
          <w:rFonts w:cs="Times New Roman"/>
          <w:szCs w:val="24"/>
        </w:rPr>
        <w:t xml:space="preserve">Rodaje </w:t>
      </w:r>
      <w:r w:rsidR="00DC4E83">
        <w:rPr>
          <w:rFonts w:cs="Times New Roman"/>
          <w:szCs w:val="24"/>
        </w:rPr>
        <w:t>..................</w:t>
      </w:r>
      <w:proofErr w:type="gramEnd"/>
      <w:r w:rsidR="004536A0" w:rsidRPr="002B54FE">
        <w:rPr>
          <w:rFonts w:cs="Times New Roman"/>
          <w:szCs w:val="24"/>
        </w:rPr>
        <w:t>, de acuerdo con las Condiciones Generales y P</w:t>
      </w:r>
      <w:r w:rsidR="009409F8">
        <w:rPr>
          <w:rFonts w:cs="Times New Roman"/>
          <w:szCs w:val="24"/>
        </w:rPr>
        <w:t>articulares de la Póliza</w:t>
      </w:r>
      <w:r w:rsidR="00383A16">
        <w:rPr>
          <w:rFonts w:cs="Times New Roman"/>
          <w:szCs w:val="24"/>
        </w:rPr>
        <w:t xml:space="preserve"> de S</w:t>
      </w:r>
      <w:r>
        <w:rPr>
          <w:rFonts w:cs="Times New Roman"/>
          <w:szCs w:val="24"/>
        </w:rPr>
        <w:t xml:space="preserve">eguro Vehicular N° </w:t>
      </w:r>
      <w:r w:rsidR="00DC4E83">
        <w:rPr>
          <w:rFonts w:cs="Times New Roman"/>
          <w:szCs w:val="24"/>
        </w:rPr>
        <w:t>..................</w:t>
      </w:r>
      <w:r w:rsidR="00340615">
        <w:rPr>
          <w:rFonts w:cs="Times New Roman"/>
          <w:szCs w:val="24"/>
        </w:rPr>
        <w:t>.</w:t>
      </w:r>
    </w:p>
    <w:p w:rsidR="006D3E66" w:rsidRPr="002B54FE" w:rsidRDefault="006D3E66" w:rsidP="00746290">
      <w:pPr>
        <w:spacing w:after="0" w:line="240" w:lineRule="auto"/>
        <w:ind w:left="708" w:hanging="708"/>
        <w:jc w:val="both"/>
        <w:rPr>
          <w:rFonts w:cs="Times New Roman"/>
          <w:szCs w:val="24"/>
        </w:rPr>
      </w:pPr>
    </w:p>
    <w:p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rsidR="00A60142" w:rsidRPr="002B54FE" w:rsidRDefault="00A60142" w:rsidP="00746290">
      <w:pPr>
        <w:spacing w:after="0" w:line="240" w:lineRule="auto"/>
        <w:ind w:firstLine="1"/>
        <w:jc w:val="both"/>
        <w:rPr>
          <w:rFonts w:cs="Times New Roman"/>
          <w:szCs w:val="24"/>
        </w:rPr>
      </w:pPr>
    </w:p>
    <w:p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3817AB">
        <w:rPr>
          <w:rFonts w:cs="Times New Roman"/>
          <w:szCs w:val="24"/>
        </w:rPr>
        <w:t xml:space="preserve">, </w:t>
      </w:r>
      <w:r w:rsidR="00DC4E83">
        <w:rPr>
          <w:rFonts w:cs="Times New Roman"/>
          <w:szCs w:val="24"/>
        </w:rPr>
        <w:t>..................</w:t>
      </w:r>
      <w:proofErr w:type="gramEnd"/>
      <w:r w:rsidR="00340615">
        <w:rPr>
          <w:rFonts w:cs="Times New Roman"/>
          <w:szCs w:val="24"/>
        </w:rPr>
        <w:t xml:space="preserve">  S</w:t>
      </w:r>
      <w:r w:rsidR="003817AB">
        <w:rPr>
          <w:rFonts w:cs="Times New Roman"/>
          <w:szCs w:val="24"/>
        </w:rPr>
        <w:t>eguros con fecha 01 de Marzo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3817AB">
        <w:rPr>
          <w:rFonts w:cs="Times New Roman"/>
          <w:szCs w:val="24"/>
        </w:rPr>
        <w:t>cumentos relativos al siniestro, sin haber justificado la demora</w:t>
      </w:r>
      <w:r w:rsidR="00270B90">
        <w:rPr>
          <w:rFonts w:cs="Times New Roman"/>
          <w:szCs w:val="24"/>
        </w:rPr>
        <w:t xml:space="preserve"> en remitir lo solicitado.</w:t>
      </w:r>
    </w:p>
    <w:p w:rsidR="006D3E66" w:rsidRPr="00E51E3E" w:rsidRDefault="006D3E66" w:rsidP="00746290">
      <w:pPr>
        <w:spacing w:after="0" w:line="240" w:lineRule="auto"/>
        <w:ind w:left="708" w:hanging="708"/>
        <w:jc w:val="both"/>
        <w:rPr>
          <w:rFonts w:cs="Times New Roman"/>
          <w:szCs w:val="24"/>
        </w:rPr>
      </w:pPr>
    </w:p>
    <w:p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270B90">
        <w:rPr>
          <w:rFonts w:cs="Times New Roman"/>
          <w:szCs w:val="24"/>
        </w:rPr>
        <w:t>18 de Febrero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 </w:t>
      </w:r>
      <w:r w:rsidR="00270B90">
        <w:rPr>
          <w:rFonts w:cs="Times New Roman"/>
          <w:szCs w:val="24"/>
        </w:rPr>
        <w:t>asistencia de ambas partes, quienes sustentaron</w:t>
      </w:r>
      <w:r w:rsidR="00340615">
        <w:rPr>
          <w:rFonts w:cs="Times New Roman"/>
          <w:szCs w:val="24"/>
        </w:rPr>
        <w:t xml:space="preserve"> su posición </w:t>
      </w:r>
      <w:r w:rsidR="00042003">
        <w:rPr>
          <w:rFonts w:cs="Times New Roman"/>
          <w:szCs w:val="24"/>
        </w:rPr>
        <w:t xml:space="preserve"> </w:t>
      </w:r>
      <w:r w:rsidR="00300F6D" w:rsidRPr="002B54FE">
        <w:rPr>
          <w:rFonts w:cs="Times New Roman"/>
          <w:szCs w:val="24"/>
        </w:rPr>
        <w:t>absolviendo las diversas pregunta</w:t>
      </w:r>
      <w:r w:rsidR="00E1047B">
        <w:rPr>
          <w:rFonts w:cs="Times New Roman"/>
          <w:szCs w:val="24"/>
        </w:rPr>
        <w:t>s formulada</w:t>
      </w:r>
      <w:r w:rsidR="00176DB8">
        <w:rPr>
          <w:rFonts w:cs="Times New Roman"/>
          <w:szCs w:val="24"/>
        </w:rPr>
        <w:t>s por este colegiad</w:t>
      </w:r>
      <w:r w:rsidR="00F0444B">
        <w:rPr>
          <w:rFonts w:cs="Times New Roman"/>
          <w:szCs w:val="24"/>
        </w:rPr>
        <w:t>o</w:t>
      </w:r>
      <w:r w:rsidR="008C0E28">
        <w:rPr>
          <w:rFonts w:cs="Times New Roman"/>
          <w:szCs w:val="24"/>
        </w:rPr>
        <w:t>. Que, al término de</w:t>
      </w:r>
      <w:r w:rsidR="00270B90">
        <w:rPr>
          <w:rFonts w:cs="Times New Roman"/>
          <w:szCs w:val="24"/>
        </w:rPr>
        <w:t xml:space="preserve"> la audiencia s</w:t>
      </w:r>
      <w:r w:rsidR="008C0E28">
        <w:rPr>
          <w:rFonts w:cs="Times New Roman"/>
          <w:szCs w:val="24"/>
        </w:rPr>
        <w:t>e otorgó un plazo adicional</w:t>
      </w:r>
      <w:r w:rsidR="00270B90">
        <w:rPr>
          <w:rFonts w:cs="Times New Roman"/>
          <w:szCs w:val="24"/>
        </w:rPr>
        <w:t xml:space="preserve"> de 3</w:t>
      </w:r>
      <w:r w:rsidR="005A2CF0">
        <w:rPr>
          <w:rFonts w:cs="Times New Roman"/>
          <w:szCs w:val="24"/>
        </w:rPr>
        <w:t xml:space="preserve"> días a la aseguradora</w:t>
      </w:r>
      <w:r w:rsidR="008C0E28">
        <w:rPr>
          <w:rFonts w:cs="Times New Roman"/>
          <w:szCs w:val="24"/>
        </w:rPr>
        <w:t xml:space="preserve"> para </w:t>
      </w:r>
      <w:r w:rsidR="00270B90">
        <w:rPr>
          <w:rFonts w:cs="Times New Roman"/>
          <w:szCs w:val="24"/>
        </w:rPr>
        <w:t>que presente su contestación a la reclamación y los documentos relativos a</w:t>
      </w:r>
      <w:r w:rsidR="00031DCD">
        <w:rPr>
          <w:rFonts w:cs="Times New Roman"/>
          <w:szCs w:val="24"/>
        </w:rPr>
        <w:t xml:space="preserve">l siniestro, lo cual hizo </w:t>
      </w:r>
      <w:r w:rsidR="00270B90">
        <w:rPr>
          <w:rFonts w:cs="Times New Roman"/>
          <w:szCs w:val="24"/>
        </w:rPr>
        <w:t xml:space="preserve"> en fecha 01 de Marzo de 2019.</w:t>
      </w:r>
      <w:r w:rsidR="005A2CF0">
        <w:rPr>
          <w:rFonts w:cs="Times New Roman"/>
          <w:szCs w:val="24"/>
        </w:rPr>
        <w:t xml:space="preserve"> Que, </w:t>
      </w:r>
      <w:r w:rsidR="00270B90">
        <w:rPr>
          <w:rFonts w:cs="Times New Roman"/>
          <w:szCs w:val="24"/>
        </w:rPr>
        <w:t xml:space="preserve">en esa misma fecha se corrió traslado a la reclamante, la misma que  </w:t>
      </w:r>
      <w:r w:rsidR="005A2CF0">
        <w:rPr>
          <w:rFonts w:cs="Times New Roman"/>
          <w:szCs w:val="24"/>
        </w:rPr>
        <w:t>c</w:t>
      </w:r>
      <w:r w:rsidR="00270B90">
        <w:rPr>
          <w:rFonts w:cs="Times New Roman"/>
          <w:szCs w:val="24"/>
        </w:rPr>
        <w:t>on fecha 08 de Marzo de 2019 presentó un escrito adicional en respuesta a</w:t>
      </w:r>
      <w:r w:rsidR="009A1E1E">
        <w:rPr>
          <w:rFonts w:cs="Times New Roman"/>
          <w:szCs w:val="24"/>
        </w:rPr>
        <w:t xml:space="preserve"> lo manifestado por</w:t>
      </w:r>
      <w:r w:rsidR="00270B90">
        <w:rPr>
          <w:rFonts w:cs="Times New Roman"/>
          <w:szCs w:val="24"/>
        </w:rPr>
        <w:t xml:space="preserve"> la aseguradora,</w:t>
      </w:r>
      <w:r w:rsidR="006537B7">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colegiado expida su pronunciamiento.</w:t>
      </w:r>
    </w:p>
    <w:p w:rsidR="003D227B" w:rsidRDefault="003D227B" w:rsidP="00217D20">
      <w:pPr>
        <w:spacing w:after="0" w:line="240" w:lineRule="auto"/>
        <w:jc w:val="both"/>
        <w:rPr>
          <w:rFonts w:cs="Times New Roman"/>
          <w:szCs w:val="24"/>
        </w:rPr>
      </w:pPr>
    </w:p>
    <w:p w:rsidR="003D227B" w:rsidRDefault="00EE42ED" w:rsidP="003D227B">
      <w:pPr>
        <w:spacing w:after="0" w:line="240" w:lineRule="auto"/>
        <w:jc w:val="both"/>
        <w:rPr>
          <w:rFonts w:cs="Times New Roman"/>
          <w:szCs w:val="24"/>
        </w:rPr>
      </w:pPr>
      <w:r>
        <w:rPr>
          <w:rFonts w:cs="Times New Roman"/>
          <w:szCs w:val="24"/>
        </w:rPr>
        <w:t xml:space="preserve">Que la </w:t>
      </w:r>
      <w:proofErr w:type="gramStart"/>
      <w:r>
        <w:rPr>
          <w:rFonts w:cs="Times New Roman"/>
          <w:szCs w:val="24"/>
        </w:rPr>
        <w:t xml:space="preserve">reclamante </w:t>
      </w:r>
      <w:r w:rsidR="00DC4E83">
        <w:rPr>
          <w:rFonts w:cs="Times New Roman"/>
          <w:szCs w:val="24"/>
        </w:rPr>
        <w:t>..................</w:t>
      </w:r>
      <w:proofErr w:type="gramEnd"/>
      <w:r w:rsidR="003D227B">
        <w:rPr>
          <w:rFonts w:cs="Times New Roman"/>
          <w:szCs w:val="24"/>
        </w:rPr>
        <w:t xml:space="preserve">,  solicita que </w:t>
      </w:r>
      <w:r w:rsidR="00DC4E83">
        <w:rPr>
          <w:rFonts w:cs="Times New Roman"/>
          <w:szCs w:val="24"/>
        </w:rPr>
        <w:t>..................</w:t>
      </w:r>
      <w:r w:rsidR="003D227B">
        <w:rPr>
          <w:rFonts w:cs="Times New Roman"/>
          <w:szCs w:val="24"/>
        </w:rPr>
        <w:t xml:space="preserve"> Seguros proceda a la atención del siniestro ocurrido al vehículo de Placa de Rodaje </w:t>
      </w:r>
      <w:r w:rsidR="00DC4E83">
        <w:rPr>
          <w:rFonts w:cs="Times New Roman"/>
          <w:szCs w:val="24"/>
        </w:rPr>
        <w:t>..................</w:t>
      </w:r>
      <w:r w:rsidR="003D227B">
        <w:rPr>
          <w:rFonts w:cs="Times New Roman"/>
          <w:szCs w:val="24"/>
        </w:rPr>
        <w:t xml:space="preserve"> por las siguientes resumidas razones: 1) Que, con fecha 04 de Marzo de 2017 a horas 11:00 aproximadamente, el vehículo asegurado luego de ingresar a la Panamericana Sur con sentido de sur a norte y encontrándose ya circulando y aproximadamente al Km 127, en circunstancias en que había efectuado el cambio del carril izquierdo hacia el carril derecho y desplazándose a una velocidad de 30 Km/h y luego de haber recorrido de 180 a 200 metros desde que hizo su ingreso a la vía, fue impactado en su parte posterior izquierda (choque por alcance excéntrico izquierdo) por la camioneta Toyota de placa </w:t>
      </w:r>
      <w:r w:rsidR="00DC4E83">
        <w:rPr>
          <w:rFonts w:cs="Times New Roman"/>
          <w:szCs w:val="24"/>
        </w:rPr>
        <w:t>..................</w:t>
      </w:r>
      <w:r w:rsidR="003D227B">
        <w:rPr>
          <w:rFonts w:cs="Times New Roman"/>
          <w:szCs w:val="24"/>
        </w:rPr>
        <w:t xml:space="preserve">, la cual lo impactó y arrastro por una distancia aproximada de 60 metros para luego hacerlo volcar quedando en posición ½ tonel a la altura de la señal del dispositivo de socorro (S.O.S). 2) Que, habiendo la recurrente cumplido con todas las cargas requeridas por la aseguradora, procedió a dar aviso inmediato de la ocurrencia del accidente a la aseguradora como a la autoridad policial más cercana, quien emitió el parte policial, y al haber la asegurada solicitado </w:t>
      </w:r>
      <w:proofErr w:type="gramStart"/>
      <w:r w:rsidR="003D227B">
        <w:rPr>
          <w:rFonts w:cs="Times New Roman"/>
          <w:szCs w:val="24"/>
        </w:rPr>
        <w:t xml:space="preserve">a </w:t>
      </w:r>
      <w:r w:rsidR="00DC4E83">
        <w:rPr>
          <w:rFonts w:cs="Times New Roman"/>
          <w:szCs w:val="24"/>
        </w:rPr>
        <w:t>..................</w:t>
      </w:r>
      <w:proofErr w:type="gramEnd"/>
      <w:r w:rsidR="003D227B">
        <w:rPr>
          <w:rFonts w:cs="Times New Roman"/>
          <w:szCs w:val="24"/>
        </w:rPr>
        <w:t xml:space="preserve"> Seguros la atención del siniestro, la misma lo rechazó mediante carta simple de fecha 18 de Abril de 2017, no adjuntando ninguna prueba que acredite su rechazo, indicando que el siniestro no tiene </w:t>
      </w:r>
      <w:r w:rsidR="003D227B">
        <w:rPr>
          <w:rFonts w:cs="Times New Roman"/>
          <w:szCs w:val="24"/>
        </w:rPr>
        <w:lastRenderedPageBreak/>
        <w:t>cobertura bajo las condiciones de la póliza contratada. 3) Que, conforme puede apreciarse de la lectura de la carta de rechazo, se ve que todo el sustento esgrimido por la aseguradora lo hace en base a las conclusiones del Informe Policial N</w:t>
      </w:r>
      <w:proofErr w:type="gramStart"/>
      <w:r w:rsidR="003D227B">
        <w:rPr>
          <w:rFonts w:cs="Times New Roman"/>
          <w:szCs w:val="24"/>
        </w:rPr>
        <w:t xml:space="preserve">° </w:t>
      </w:r>
      <w:r w:rsidR="00DC4E83">
        <w:rPr>
          <w:rFonts w:cs="Times New Roman"/>
          <w:szCs w:val="24"/>
        </w:rPr>
        <w:t>..................</w:t>
      </w:r>
      <w:proofErr w:type="gramEnd"/>
      <w:r w:rsidR="003D227B">
        <w:rPr>
          <w:rFonts w:cs="Times New Roman"/>
          <w:szCs w:val="24"/>
        </w:rPr>
        <w:t>, informe policial que no es concluyente por carecer de objetividad y sustento probatorio, por lo que deviene en inaceptables los fundamentos de la carta de rechazo e impertinentes las causales de rechazo invocadas. 4) Que, el Informe Policial tiene las siguientes inconsistencias:</w:t>
      </w:r>
    </w:p>
    <w:p w:rsidR="003D227B" w:rsidRDefault="003D227B" w:rsidP="003D227B">
      <w:pPr>
        <w:spacing w:after="0" w:line="240" w:lineRule="auto"/>
        <w:jc w:val="both"/>
        <w:rPr>
          <w:rFonts w:cs="Times New Roman"/>
          <w:szCs w:val="24"/>
        </w:rPr>
      </w:pPr>
    </w:p>
    <w:p w:rsidR="003D227B" w:rsidRDefault="003D227B" w:rsidP="003D227B">
      <w:pPr>
        <w:pStyle w:val="Prrafodelista"/>
        <w:numPr>
          <w:ilvl w:val="0"/>
          <w:numId w:val="33"/>
        </w:numPr>
        <w:spacing w:after="0" w:line="240" w:lineRule="auto"/>
        <w:jc w:val="both"/>
        <w:rPr>
          <w:rFonts w:cs="Times New Roman"/>
          <w:szCs w:val="24"/>
        </w:rPr>
      </w:pPr>
      <w:r>
        <w:rPr>
          <w:rFonts w:cs="Times New Roman"/>
          <w:szCs w:val="24"/>
        </w:rPr>
        <w:t>Que, afirma de manera temeraria que el conductor del vehículo asegurado en su afán de retornar al Club Playa Isla del Sol, posiblemente por su apresuramiento no tomó las precauciones necesarias y de manera negligente opta por cruzar a la vía de retorno hacia Lima. Que, el efectivo policial que elaboró el informe efectúa esta aseveración desde un punto de vista subjetivo sin tener ninguna evidencia que le permita afirmar este hecho.</w:t>
      </w:r>
    </w:p>
    <w:p w:rsidR="003D227B" w:rsidRDefault="003D227B" w:rsidP="003D227B">
      <w:pPr>
        <w:pStyle w:val="Prrafodelista"/>
        <w:numPr>
          <w:ilvl w:val="0"/>
          <w:numId w:val="33"/>
        </w:numPr>
        <w:spacing w:after="0" w:line="240" w:lineRule="auto"/>
        <w:jc w:val="both"/>
        <w:rPr>
          <w:rFonts w:cs="Times New Roman"/>
          <w:szCs w:val="24"/>
        </w:rPr>
      </w:pPr>
      <w:r>
        <w:rPr>
          <w:rFonts w:cs="Times New Roman"/>
          <w:szCs w:val="24"/>
        </w:rPr>
        <w:t>Que, para el efectivo policial que elaboró el informe, el choque se produjo justo a la salida del cruce de tierra, asumiendo que el vehículo asegurado al ingresar a la Panamericana Sur, se interpuso en la línea de marcha del vehículo tercero. Que, sobre esto, efectuando una medición desde el cruce de tierra hasta el lugar donde quedó volcado el vehículo, son aproximadamente 300 metros, como se aprecia en las fotos que se adjuntan al expediente.</w:t>
      </w:r>
    </w:p>
    <w:p w:rsidR="003D227B" w:rsidRDefault="003D227B" w:rsidP="003D227B">
      <w:pPr>
        <w:spacing w:after="0" w:line="240" w:lineRule="auto"/>
        <w:jc w:val="both"/>
        <w:rPr>
          <w:rFonts w:cs="Times New Roman"/>
          <w:szCs w:val="24"/>
        </w:rPr>
      </w:pPr>
    </w:p>
    <w:p w:rsidR="003D227B" w:rsidRDefault="003D227B" w:rsidP="003D227B">
      <w:pPr>
        <w:spacing w:after="0" w:line="240" w:lineRule="auto"/>
        <w:jc w:val="both"/>
        <w:rPr>
          <w:rFonts w:cs="Times New Roman"/>
          <w:szCs w:val="24"/>
        </w:rPr>
      </w:pPr>
      <w:r>
        <w:rPr>
          <w:rFonts w:cs="Times New Roman"/>
          <w:szCs w:val="24"/>
        </w:rPr>
        <w:t>5) Que, la aseguradora pretende excluir la cobertura del siniestro aplicando lo dispuesto en el Art.5° inc. 1, literal N, aduciendo que el conductor de la unidad asegurada cruzaba la vía volteando en U por un lugar prohibido. Que cabe aclarar que esta exclusión se aplica cuando se da vuelta en U sobre una misma calzada, no resultando aplicable al presente caso, en tanto esta parte de la Panamericana Sur consta de dos calzadas bien diferenciadas, una hacia el Norte y otra hacia el Sur, debidamente delimitadas por una cuneta o separador-delimitador</w:t>
      </w:r>
      <w:r w:rsidR="002B06AE">
        <w:rPr>
          <w:rFonts w:cs="Times New Roman"/>
          <w:szCs w:val="24"/>
        </w:rPr>
        <w:t xml:space="preserve"> </w:t>
      </w:r>
      <w:r>
        <w:rPr>
          <w:rFonts w:cs="Times New Roman"/>
          <w:szCs w:val="24"/>
        </w:rPr>
        <w:t xml:space="preserve"> central. 6) Que, por último, todo el sustento de la carta de rechazo, basada en que el vehículo asegurado hacía uso de una vía no autorizada, se cae por sí solo, al advertir la existencia de una cláusula del uso de vías no autorizadas, prevista y contratada en la póliza de seguros (cláusula VEH043).</w:t>
      </w:r>
    </w:p>
    <w:p w:rsidR="003D227B" w:rsidRDefault="003D227B" w:rsidP="00217D20">
      <w:pPr>
        <w:spacing w:after="0" w:line="240" w:lineRule="auto"/>
        <w:jc w:val="both"/>
        <w:rPr>
          <w:rFonts w:cs="Times New Roman"/>
          <w:szCs w:val="24"/>
        </w:rPr>
      </w:pPr>
    </w:p>
    <w:p w:rsidR="005C54BF" w:rsidRDefault="003D227B" w:rsidP="005C54BF">
      <w:pPr>
        <w:spacing w:after="0" w:line="240" w:lineRule="auto"/>
        <w:jc w:val="both"/>
        <w:rPr>
          <w:rFonts w:cs="Times New Roman"/>
          <w:szCs w:val="24"/>
        </w:rPr>
      </w:pPr>
      <w:r>
        <w:rPr>
          <w:rFonts w:cs="Times New Roman"/>
          <w:szCs w:val="24"/>
        </w:rPr>
        <w:t>Que, por su parte</w:t>
      </w:r>
      <w:proofErr w:type="gramStart"/>
      <w:r>
        <w:rPr>
          <w:rFonts w:cs="Times New Roman"/>
          <w:szCs w:val="24"/>
        </w:rPr>
        <w:t xml:space="preserve">, </w:t>
      </w:r>
      <w:r w:rsidR="00DC4E83">
        <w:rPr>
          <w:rFonts w:cs="Times New Roman"/>
          <w:szCs w:val="24"/>
        </w:rPr>
        <w:t>..................</w:t>
      </w:r>
      <w:proofErr w:type="gramEnd"/>
      <w:r>
        <w:rPr>
          <w:rFonts w:cs="Times New Roman"/>
          <w:szCs w:val="24"/>
        </w:rPr>
        <w:t xml:space="preserve"> Seguros solicita se declare infundada la reclamación, por las siguientes resumidas razones: 1)</w:t>
      </w:r>
      <w:r w:rsidR="002B06AE">
        <w:rPr>
          <w:rFonts w:cs="Times New Roman"/>
          <w:szCs w:val="24"/>
        </w:rPr>
        <w:t xml:space="preserve"> Que, el día 04 de Abril de 2017, a la altura del Km 127 de la Carretera Panamericana Sur, la unidad asegurada sufrió un accidente de tránsito, tras ser impactada por el vehículo de Placa de Rodaje N</w:t>
      </w:r>
      <w:proofErr w:type="gramStart"/>
      <w:r w:rsidR="002B06AE">
        <w:rPr>
          <w:rFonts w:cs="Times New Roman"/>
          <w:szCs w:val="24"/>
        </w:rPr>
        <w:t xml:space="preserve">° </w:t>
      </w:r>
      <w:r w:rsidR="00DC4E83">
        <w:rPr>
          <w:rFonts w:cs="Times New Roman"/>
          <w:szCs w:val="24"/>
        </w:rPr>
        <w:t>..................</w:t>
      </w:r>
      <w:proofErr w:type="gramEnd"/>
      <w:r w:rsidR="002B06AE">
        <w:rPr>
          <w:rFonts w:cs="Times New Roman"/>
          <w:szCs w:val="24"/>
        </w:rPr>
        <w:t>, razón por la cual la reclamante solicitó la indemnización correspondiente por la cobertura de daño propio. 2) Que, en ese sentido, luego de realizar la evaluación correspondiente, mediante carta N</w:t>
      </w:r>
      <w:proofErr w:type="gramStart"/>
      <w:r w:rsidR="002B06AE">
        <w:rPr>
          <w:rFonts w:cs="Times New Roman"/>
          <w:szCs w:val="24"/>
        </w:rPr>
        <w:t xml:space="preserve">° </w:t>
      </w:r>
      <w:r w:rsidR="00DC4E83">
        <w:rPr>
          <w:rFonts w:cs="Times New Roman"/>
          <w:szCs w:val="24"/>
        </w:rPr>
        <w:t>..................</w:t>
      </w:r>
      <w:proofErr w:type="gramEnd"/>
      <w:r w:rsidR="002B06AE">
        <w:rPr>
          <w:rFonts w:cs="Times New Roman"/>
          <w:szCs w:val="24"/>
        </w:rPr>
        <w:t xml:space="preserve">de fecha 18 de Abril de 2017, </w:t>
      </w:r>
      <w:r w:rsidR="00DC4E83">
        <w:rPr>
          <w:rFonts w:cs="Times New Roman"/>
          <w:szCs w:val="24"/>
        </w:rPr>
        <w:t>..................</w:t>
      </w:r>
      <w:r w:rsidR="002B06AE">
        <w:rPr>
          <w:rFonts w:cs="Times New Roman"/>
          <w:szCs w:val="24"/>
        </w:rPr>
        <w:t xml:space="preserve"> Seguros rechazó la solicitud, esto por cuanto el siniestro se produce a consecuencia de tres supuestos que constituyen exclusiones de cobertura, siendo estos: (i)</w:t>
      </w:r>
      <w:r w:rsidR="0020768E">
        <w:rPr>
          <w:rFonts w:cs="Times New Roman"/>
          <w:szCs w:val="24"/>
        </w:rPr>
        <w:t xml:space="preserve"> actuar negligente del conductor (ii) circular por vías o lugares no autorizados para el tránsito y (iii) voltear en “U” sobre lugares de riesgo para la seguridad. 3) Que, el sustento del rechazo de cobertura se encuentra estipulado en el artículo 5°, numeral 1, literal A de las Condiciones Generales del Seguro Vehicular (Cláusula VEG001 de la Pól</w:t>
      </w:r>
      <w:r w:rsidR="00F33020">
        <w:rPr>
          <w:rFonts w:cs="Times New Roman"/>
          <w:szCs w:val="24"/>
        </w:rPr>
        <w:t xml:space="preserve">iza). </w:t>
      </w:r>
      <w:r w:rsidR="005C54BF">
        <w:rPr>
          <w:rFonts w:cs="Times New Roman"/>
          <w:szCs w:val="24"/>
        </w:rPr>
        <w:t xml:space="preserve">4) Que, es importante señalar que el conductor de la unidad asegurada, señor </w:t>
      </w:r>
      <w:r w:rsidR="00DC4E83">
        <w:rPr>
          <w:rFonts w:cs="Times New Roman"/>
          <w:szCs w:val="24"/>
        </w:rPr>
        <w:t>..................</w:t>
      </w:r>
      <w:r w:rsidR="005C54BF">
        <w:rPr>
          <w:rFonts w:cs="Times New Roman"/>
          <w:szCs w:val="24"/>
        </w:rPr>
        <w:t>, indicó en su manifestación “</w:t>
      </w:r>
      <w:r w:rsidR="005C54BF">
        <w:rPr>
          <w:rFonts w:cs="Times New Roman"/>
          <w:i/>
          <w:szCs w:val="24"/>
        </w:rPr>
        <w:t xml:space="preserve">que conducía su vehículo de la ciudad de Lima a la playa Isla del Sol ubicada en el Km 123 de la CPS, por lo que busca un acceso de retorno a Lima, es así que en Km 127 halla un sendero disponible donde ingresa y toma el carril derecho de la calzada de Sur </w:t>
      </w:r>
      <w:r w:rsidR="005C54BF">
        <w:rPr>
          <w:rFonts w:cs="Times New Roman"/>
          <w:i/>
          <w:szCs w:val="24"/>
        </w:rPr>
        <w:lastRenderedPageBreak/>
        <w:t xml:space="preserve">a Norte, siendo </w:t>
      </w:r>
      <w:r w:rsidR="00F33020">
        <w:rPr>
          <w:rFonts w:cs="Times New Roman"/>
          <w:i/>
          <w:szCs w:val="24"/>
        </w:rPr>
        <w:t>embestido</w:t>
      </w:r>
      <w:r w:rsidR="005C54BF">
        <w:rPr>
          <w:rFonts w:cs="Times New Roman"/>
          <w:i/>
          <w:szCs w:val="24"/>
        </w:rPr>
        <w:t xml:space="preserve"> por la camioneta (…) que lo impacta en la parte posterior izquierda</w:t>
      </w:r>
      <w:r w:rsidR="003E35AE">
        <w:rPr>
          <w:rFonts w:cs="Times New Roman"/>
          <w:i/>
          <w:szCs w:val="24"/>
        </w:rPr>
        <w:t xml:space="preserve"> arrastrándolo y ocasionando la volcadura de su vehículo, y que al momento de cruzar se desplazaba a una velocidad de 30 Km/h.</w:t>
      </w:r>
      <w:r w:rsidR="003E35AE">
        <w:rPr>
          <w:rFonts w:cs="Times New Roman"/>
          <w:szCs w:val="24"/>
        </w:rPr>
        <w:t xml:space="preserve"> 5) Que, por otro lado, el acta de inspección ocular, en el literal g) del INFORME </w:t>
      </w:r>
      <w:bookmarkStart w:id="0" w:name="_GoBack"/>
      <w:r w:rsidR="00DC4E83">
        <w:rPr>
          <w:rFonts w:cs="Times New Roman"/>
          <w:szCs w:val="24"/>
        </w:rPr>
        <w:t>..................</w:t>
      </w:r>
      <w:bookmarkEnd w:id="0"/>
      <w:r w:rsidR="003E35AE">
        <w:rPr>
          <w:rFonts w:cs="Times New Roman"/>
          <w:szCs w:val="24"/>
        </w:rPr>
        <w:t xml:space="preserve">-REGION POLICIAL-LIMA/DIVPOL-C-CCA-SIAT de fecha 24 de marzo de 2017, respecto a la visibilidad de la vía, se precisa que para el conductor de la unidad asegurada era restringida en amplitud por la presencia de </w:t>
      </w:r>
      <w:r w:rsidR="00F33020">
        <w:rPr>
          <w:rFonts w:cs="Times New Roman"/>
          <w:szCs w:val="24"/>
        </w:rPr>
        <w:t>árboles</w:t>
      </w:r>
      <w:r w:rsidR="003E35AE">
        <w:rPr>
          <w:rFonts w:cs="Times New Roman"/>
          <w:szCs w:val="24"/>
        </w:rPr>
        <w:t xml:space="preserve"> en la cuneta. 6) Que, en esa misma línea, en el informe policial se señala lo siguiente</w:t>
      </w:r>
    </w:p>
    <w:p w:rsidR="003E35AE" w:rsidRDefault="003E35AE" w:rsidP="005C54BF">
      <w:pPr>
        <w:spacing w:after="0" w:line="240" w:lineRule="auto"/>
        <w:jc w:val="both"/>
        <w:rPr>
          <w:rFonts w:cs="Times New Roman"/>
          <w:szCs w:val="24"/>
        </w:rPr>
      </w:pPr>
    </w:p>
    <w:p w:rsidR="003E35AE" w:rsidRDefault="003E35AE" w:rsidP="005C54BF">
      <w:pPr>
        <w:spacing w:after="0" w:line="240" w:lineRule="auto"/>
        <w:jc w:val="both"/>
        <w:rPr>
          <w:rFonts w:cs="Times New Roman"/>
          <w:szCs w:val="24"/>
        </w:rPr>
      </w:pPr>
      <w:r>
        <w:rPr>
          <w:rFonts w:cs="Times New Roman"/>
          <w:szCs w:val="24"/>
        </w:rPr>
        <w:t>ANALISIS Y EVALUACI</w:t>
      </w:r>
      <w:r w:rsidR="00B14B9B">
        <w:rPr>
          <w:rFonts w:cs="Times New Roman"/>
          <w:szCs w:val="24"/>
        </w:rPr>
        <w:t>Ó</w:t>
      </w:r>
      <w:r>
        <w:rPr>
          <w:rFonts w:cs="Times New Roman"/>
          <w:szCs w:val="24"/>
        </w:rPr>
        <w:t>N DE LOS HECHOS</w:t>
      </w:r>
    </w:p>
    <w:p w:rsidR="003E35AE" w:rsidRDefault="003E35AE" w:rsidP="005C54BF">
      <w:pPr>
        <w:spacing w:after="0" w:line="240" w:lineRule="auto"/>
        <w:jc w:val="both"/>
        <w:rPr>
          <w:rFonts w:cs="Times New Roman"/>
          <w:szCs w:val="24"/>
        </w:rPr>
      </w:pPr>
    </w:p>
    <w:p w:rsidR="003E35AE" w:rsidRDefault="003E35AE" w:rsidP="005C54BF">
      <w:pPr>
        <w:spacing w:after="0" w:line="240" w:lineRule="auto"/>
        <w:jc w:val="both"/>
        <w:rPr>
          <w:rFonts w:cs="Times New Roman"/>
          <w:szCs w:val="24"/>
        </w:rPr>
      </w:pPr>
      <w:r>
        <w:rPr>
          <w:rFonts w:cs="Times New Roman"/>
          <w:szCs w:val="24"/>
        </w:rPr>
        <w:t>(…)</w:t>
      </w:r>
    </w:p>
    <w:p w:rsidR="003E35AE" w:rsidRDefault="003E35AE" w:rsidP="005C54BF">
      <w:pPr>
        <w:spacing w:after="0" w:line="240" w:lineRule="auto"/>
        <w:jc w:val="both"/>
        <w:rPr>
          <w:rFonts w:cs="Times New Roman"/>
          <w:szCs w:val="24"/>
        </w:rPr>
      </w:pPr>
    </w:p>
    <w:p w:rsidR="003E35AE" w:rsidRPr="00D76332" w:rsidRDefault="003E35AE" w:rsidP="005C54BF">
      <w:pPr>
        <w:spacing w:after="0" w:line="240" w:lineRule="auto"/>
        <w:jc w:val="both"/>
        <w:rPr>
          <w:rFonts w:cs="Times New Roman"/>
          <w:b/>
          <w:i/>
          <w:szCs w:val="24"/>
        </w:rPr>
      </w:pPr>
      <w:r>
        <w:rPr>
          <w:rFonts w:cs="Times New Roman"/>
          <w:szCs w:val="24"/>
        </w:rPr>
        <w:t xml:space="preserve">H. Por su parte el conductor de la UT-2 durante su desplazamiento por la calzada en sentido de norte a sur, en su afán de retornar a la playa Isla del Sol ubicada en el Km 123 CPS, posiblemente por su apresuramiento no toma las precauciones necesarias y </w:t>
      </w:r>
      <w:r w:rsidRPr="00D76332">
        <w:rPr>
          <w:rFonts w:cs="Times New Roman"/>
          <w:b/>
          <w:i/>
          <w:szCs w:val="24"/>
        </w:rPr>
        <w:t xml:space="preserve">de manera negligente opta por cruzar a la vía de retorno hacia Lima (sur a norte) empleando un cruce informal y no autorizado para el tránsito vehicular, donde al ingresar a dicha calzada </w:t>
      </w:r>
      <w:r w:rsidR="00D76332" w:rsidRPr="00D76332">
        <w:rPr>
          <w:rFonts w:cs="Times New Roman"/>
          <w:b/>
          <w:i/>
          <w:szCs w:val="24"/>
        </w:rPr>
        <w:t>en sentido de oeste a este se interpone en la línea de marcha de la UT-1 originando con su accionar el choque entre ambas unidades, con los subsecuentes daños materiales.</w:t>
      </w:r>
    </w:p>
    <w:p w:rsidR="00D76332" w:rsidRDefault="00D76332" w:rsidP="005C54BF">
      <w:pPr>
        <w:spacing w:after="0" w:line="240" w:lineRule="auto"/>
        <w:jc w:val="both"/>
        <w:rPr>
          <w:rFonts w:cs="Times New Roman"/>
          <w:szCs w:val="24"/>
        </w:rPr>
      </w:pPr>
    </w:p>
    <w:p w:rsidR="00D76332" w:rsidRDefault="00D76332" w:rsidP="005C54BF">
      <w:pPr>
        <w:spacing w:after="0" w:line="240" w:lineRule="auto"/>
        <w:jc w:val="both"/>
        <w:rPr>
          <w:rFonts w:cs="Times New Roman"/>
          <w:szCs w:val="24"/>
        </w:rPr>
      </w:pPr>
      <w:r>
        <w:rPr>
          <w:rFonts w:cs="Times New Roman"/>
          <w:szCs w:val="24"/>
        </w:rPr>
        <w:t>El resaltado es nuestro</w:t>
      </w:r>
    </w:p>
    <w:p w:rsidR="00D76332" w:rsidRDefault="00D76332" w:rsidP="005C54BF">
      <w:pPr>
        <w:spacing w:after="0" w:line="240" w:lineRule="auto"/>
        <w:jc w:val="both"/>
        <w:rPr>
          <w:rFonts w:cs="Times New Roman"/>
          <w:szCs w:val="24"/>
        </w:rPr>
      </w:pPr>
    </w:p>
    <w:p w:rsidR="00D76332" w:rsidRDefault="00D76332" w:rsidP="005C54BF">
      <w:pPr>
        <w:spacing w:after="0" w:line="240" w:lineRule="auto"/>
        <w:jc w:val="both"/>
        <w:rPr>
          <w:rFonts w:cs="Times New Roman"/>
          <w:szCs w:val="24"/>
        </w:rPr>
      </w:pPr>
      <w:r>
        <w:rPr>
          <w:rFonts w:cs="Times New Roman"/>
          <w:szCs w:val="24"/>
        </w:rPr>
        <w:t>7) Que, al momento del accidente la velocidad del vehículo asegurado era de 30 Km/h, según manifiesta en el escrito de reclamo, muy inferior al límite de velocidad permitido para este tipo de vehículos en carretera (100 Km/h), siendo que de acuerdo al Reglamento Nacional de tránsito, el límite mínimo de velocidad en carretera es la mitad del máximo fijado para cada tipo de vía; en el presente caso era de 50 Km/h. 8) Que, por todo ello, el Informe Policial concluyó que el conductor de la unidad asegurada vulneró los siguientes artículos del Reglamento Nacional de Tránsito</w:t>
      </w:r>
      <w:r w:rsidR="00B14B9B">
        <w:rPr>
          <w:rFonts w:cs="Times New Roman"/>
          <w:szCs w:val="24"/>
        </w:rPr>
        <w:t>:</w:t>
      </w:r>
    </w:p>
    <w:p w:rsidR="006C515D" w:rsidRDefault="006C515D" w:rsidP="005C54BF">
      <w:pPr>
        <w:spacing w:after="0" w:line="240" w:lineRule="auto"/>
        <w:jc w:val="both"/>
        <w:rPr>
          <w:rFonts w:cs="Times New Roman"/>
          <w:szCs w:val="24"/>
        </w:rPr>
      </w:pPr>
    </w:p>
    <w:p w:rsidR="006C515D" w:rsidRDefault="006C515D" w:rsidP="005C54BF">
      <w:pPr>
        <w:spacing w:after="0" w:line="240" w:lineRule="auto"/>
        <w:jc w:val="both"/>
        <w:rPr>
          <w:rFonts w:cs="Times New Roman"/>
          <w:szCs w:val="24"/>
        </w:rPr>
      </w:pPr>
      <w:r>
        <w:rPr>
          <w:rFonts w:cs="Times New Roman"/>
          <w:szCs w:val="24"/>
        </w:rPr>
        <w:t>Artículo 90</w:t>
      </w:r>
      <w:r w:rsidR="00B14B9B">
        <w:rPr>
          <w:rFonts w:cs="Times New Roman"/>
          <w:szCs w:val="24"/>
        </w:rPr>
        <w:t>°</w:t>
      </w:r>
      <w:r>
        <w:rPr>
          <w:rFonts w:cs="Times New Roman"/>
          <w:szCs w:val="24"/>
        </w:rPr>
        <w:t xml:space="preserve"> b) Reglas Generales para el conductor.- Los conductores deben b) En la vía </w:t>
      </w:r>
      <w:r w:rsidR="00F33020">
        <w:rPr>
          <w:rFonts w:cs="Times New Roman"/>
          <w:szCs w:val="24"/>
        </w:rPr>
        <w:t>pública</w:t>
      </w:r>
      <w:r>
        <w:rPr>
          <w:rFonts w:cs="Times New Roman"/>
          <w:szCs w:val="24"/>
        </w:rPr>
        <w:t>: Circular con cuidado y prevención</w:t>
      </w:r>
    </w:p>
    <w:p w:rsidR="006C515D" w:rsidRDefault="006C515D" w:rsidP="005C54BF">
      <w:pPr>
        <w:spacing w:after="0" w:line="240" w:lineRule="auto"/>
        <w:jc w:val="both"/>
        <w:rPr>
          <w:rFonts w:cs="Times New Roman"/>
          <w:szCs w:val="24"/>
        </w:rPr>
      </w:pPr>
    </w:p>
    <w:p w:rsidR="006C515D" w:rsidRDefault="006C515D" w:rsidP="005C54BF">
      <w:pPr>
        <w:spacing w:after="0" w:line="240" w:lineRule="auto"/>
        <w:jc w:val="both"/>
        <w:rPr>
          <w:rFonts w:cs="Times New Roman"/>
          <w:szCs w:val="24"/>
        </w:rPr>
      </w:pPr>
      <w:r>
        <w:rPr>
          <w:rFonts w:cs="Times New Roman"/>
          <w:szCs w:val="24"/>
        </w:rPr>
        <w:t>Artículo 183</w:t>
      </w:r>
      <w:r w:rsidR="00B14B9B">
        <w:rPr>
          <w:rFonts w:cs="Times New Roman"/>
          <w:szCs w:val="24"/>
        </w:rPr>
        <w:t xml:space="preserve">° </w:t>
      </w:r>
      <w:r>
        <w:rPr>
          <w:rFonts w:cs="Times New Roman"/>
          <w:szCs w:val="24"/>
        </w:rPr>
        <w:t>Preferencia de paso al ingreso o salida de una vía.- El conductor de un vehículo que ingresa a una vía o sale de ella, debe dar preferencia de paso a los demás vehículos que transiten por dicha vía y a los peatones.</w:t>
      </w:r>
    </w:p>
    <w:p w:rsidR="006C515D" w:rsidRDefault="006C515D" w:rsidP="005C54BF">
      <w:pPr>
        <w:spacing w:after="0" w:line="240" w:lineRule="auto"/>
        <w:jc w:val="both"/>
        <w:rPr>
          <w:rFonts w:cs="Times New Roman"/>
          <w:szCs w:val="24"/>
        </w:rPr>
      </w:pPr>
    </w:p>
    <w:p w:rsidR="006C515D" w:rsidRDefault="006C515D" w:rsidP="005C54BF">
      <w:pPr>
        <w:spacing w:after="0" w:line="240" w:lineRule="auto"/>
        <w:jc w:val="both"/>
        <w:rPr>
          <w:rFonts w:cs="Times New Roman"/>
          <w:szCs w:val="24"/>
        </w:rPr>
      </w:pPr>
      <w:r>
        <w:rPr>
          <w:rFonts w:cs="Times New Roman"/>
          <w:szCs w:val="24"/>
        </w:rPr>
        <w:t>Artículo 175</w:t>
      </w:r>
      <w:r w:rsidR="00B14B9B">
        <w:rPr>
          <w:rFonts w:cs="Times New Roman"/>
          <w:szCs w:val="24"/>
        </w:rPr>
        <w:t xml:space="preserve">° </w:t>
      </w:r>
      <w:r>
        <w:rPr>
          <w:rFonts w:cs="Times New Roman"/>
          <w:szCs w:val="24"/>
        </w:rPr>
        <w:t>Prohibición de uso indebido del derecho de vía.- Está prohibido adelantar o sobrepasar a otro vehículo, invadiendo la berma, separador, jardín u otras zonas de la vía no previstas para la circulación vehicular.</w:t>
      </w:r>
    </w:p>
    <w:p w:rsidR="006C515D" w:rsidRDefault="006C515D" w:rsidP="005C54BF">
      <w:pPr>
        <w:spacing w:after="0" w:line="240" w:lineRule="auto"/>
        <w:jc w:val="both"/>
        <w:rPr>
          <w:rFonts w:cs="Times New Roman"/>
          <w:szCs w:val="24"/>
        </w:rPr>
      </w:pPr>
    </w:p>
    <w:p w:rsidR="006C515D" w:rsidRDefault="006C515D" w:rsidP="005C54BF">
      <w:pPr>
        <w:spacing w:after="0" w:line="240" w:lineRule="auto"/>
        <w:jc w:val="both"/>
        <w:rPr>
          <w:rFonts w:cs="Times New Roman"/>
          <w:szCs w:val="24"/>
        </w:rPr>
      </w:pPr>
    </w:p>
    <w:p w:rsidR="00D0469C" w:rsidRPr="00D0469C" w:rsidRDefault="006C515D" w:rsidP="00F33020">
      <w:pPr>
        <w:spacing w:after="0" w:line="240" w:lineRule="auto"/>
        <w:jc w:val="both"/>
        <w:rPr>
          <w:rFonts w:cs="Times New Roman"/>
          <w:szCs w:val="24"/>
        </w:rPr>
      </w:pPr>
      <w:r>
        <w:rPr>
          <w:rFonts w:cs="Times New Roman"/>
          <w:szCs w:val="24"/>
        </w:rPr>
        <w:t xml:space="preserve">9) </w:t>
      </w:r>
      <w:r w:rsidR="00D0469C">
        <w:rPr>
          <w:rFonts w:cs="Times New Roman"/>
          <w:szCs w:val="24"/>
        </w:rPr>
        <w:t>Que, la segunda causa de exclusión alegada en la carta de rechazo, se encuentra recogida en el artículo 5°, numeral 2, literal A de las C</w:t>
      </w:r>
      <w:r w:rsidR="00F33020">
        <w:rPr>
          <w:rFonts w:cs="Times New Roman"/>
          <w:szCs w:val="24"/>
        </w:rPr>
        <w:t>ondiciones Generales del Seguro.</w:t>
      </w:r>
      <w:r w:rsidR="00D0469C">
        <w:rPr>
          <w:rFonts w:cs="Times New Roman"/>
          <w:szCs w:val="24"/>
        </w:rPr>
        <w:t xml:space="preserve"> 10) Que, la tercera causa de exclusión se suste</w:t>
      </w:r>
      <w:r w:rsidR="00F33020">
        <w:rPr>
          <w:rFonts w:cs="Times New Roman"/>
          <w:szCs w:val="24"/>
        </w:rPr>
        <w:t>nta en el artículo 5°, numeral 3</w:t>
      </w:r>
      <w:r w:rsidR="00D0469C">
        <w:rPr>
          <w:rFonts w:cs="Times New Roman"/>
          <w:szCs w:val="24"/>
        </w:rPr>
        <w:t>, literal A de las Con</w:t>
      </w:r>
      <w:r w:rsidR="00F33020">
        <w:rPr>
          <w:rFonts w:cs="Times New Roman"/>
          <w:szCs w:val="24"/>
        </w:rPr>
        <w:t>diciones Generales de la Póliza.</w:t>
      </w:r>
      <w:r w:rsidR="00D0469C">
        <w:rPr>
          <w:rFonts w:cs="Times New Roman"/>
          <w:szCs w:val="24"/>
        </w:rPr>
        <w:t xml:space="preserve"> </w:t>
      </w:r>
    </w:p>
    <w:p w:rsidR="00B85572" w:rsidRDefault="00B85572" w:rsidP="00217D20">
      <w:pPr>
        <w:spacing w:after="0" w:line="240" w:lineRule="auto"/>
        <w:jc w:val="both"/>
        <w:rPr>
          <w:rFonts w:cs="Times New Roman"/>
          <w:szCs w:val="24"/>
        </w:rPr>
      </w:pPr>
    </w:p>
    <w:p w:rsidR="00F61009" w:rsidRDefault="006D3E66" w:rsidP="00746290">
      <w:pPr>
        <w:spacing w:line="240" w:lineRule="auto"/>
        <w:jc w:val="both"/>
        <w:rPr>
          <w:rFonts w:cs="Times New Roman"/>
          <w:szCs w:val="24"/>
        </w:rPr>
      </w:pPr>
      <w:r w:rsidRPr="002B54FE">
        <w:rPr>
          <w:rFonts w:cs="Times New Roman"/>
          <w:b/>
          <w:szCs w:val="24"/>
        </w:rPr>
        <w:lastRenderedPageBreak/>
        <w:t>CONSIDERANDO</w:t>
      </w:r>
      <w:r w:rsidR="00B14B9B">
        <w:rPr>
          <w:rFonts w:cs="Times New Roman"/>
          <w:b/>
          <w:szCs w:val="24"/>
        </w:rPr>
        <w:t>:</w:t>
      </w:r>
    </w:p>
    <w:p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2B54FE" w:rsidRDefault="006D3E66" w:rsidP="00746290">
      <w:pPr>
        <w:spacing w:after="0"/>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6D3E66" w:rsidRPr="002B54FE" w:rsidRDefault="006D3E66" w:rsidP="00746290">
      <w:pPr>
        <w:spacing w:after="0" w:line="240" w:lineRule="auto"/>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2B54FE" w:rsidRDefault="006D3E66" w:rsidP="00746290">
      <w:pPr>
        <w:spacing w:after="0" w:line="240" w:lineRule="auto"/>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2B54FE" w:rsidRDefault="006D3E66" w:rsidP="00746290">
      <w:pPr>
        <w:spacing w:after="0" w:line="240" w:lineRule="auto"/>
        <w:ind w:firstLine="2"/>
        <w:jc w:val="both"/>
        <w:rPr>
          <w:rFonts w:cs="Times New Roman"/>
          <w:szCs w:val="24"/>
        </w:rPr>
      </w:pPr>
    </w:p>
    <w:p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F94DD0">
        <w:rPr>
          <w:rFonts w:cs="Times New Roman"/>
          <w:szCs w:val="24"/>
        </w:rPr>
        <w:t>n,</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C93FAB">
        <w:rPr>
          <w:rFonts w:cs="Times New Roman"/>
          <w:szCs w:val="24"/>
        </w:rPr>
        <w:t xml:space="preserve"> y al escrito adicional enviado por la asegurada</w:t>
      </w:r>
      <w:r w:rsidR="00F94DD0">
        <w:rPr>
          <w:rFonts w:cs="Times New Roman"/>
          <w:szCs w:val="24"/>
        </w:rPr>
        <w:t>,</w:t>
      </w:r>
      <w:r w:rsidR="00A97A0D">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 el motivo del rechazo del sinies</w:t>
      </w:r>
      <w:r w:rsidR="00C93FAB">
        <w:rPr>
          <w:rFonts w:cs="Times New Roman"/>
          <w:szCs w:val="24"/>
        </w:rPr>
        <w:t xml:space="preserve">tro, expresado por </w:t>
      </w:r>
      <w:r w:rsidR="00DC4E83">
        <w:rPr>
          <w:rFonts w:cs="Times New Roman"/>
          <w:szCs w:val="24"/>
        </w:rPr>
        <w:t>..................</w:t>
      </w:r>
      <w:r w:rsidR="007C1483">
        <w:rPr>
          <w:rFonts w:cs="Times New Roman"/>
          <w:szCs w:val="24"/>
        </w:rPr>
        <w:t xml:space="preserve"> </w:t>
      </w:r>
      <w:r w:rsidR="005442C0">
        <w:rPr>
          <w:rFonts w:cs="Times New Roman"/>
          <w:szCs w:val="24"/>
        </w:rPr>
        <w:t xml:space="preserve"> Seguros</w:t>
      </w:r>
      <w:r w:rsidR="00BA4FDA">
        <w:rPr>
          <w:rFonts w:cs="Times New Roman"/>
          <w:szCs w:val="24"/>
        </w:rPr>
        <w:t xml:space="preserve">  en su</w:t>
      </w:r>
      <w:r w:rsidR="00F94DD0">
        <w:rPr>
          <w:rFonts w:cs="Times New Roman"/>
          <w:szCs w:val="24"/>
        </w:rPr>
        <w:t xml:space="preserve"> carta</w:t>
      </w:r>
      <w:r w:rsidR="00C93FAB">
        <w:rPr>
          <w:rFonts w:cs="Times New Roman"/>
          <w:szCs w:val="24"/>
        </w:rPr>
        <w:t xml:space="preserve"> de rechazo</w:t>
      </w:r>
      <w:r w:rsidR="00F749E6">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 la Póliza de Seguro de Vehículo</w:t>
      </w:r>
      <w:r w:rsidR="00014168">
        <w:rPr>
          <w:rFonts w:cs="Times New Roman"/>
          <w:szCs w:val="24"/>
        </w:rPr>
        <w:t>s</w:t>
      </w:r>
      <w:r w:rsidR="005442C0">
        <w:rPr>
          <w:rFonts w:cs="Times New Roman"/>
          <w:szCs w:val="24"/>
        </w:rPr>
        <w:t xml:space="preserve"> contratada y a la Ley N° 29946, Ley de Contrato de Seguros.</w:t>
      </w:r>
    </w:p>
    <w:p w:rsidR="009469D8" w:rsidRDefault="009469D8" w:rsidP="009469D8">
      <w:pPr>
        <w:spacing w:after="0" w:line="240" w:lineRule="auto"/>
        <w:jc w:val="both"/>
        <w:rPr>
          <w:rFonts w:cs="Times New Roman"/>
          <w:i/>
          <w:szCs w:val="24"/>
        </w:rPr>
      </w:pPr>
    </w:p>
    <w:p w:rsidR="005D613F" w:rsidRDefault="006D3E66" w:rsidP="002A390D">
      <w:pPr>
        <w:spacing w:after="0" w:line="240" w:lineRule="auto"/>
        <w:ind w:firstLine="2"/>
        <w:jc w:val="both"/>
        <w:rPr>
          <w:rFonts w:cs="Times New Roman"/>
          <w:szCs w:val="24"/>
        </w:rPr>
      </w:pPr>
      <w:r w:rsidRPr="002B54FE">
        <w:rPr>
          <w:rFonts w:cs="Times New Roman"/>
          <w:b/>
          <w:szCs w:val="24"/>
        </w:rPr>
        <w:t>SETIMO</w:t>
      </w:r>
      <w:r w:rsidRPr="00B14B9B">
        <w:rPr>
          <w:rFonts w:cs="Times New Roman"/>
          <w:b/>
          <w:szCs w:val="24"/>
        </w:rPr>
        <w:t>:</w:t>
      </w:r>
      <w:r w:rsidR="001D087A" w:rsidRPr="00B14B9B">
        <w:rPr>
          <w:rFonts w:cs="Times New Roman"/>
          <w:szCs w:val="24"/>
        </w:rPr>
        <w:t xml:space="preserve"> </w:t>
      </w:r>
      <w:r w:rsidR="001D087A">
        <w:rPr>
          <w:rFonts w:cs="Times New Roman"/>
          <w:szCs w:val="24"/>
        </w:rPr>
        <w:t xml:space="preserve">Que, </w:t>
      </w:r>
      <w:r w:rsidR="00190A24">
        <w:rPr>
          <w:rFonts w:cs="Times New Roman"/>
          <w:szCs w:val="24"/>
        </w:rPr>
        <w:t>el rechazo expresad</w:t>
      </w:r>
      <w:r w:rsidR="008110EE">
        <w:rPr>
          <w:rFonts w:cs="Times New Roman"/>
          <w:szCs w:val="24"/>
        </w:rPr>
        <w:t>o</w:t>
      </w:r>
      <w:r w:rsidR="001D087A">
        <w:rPr>
          <w:rFonts w:cs="Times New Roman"/>
          <w:szCs w:val="24"/>
        </w:rPr>
        <w:t xml:space="preserve"> por la aseguradora en su</w:t>
      </w:r>
      <w:r w:rsidR="00203DC9">
        <w:rPr>
          <w:rFonts w:cs="Times New Roman"/>
          <w:szCs w:val="24"/>
        </w:rPr>
        <w:t xml:space="preserve"> carta mencionada</w:t>
      </w:r>
      <w:r w:rsidR="00190A24">
        <w:rPr>
          <w:rFonts w:cs="Times New Roman"/>
          <w:szCs w:val="24"/>
        </w:rPr>
        <w:t xml:space="preserve"> en el Conside</w:t>
      </w:r>
      <w:r w:rsidR="00DB78A2">
        <w:rPr>
          <w:rFonts w:cs="Times New Roman"/>
          <w:szCs w:val="24"/>
        </w:rPr>
        <w:t>rand</w:t>
      </w:r>
      <w:r w:rsidR="000C4323">
        <w:rPr>
          <w:rFonts w:cs="Times New Roman"/>
          <w:szCs w:val="24"/>
        </w:rPr>
        <w:t>o Sexto se sustenta</w:t>
      </w:r>
      <w:r w:rsidR="00507ACC">
        <w:rPr>
          <w:rFonts w:cs="Times New Roman"/>
          <w:szCs w:val="24"/>
        </w:rPr>
        <w:t xml:space="preserve"> </w:t>
      </w:r>
      <w:r w:rsidR="009E3417">
        <w:rPr>
          <w:rFonts w:cs="Times New Roman"/>
          <w:szCs w:val="24"/>
        </w:rPr>
        <w:t>en lo siguiente:</w:t>
      </w:r>
    </w:p>
    <w:p w:rsidR="000D7DC4" w:rsidRDefault="000D7DC4" w:rsidP="002A390D">
      <w:pPr>
        <w:spacing w:after="0" w:line="240" w:lineRule="auto"/>
        <w:ind w:firstLine="2"/>
        <w:jc w:val="both"/>
        <w:rPr>
          <w:rFonts w:cs="Times New Roman"/>
          <w:szCs w:val="24"/>
        </w:rPr>
      </w:pPr>
    </w:p>
    <w:p w:rsidR="000D7DC4" w:rsidRDefault="000D7DC4" w:rsidP="000D7DC4">
      <w:pPr>
        <w:pStyle w:val="Prrafodelista"/>
        <w:numPr>
          <w:ilvl w:val="0"/>
          <w:numId w:val="38"/>
        </w:numPr>
        <w:spacing w:after="0" w:line="240" w:lineRule="auto"/>
        <w:jc w:val="both"/>
        <w:rPr>
          <w:rFonts w:cs="Times New Roman"/>
          <w:szCs w:val="24"/>
        </w:rPr>
      </w:pPr>
      <w:r>
        <w:rPr>
          <w:rFonts w:cs="Times New Roman"/>
          <w:szCs w:val="24"/>
        </w:rPr>
        <w:t>Que, el conductor del vehículo asegurado actuó con negligencia inexcusable, lo que ocasiona la pérdida del derecho indemnizatorio, de acuerdo a lo indicado en el Artículo 5° Exclusiones, inciso 1, literal A de las Condiciones Generales de la Póliza.</w:t>
      </w:r>
    </w:p>
    <w:p w:rsidR="000D7DC4" w:rsidRDefault="006E4F76" w:rsidP="000D7DC4">
      <w:pPr>
        <w:pStyle w:val="Prrafodelista"/>
        <w:numPr>
          <w:ilvl w:val="0"/>
          <w:numId w:val="38"/>
        </w:numPr>
        <w:spacing w:after="0" w:line="240" w:lineRule="auto"/>
        <w:jc w:val="both"/>
        <w:rPr>
          <w:rFonts w:cs="Times New Roman"/>
          <w:szCs w:val="24"/>
        </w:rPr>
      </w:pPr>
      <w:r>
        <w:rPr>
          <w:rFonts w:cs="Times New Roman"/>
          <w:szCs w:val="24"/>
        </w:rPr>
        <w:t>Que, el conductor del vehículo asegurado cruzó la vía por un lugar no permitido, de acuerdo a lo expresado en el Artículo 5°, inciso 2, literal A</w:t>
      </w:r>
    </w:p>
    <w:p w:rsidR="006E4F76" w:rsidRDefault="006E4F76" w:rsidP="0003141A">
      <w:pPr>
        <w:pStyle w:val="Prrafodelista"/>
        <w:numPr>
          <w:ilvl w:val="0"/>
          <w:numId w:val="38"/>
        </w:numPr>
        <w:spacing w:after="0" w:line="240" w:lineRule="auto"/>
        <w:jc w:val="both"/>
        <w:rPr>
          <w:rFonts w:cs="Times New Roman"/>
          <w:szCs w:val="24"/>
        </w:rPr>
      </w:pPr>
      <w:r>
        <w:rPr>
          <w:rFonts w:cs="Times New Roman"/>
          <w:szCs w:val="24"/>
        </w:rPr>
        <w:lastRenderedPageBreak/>
        <w:t>Que, el conductor del vehículo asegurado, realizó una vuelta en “U” para tomar la dirección sur a norte, de acuerdo al Artículo 5°, inciso 3, literal A.</w:t>
      </w:r>
    </w:p>
    <w:p w:rsidR="00E10EFD" w:rsidRPr="00E10EFD" w:rsidRDefault="00E10EFD" w:rsidP="00E10EFD">
      <w:pPr>
        <w:spacing w:after="0" w:line="240" w:lineRule="auto"/>
        <w:jc w:val="both"/>
        <w:rPr>
          <w:rFonts w:cs="Times New Roman"/>
          <w:szCs w:val="24"/>
        </w:rPr>
      </w:pPr>
    </w:p>
    <w:p w:rsidR="008E349B" w:rsidRDefault="0003141A" w:rsidP="006E4F76">
      <w:pPr>
        <w:spacing w:after="0" w:line="240" w:lineRule="auto"/>
        <w:ind w:left="2"/>
        <w:jc w:val="both"/>
        <w:rPr>
          <w:rFonts w:cs="Times New Roman"/>
          <w:szCs w:val="24"/>
        </w:rPr>
      </w:pPr>
      <w:r w:rsidRPr="006E4F76">
        <w:rPr>
          <w:rFonts w:cs="Times New Roman"/>
          <w:b/>
          <w:szCs w:val="24"/>
        </w:rPr>
        <w:t xml:space="preserve">OCTAVO: </w:t>
      </w:r>
      <w:r w:rsidR="007D462D" w:rsidRPr="006E4F76">
        <w:rPr>
          <w:rFonts w:cs="Times New Roman"/>
          <w:szCs w:val="24"/>
        </w:rPr>
        <w:t>Que, en respu</w:t>
      </w:r>
      <w:r w:rsidR="00864AF1" w:rsidRPr="006E4F76">
        <w:rPr>
          <w:rFonts w:cs="Times New Roman"/>
          <w:szCs w:val="24"/>
        </w:rPr>
        <w:t xml:space="preserve">esta a lo manifestado </w:t>
      </w:r>
      <w:proofErr w:type="gramStart"/>
      <w:r w:rsidR="00864AF1" w:rsidRPr="006E4F76">
        <w:rPr>
          <w:rFonts w:cs="Times New Roman"/>
          <w:szCs w:val="24"/>
        </w:rPr>
        <w:t xml:space="preserve">por </w:t>
      </w:r>
      <w:r w:rsidR="00DC4E83">
        <w:rPr>
          <w:rFonts w:cs="Times New Roman"/>
          <w:szCs w:val="24"/>
        </w:rPr>
        <w:t>..................</w:t>
      </w:r>
      <w:proofErr w:type="gramEnd"/>
      <w:r w:rsidR="007D462D" w:rsidRPr="006E4F76">
        <w:rPr>
          <w:rFonts w:cs="Times New Roman"/>
          <w:szCs w:val="24"/>
        </w:rPr>
        <w:t xml:space="preserve"> Seguros en el Consider</w:t>
      </w:r>
      <w:r w:rsidR="00A82DED" w:rsidRPr="006E4F76">
        <w:rPr>
          <w:rFonts w:cs="Times New Roman"/>
          <w:szCs w:val="24"/>
        </w:rPr>
        <w:t>ando Sétimo, la asegurada manifestó lo siguiente</w:t>
      </w:r>
      <w:r w:rsidR="008E349B" w:rsidRPr="006E4F76">
        <w:rPr>
          <w:rFonts w:cs="Times New Roman"/>
          <w:szCs w:val="24"/>
        </w:rPr>
        <w:t>:</w:t>
      </w:r>
    </w:p>
    <w:p w:rsidR="006E4F76" w:rsidRDefault="006E4F76" w:rsidP="006E4F76">
      <w:pPr>
        <w:spacing w:after="0" w:line="240" w:lineRule="auto"/>
        <w:ind w:left="2"/>
        <w:jc w:val="both"/>
        <w:rPr>
          <w:rFonts w:cs="Times New Roman"/>
          <w:szCs w:val="24"/>
        </w:rPr>
      </w:pPr>
    </w:p>
    <w:p w:rsidR="003222BD" w:rsidRDefault="003222BD" w:rsidP="003222BD">
      <w:pPr>
        <w:spacing w:after="0" w:line="240" w:lineRule="auto"/>
        <w:jc w:val="both"/>
        <w:rPr>
          <w:rFonts w:cs="Times New Roman"/>
          <w:szCs w:val="24"/>
        </w:rPr>
      </w:pPr>
      <w:r>
        <w:rPr>
          <w:rFonts w:cs="Times New Roman"/>
          <w:szCs w:val="24"/>
        </w:rPr>
        <w:t>Que, el Informe Policial tiene las siguientes inconsistencias:</w:t>
      </w:r>
    </w:p>
    <w:p w:rsidR="003222BD" w:rsidRDefault="003222BD" w:rsidP="003222BD">
      <w:pPr>
        <w:spacing w:after="0" w:line="240" w:lineRule="auto"/>
        <w:jc w:val="both"/>
        <w:rPr>
          <w:rFonts w:cs="Times New Roman"/>
          <w:szCs w:val="24"/>
        </w:rPr>
      </w:pPr>
    </w:p>
    <w:p w:rsidR="003222BD" w:rsidRDefault="003222BD" w:rsidP="003222BD">
      <w:pPr>
        <w:pStyle w:val="Prrafodelista"/>
        <w:numPr>
          <w:ilvl w:val="0"/>
          <w:numId w:val="38"/>
        </w:numPr>
        <w:spacing w:after="0" w:line="240" w:lineRule="auto"/>
        <w:jc w:val="both"/>
        <w:rPr>
          <w:rFonts w:cs="Times New Roman"/>
          <w:szCs w:val="24"/>
        </w:rPr>
      </w:pPr>
      <w:r>
        <w:rPr>
          <w:rFonts w:cs="Times New Roman"/>
          <w:szCs w:val="24"/>
        </w:rPr>
        <w:t>Que, afirma de manera temeraria que el conductor del vehículo asegurado en su afán de retornar al Club Playa Isla del Sol, posiblemente por su apresuramiento no tomó las precauciones necesarias y de manera negligente opta por cruzar a la vía de retorno hacia Lima. Que, el efectivo policial que elaboró el informe efectúa esta aseveración desde un punto de vista subjetivo sin tener ninguna evidencia que le permita afirmar este hecho.</w:t>
      </w:r>
    </w:p>
    <w:p w:rsidR="003222BD" w:rsidRDefault="003222BD" w:rsidP="003222BD">
      <w:pPr>
        <w:pStyle w:val="Prrafodelista"/>
        <w:numPr>
          <w:ilvl w:val="0"/>
          <w:numId w:val="38"/>
        </w:numPr>
        <w:spacing w:after="0" w:line="240" w:lineRule="auto"/>
        <w:jc w:val="both"/>
        <w:rPr>
          <w:rFonts w:cs="Times New Roman"/>
          <w:szCs w:val="24"/>
        </w:rPr>
      </w:pPr>
      <w:r>
        <w:rPr>
          <w:rFonts w:cs="Times New Roman"/>
          <w:szCs w:val="24"/>
        </w:rPr>
        <w:t>Que, para el efectivo policial que elaboró el informe, el choque se produjo justo a la salida del cruce de tierra, asumiendo que el vehículo asegurado al ingresar a la Panamericana Sur, se interpuso en la línea de marcha del vehículo tercero. Que, sobre esto, efectuando una medición desde el cruce de tierra hasta el lugar donde quedó volcado el vehículo, son aproximadamente 300 metros, como se aprecia en las fotos que se adjuntan al expediente.</w:t>
      </w:r>
    </w:p>
    <w:p w:rsidR="003222BD" w:rsidRDefault="003222BD" w:rsidP="003222BD">
      <w:pPr>
        <w:spacing w:after="0" w:line="240" w:lineRule="auto"/>
        <w:jc w:val="both"/>
        <w:rPr>
          <w:rFonts w:cs="Times New Roman"/>
          <w:szCs w:val="24"/>
        </w:rPr>
      </w:pPr>
    </w:p>
    <w:p w:rsidR="006E4F76" w:rsidRDefault="003222BD" w:rsidP="003222BD">
      <w:pPr>
        <w:pStyle w:val="Prrafodelista"/>
        <w:numPr>
          <w:ilvl w:val="0"/>
          <w:numId w:val="38"/>
        </w:numPr>
        <w:spacing w:after="0" w:line="240" w:lineRule="auto"/>
        <w:jc w:val="both"/>
        <w:rPr>
          <w:rFonts w:cs="Times New Roman"/>
          <w:szCs w:val="24"/>
        </w:rPr>
      </w:pPr>
      <w:r>
        <w:rPr>
          <w:rFonts w:cs="Times New Roman"/>
          <w:szCs w:val="24"/>
        </w:rPr>
        <w:t>5) Que, la aseguradora pretende excluir la cobertura del siniestro aplicando lo dispuesto en el Art.5° inc. 1, literal N, aduciendo que el conductor de la unidad asegurada cruzaba la vía volteando en U por un lugar prohibido. Que cabe aclarar que esta exclusión se aplica cuando se da vuelta en U sobre una misma calzada, no resultando aplicable al presente caso, en tanto esta parte de la Panamericana Sur consta de dos calzadas bien diferenciadas, una hacia el Norte y otra hacia el Sur, debidamente delimitadas por una cuneta o separador-delimitador  central.</w:t>
      </w:r>
    </w:p>
    <w:p w:rsidR="001A433D" w:rsidRPr="001A433D" w:rsidRDefault="001A433D" w:rsidP="001A433D">
      <w:pPr>
        <w:pStyle w:val="Prrafodelista"/>
        <w:rPr>
          <w:rFonts w:cs="Times New Roman"/>
          <w:szCs w:val="24"/>
        </w:rPr>
      </w:pPr>
    </w:p>
    <w:p w:rsidR="001A433D" w:rsidRPr="006E4F76" w:rsidRDefault="001A433D" w:rsidP="003222BD">
      <w:pPr>
        <w:pStyle w:val="Prrafodelista"/>
        <w:numPr>
          <w:ilvl w:val="0"/>
          <w:numId w:val="38"/>
        </w:numPr>
        <w:spacing w:after="0" w:line="240" w:lineRule="auto"/>
        <w:jc w:val="both"/>
        <w:rPr>
          <w:rFonts w:cs="Times New Roman"/>
          <w:szCs w:val="24"/>
        </w:rPr>
      </w:pPr>
      <w:r>
        <w:rPr>
          <w:rFonts w:cs="Times New Roman"/>
          <w:szCs w:val="24"/>
        </w:rPr>
        <w:t>Que, todo lo manifestado por el documento policial, se ha desvirtuado con la presentación por parte de la asegurada, del Peritaje de Parte realizado sobre las circunstancias del siniestro, por el Instituto de Accidentología Vial, TRANSITUS S.A.C.</w:t>
      </w:r>
    </w:p>
    <w:p w:rsidR="006E4F76" w:rsidRPr="006E4F76" w:rsidRDefault="006E4F76" w:rsidP="006E4F76">
      <w:pPr>
        <w:pStyle w:val="Prrafodelista"/>
        <w:spacing w:after="0" w:line="240" w:lineRule="auto"/>
        <w:ind w:left="362"/>
        <w:jc w:val="both"/>
        <w:rPr>
          <w:rFonts w:cs="Times New Roman"/>
          <w:szCs w:val="24"/>
        </w:rPr>
      </w:pPr>
    </w:p>
    <w:p w:rsidR="001A433D" w:rsidRDefault="007D462D" w:rsidP="005D613F">
      <w:pPr>
        <w:spacing w:after="0" w:line="240" w:lineRule="auto"/>
        <w:jc w:val="both"/>
        <w:rPr>
          <w:rFonts w:cs="Times New Roman"/>
          <w:szCs w:val="24"/>
        </w:rPr>
      </w:pPr>
      <w:r w:rsidRPr="007D462D">
        <w:rPr>
          <w:rFonts w:cs="Times New Roman"/>
          <w:b/>
          <w:szCs w:val="24"/>
        </w:rPr>
        <w:t>NOVENO:</w:t>
      </w:r>
      <w:r>
        <w:rPr>
          <w:rFonts w:cs="Times New Roman"/>
          <w:szCs w:val="24"/>
        </w:rPr>
        <w:t xml:space="preserve"> Que, del análisis de los documentos que obran en el expediente, este colegiado aprecia lo siguiente</w:t>
      </w:r>
      <w:r w:rsidR="001A433D">
        <w:rPr>
          <w:rFonts w:cs="Times New Roman"/>
          <w:szCs w:val="24"/>
        </w:rPr>
        <w:t>:</w:t>
      </w:r>
    </w:p>
    <w:p w:rsidR="00CB5B58" w:rsidRDefault="00CB5B58" w:rsidP="005D613F">
      <w:pPr>
        <w:spacing w:after="0" w:line="240" w:lineRule="auto"/>
        <w:jc w:val="both"/>
        <w:rPr>
          <w:rFonts w:cs="Times New Roman"/>
          <w:szCs w:val="24"/>
        </w:rPr>
      </w:pPr>
    </w:p>
    <w:p w:rsidR="00CB5B58" w:rsidRDefault="00CB5B58" w:rsidP="00CB5B58">
      <w:pPr>
        <w:pStyle w:val="Prrafodelista"/>
        <w:numPr>
          <w:ilvl w:val="0"/>
          <w:numId w:val="41"/>
        </w:numPr>
        <w:spacing w:after="0" w:line="240" w:lineRule="auto"/>
        <w:jc w:val="both"/>
        <w:rPr>
          <w:rFonts w:cs="Times New Roman"/>
          <w:szCs w:val="24"/>
        </w:rPr>
      </w:pPr>
      <w:r>
        <w:rPr>
          <w:rFonts w:cs="Times New Roman"/>
          <w:szCs w:val="24"/>
        </w:rPr>
        <w:t xml:space="preserve">Que, la posición de la reclamante en relación a los argumentos de rechazo de la aseguradora, se basa en el análisis que sobre las </w:t>
      </w:r>
      <w:r w:rsidR="00E81BD2">
        <w:rPr>
          <w:rFonts w:cs="Times New Roman"/>
          <w:szCs w:val="24"/>
        </w:rPr>
        <w:t>circunstancias del siniestro ha</w:t>
      </w:r>
      <w:r>
        <w:rPr>
          <w:rFonts w:cs="Times New Roman"/>
          <w:szCs w:val="24"/>
        </w:rPr>
        <w:t xml:space="preserve"> sido</w:t>
      </w:r>
      <w:r w:rsidR="00E81BD2">
        <w:rPr>
          <w:rFonts w:cs="Times New Roman"/>
          <w:szCs w:val="24"/>
        </w:rPr>
        <w:t xml:space="preserve"> elaborado</w:t>
      </w:r>
      <w:r>
        <w:rPr>
          <w:rFonts w:cs="Times New Roman"/>
          <w:szCs w:val="24"/>
        </w:rPr>
        <w:t xml:space="preserve"> en un peritaje de parte que contradice lo establecido en el </w:t>
      </w:r>
      <w:r w:rsidR="00E81BD2">
        <w:rPr>
          <w:rFonts w:cs="Times New Roman"/>
          <w:szCs w:val="24"/>
        </w:rPr>
        <w:t>INFORME N</w:t>
      </w:r>
      <w:proofErr w:type="gramStart"/>
      <w:r w:rsidR="00E81BD2">
        <w:rPr>
          <w:rFonts w:cs="Times New Roman"/>
          <w:szCs w:val="24"/>
        </w:rPr>
        <w:t xml:space="preserve">° </w:t>
      </w:r>
      <w:r w:rsidR="00DC4E83">
        <w:rPr>
          <w:rFonts w:cs="Times New Roman"/>
          <w:szCs w:val="24"/>
        </w:rPr>
        <w:t>..................</w:t>
      </w:r>
      <w:proofErr w:type="gramEnd"/>
      <w:r w:rsidR="00E81BD2">
        <w:rPr>
          <w:rFonts w:cs="Times New Roman"/>
          <w:szCs w:val="24"/>
        </w:rPr>
        <w:t>-REGION POLICIAL-LIMA/DIVPOL-C-CCA-SIAT de fecha 24 de Marzo de 2017, indicando además que el documento policial tiene una serie de inconsistencias.</w:t>
      </w:r>
    </w:p>
    <w:p w:rsidR="00E81BD2" w:rsidRDefault="004C1A92" w:rsidP="00CB5B58">
      <w:pPr>
        <w:pStyle w:val="Prrafodelista"/>
        <w:numPr>
          <w:ilvl w:val="0"/>
          <w:numId w:val="41"/>
        </w:numPr>
        <w:spacing w:after="0" w:line="240" w:lineRule="auto"/>
        <w:jc w:val="both"/>
        <w:rPr>
          <w:rFonts w:cs="Times New Roman"/>
          <w:szCs w:val="24"/>
        </w:rPr>
      </w:pPr>
      <w:r>
        <w:rPr>
          <w:rFonts w:cs="Times New Roman"/>
          <w:szCs w:val="24"/>
        </w:rPr>
        <w:t>Que, la asegurada no ha presentado, en respaldo de su Informe de parte, la impugnación del Informe Policial, con la contestación de la misma por parte de la Policía Nacional, ya que sobre su desacuerdo en relación al cruce de la CPS por el separador de ambas vías, no ha presentado prueba documentaria que dicho pase está autorizado de acuerdo al Reglamento Nacional de Tránsito.</w:t>
      </w:r>
    </w:p>
    <w:p w:rsidR="0097048F" w:rsidRDefault="0097048F" w:rsidP="00CB5B58">
      <w:pPr>
        <w:pStyle w:val="Prrafodelista"/>
        <w:numPr>
          <w:ilvl w:val="0"/>
          <w:numId w:val="41"/>
        </w:numPr>
        <w:spacing w:after="0" w:line="240" w:lineRule="auto"/>
        <w:jc w:val="both"/>
        <w:rPr>
          <w:rFonts w:cs="Times New Roman"/>
          <w:szCs w:val="24"/>
        </w:rPr>
      </w:pPr>
      <w:r>
        <w:rPr>
          <w:rFonts w:cs="Times New Roman"/>
          <w:szCs w:val="24"/>
        </w:rPr>
        <w:lastRenderedPageBreak/>
        <w:t>Que, así mismo, en el punto C del inciso IV.- Análisis y Evaluación de los Hechos, del Informe Policial detallado anteriormente, el propio conductor de la unidad asegurada indicó que al momento de cruzar el separador de la carretera, se desplazaba a una velocidad de 30 Km/h, siendo que de acuerdo al Reglamento Nacional de Tránsito, la velocidad mínima en carretera debe ser la mitad de la velocidad máxima permitida (100 Km/h), por lo que en este caso la velocidad mínima establecida de</w:t>
      </w:r>
      <w:r w:rsidR="00647CA3">
        <w:rPr>
          <w:rFonts w:cs="Times New Roman"/>
          <w:szCs w:val="24"/>
        </w:rPr>
        <w:t xml:space="preserve"> 50 Km/h</w:t>
      </w:r>
      <w:r>
        <w:rPr>
          <w:rFonts w:cs="Times New Roman"/>
          <w:szCs w:val="24"/>
        </w:rPr>
        <w:t xml:space="preserve"> </w:t>
      </w:r>
    </w:p>
    <w:p w:rsidR="004C1A92" w:rsidRDefault="004C1A92" w:rsidP="004C1A92">
      <w:pPr>
        <w:spacing w:after="0" w:line="240" w:lineRule="auto"/>
        <w:jc w:val="both"/>
        <w:rPr>
          <w:rFonts w:cs="Times New Roman"/>
          <w:szCs w:val="24"/>
        </w:rPr>
      </w:pPr>
    </w:p>
    <w:p w:rsidR="004C1A92" w:rsidRDefault="004C1A92" w:rsidP="004C1A92">
      <w:pPr>
        <w:spacing w:after="0" w:line="240" w:lineRule="auto"/>
        <w:jc w:val="both"/>
        <w:rPr>
          <w:rFonts w:cs="Times New Roman"/>
          <w:szCs w:val="24"/>
        </w:rPr>
      </w:pPr>
      <w:r>
        <w:rPr>
          <w:rFonts w:cs="Times New Roman"/>
          <w:szCs w:val="24"/>
        </w:rPr>
        <w:t xml:space="preserve">Que, en consecuencia, son de aplicación los siguientes artículos de las Condiciones Generales del Seguro </w:t>
      </w:r>
      <w:r w:rsidR="00647CA3">
        <w:rPr>
          <w:rFonts w:cs="Times New Roman"/>
          <w:szCs w:val="24"/>
        </w:rPr>
        <w:t>Vehicular</w:t>
      </w:r>
      <w:r>
        <w:rPr>
          <w:rFonts w:cs="Times New Roman"/>
          <w:szCs w:val="24"/>
        </w:rPr>
        <w:t>:</w:t>
      </w:r>
    </w:p>
    <w:p w:rsidR="00E073F7" w:rsidRDefault="00E073F7" w:rsidP="004C1A92">
      <w:pPr>
        <w:spacing w:after="0" w:line="240" w:lineRule="auto"/>
        <w:jc w:val="both"/>
        <w:rPr>
          <w:rFonts w:cs="Times New Roman"/>
          <w:szCs w:val="24"/>
        </w:rPr>
      </w:pPr>
    </w:p>
    <w:p w:rsidR="00E073F7" w:rsidRDefault="00E073F7" w:rsidP="00E073F7">
      <w:pPr>
        <w:spacing w:after="0" w:line="240" w:lineRule="auto"/>
        <w:jc w:val="both"/>
        <w:rPr>
          <w:rFonts w:cs="Times New Roman"/>
          <w:b/>
          <w:szCs w:val="24"/>
        </w:rPr>
      </w:pPr>
      <w:r w:rsidRPr="00647CA3">
        <w:rPr>
          <w:rFonts w:cs="Times New Roman"/>
          <w:b/>
          <w:szCs w:val="24"/>
        </w:rPr>
        <w:t xml:space="preserve">ARTICULO N° </w:t>
      </w:r>
      <w:r w:rsidR="00B14B9B">
        <w:rPr>
          <w:rFonts w:cs="Times New Roman"/>
          <w:b/>
          <w:szCs w:val="24"/>
        </w:rPr>
        <w:t>5</w:t>
      </w:r>
    </w:p>
    <w:p w:rsidR="00E073F7" w:rsidRPr="00647CA3" w:rsidRDefault="00E073F7" w:rsidP="00E073F7">
      <w:pPr>
        <w:spacing w:after="0" w:line="240" w:lineRule="auto"/>
        <w:jc w:val="both"/>
        <w:rPr>
          <w:rFonts w:cs="Times New Roman"/>
          <w:b/>
          <w:szCs w:val="24"/>
        </w:rPr>
      </w:pPr>
      <w:r w:rsidRPr="00647CA3">
        <w:rPr>
          <w:rFonts w:cs="Times New Roman"/>
          <w:b/>
          <w:szCs w:val="24"/>
        </w:rPr>
        <w:t>EXCLUSIONES</w:t>
      </w:r>
    </w:p>
    <w:p w:rsidR="00E073F7" w:rsidRDefault="00E073F7" w:rsidP="00E073F7">
      <w:pPr>
        <w:spacing w:after="0" w:line="240" w:lineRule="auto"/>
        <w:jc w:val="both"/>
        <w:rPr>
          <w:rFonts w:cs="Times New Roman"/>
          <w:szCs w:val="24"/>
        </w:rPr>
      </w:pPr>
    </w:p>
    <w:p w:rsidR="00E073F7" w:rsidRPr="00647CA3" w:rsidRDefault="00E073F7" w:rsidP="00E073F7">
      <w:pPr>
        <w:pStyle w:val="Prrafodelista"/>
        <w:numPr>
          <w:ilvl w:val="0"/>
          <w:numId w:val="34"/>
        </w:numPr>
        <w:spacing w:after="0" w:line="240" w:lineRule="auto"/>
        <w:jc w:val="both"/>
        <w:rPr>
          <w:rFonts w:cs="Times New Roman"/>
          <w:i/>
          <w:szCs w:val="24"/>
        </w:rPr>
      </w:pPr>
      <w:r w:rsidRPr="00647CA3">
        <w:rPr>
          <w:rFonts w:cs="Times New Roman"/>
          <w:i/>
          <w:szCs w:val="24"/>
        </w:rPr>
        <w:t>Esta Póliza no cubre los daños materiales y/o daños o pérdidas físicas y/o responsabilidades y/o Daños Personales y/o pérdidas que surjan o resulten de, o que sean causados directa o indirectamente por</w:t>
      </w:r>
    </w:p>
    <w:p w:rsidR="00E073F7" w:rsidRPr="00647CA3" w:rsidRDefault="00E073F7" w:rsidP="00E073F7">
      <w:pPr>
        <w:spacing w:after="0" w:line="240" w:lineRule="auto"/>
        <w:jc w:val="both"/>
        <w:rPr>
          <w:rFonts w:cs="Times New Roman"/>
          <w:i/>
          <w:szCs w:val="24"/>
        </w:rPr>
      </w:pPr>
    </w:p>
    <w:p w:rsidR="00E073F7" w:rsidRPr="00647CA3" w:rsidRDefault="00E073F7" w:rsidP="00E073F7">
      <w:pPr>
        <w:pStyle w:val="Prrafodelista"/>
        <w:numPr>
          <w:ilvl w:val="0"/>
          <w:numId w:val="35"/>
        </w:numPr>
        <w:spacing w:after="0" w:line="240" w:lineRule="auto"/>
        <w:jc w:val="both"/>
        <w:rPr>
          <w:rFonts w:cs="Times New Roman"/>
          <w:i/>
          <w:szCs w:val="24"/>
        </w:rPr>
      </w:pPr>
      <w:r w:rsidRPr="00647CA3">
        <w:rPr>
          <w:rFonts w:cs="Times New Roman"/>
          <w:i/>
          <w:szCs w:val="24"/>
        </w:rPr>
        <w:t xml:space="preserve">Actos de naturaleza fraudulenta o dolosa, o acto intencional </w:t>
      </w:r>
      <w:r w:rsidRPr="00647CA3">
        <w:rPr>
          <w:rFonts w:cs="Times New Roman"/>
          <w:b/>
          <w:i/>
          <w:szCs w:val="24"/>
        </w:rPr>
        <w:t xml:space="preserve">o </w:t>
      </w:r>
      <w:r w:rsidRPr="00647CA3">
        <w:rPr>
          <w:rFonts w:cs="Times New Roman"/>
          <w:i/>
          <w:szCs w:val="24"/>
        </w:rPr>
        <w:t>negligencia inexcusable del asegurado o contratante o beneficiario o endosatario, o de los familiares de cualquiera de ellos, o de cualquier persona que estuviera a cargo del, o conduciendo el vehículo asegurado</w:t>
      </w:r>
    </w:p>
    <w:p w:rsidR="00E073F7" w:rsidRPr="00647CA3" w:rsidRDefault="00E073F7" w:rsidP="00E073F7">
      <w:pPr>
        <w:spacing w:after="0" w:line="240" w:lineRule="auto"/>
        <w:jc w:val="both"/>
        <w:rPr>
          <w:rFonts w:cs="Times New Roman"/>
          <w:i/>
          <w:szCs w:val="24"/>
        </w:rPr>
      </w:pPr>
    </w:p>
    <w:p w:rsidR="00E073F7" w:rsidRPr="00647CA3" w:rsidRDefault="00E073F7" w:rsidP="00E073F7">
      <w:pPr>
        <w:spacing w:after="0" w:line="240" w:lineRule="auto"/>
        <w:jc w:val="both"/>
        <w:rPr>
          <w:rFonts w:cs="Times New Roman"/>
          <w:i/>
          <w:szCs w:val="24"/>
        </w:rPr>
      </w:pPr>
      <w:r w:rsidRPr="00647CA3">
        <w:rPr>
          <w:rFonts w:cs="Times New Roman"/>
          <w:i/>
          <w:szCs w:val="24"/>
        </w:rPr>
        <w:t>(…)</w:t>
      </w:r>
    </w:p>
    <w:p w:rsidR="006E7F58" w:rsidRDefault="006E7F58" w:rsidP="00E073F7">
      <w:pPr>
        <w:spacing w:after="0" w:line="240" w:lineRule="auto"/>
        <w:jc w:val="both"/>
        <w:rPr>
          <w:rFonts w:cs="Times New Roman"/>
          <w:szCs w:val="24"/>
        </w:rPr>
      </w:pPr>
    </w:p>
    <w:p w:rsidR="006E7F58" w:rsidRPr="00647CA3" w:rsidRDefault="006E7F58" w:rsidP="006E7F58">
      <w:pPr>
        <w:spacing w:after="0" w:line="240" w:lineRule="auto"/>
        <w:jc w:val="both"/>
        <w:rPr>
          <w:rFonts w:cs="Times New Roman"/>
          <w:b/>
          <w:szCs w:val="24"/>
        </w:rPr>
      </w:pPr>
      <w:r w:rsidRPr="00647CA3">
        <w:rPr>
          <w:rFonts w:cs="Times New Roman"/>
          <w:b/>
          <w:szCs w:val="24"/>
        </w:rPr>
        <w:t>ARTICULO 5°</w:t>
      </w:r>
    </w:p>
    <w:p w:rsidR="006E7F58" w:rsidRPr="00647CA3" w:rsidRDefault="006E7F58" w:rsidP="006E7F58">
      <w:pPr>
        <w:spacing w:after="0" w:line="240" w:lineRule="auto"/>
        <w:jc w:val="both"/>
        <w:rPr>
          <w:rFonts w:cs="Times New Roman"/>
          <w:b/>
          <w:szCs w:val="24"/>
        </w:rPr>
      </w:pPr>
      <w:r w:rsidRPr="00647CA3">
        <w:rPr>
          <w:rFonts w:cs="Times New Roman"/>
          <w:b/>
          <w:szCs w:val="24"/>
        </w:rPr>
        <w:t>EXCLUSIONES</w:t>
      </w:r>
    </w:p>
    <w:p w:rsidR="006E7F58" w:rsidRDefault="006E7F58" w:rsidP="006E7F58">
      <w:pPr>
        <w:spacing w:after="0" w:line="240" w:lineRule="auto"/>
        <w:jc w:val="both"/>
        <w:rPr>
          <w:rFonts w:cs="Times New Roman"/>
          <w:szCs w:val="24"/>
        </w:rPr>
      </w:pPr>
    </w:p>
    <w:p w:rsidR="006E7F58" w:rsidRPr="00647CA3" w:rsidRDefault="006E7F58" w:rsidP="006E7F58">
      <w:pPr>
        <w:spacing w:after="0" w:line="240" w:lineRule="auto"/>
        <w:jc w:val="both"/>
        <w:rPr>
          <w:rFonts w:cs="Times New Roman"/>
          <w:b/>
          <w:i/>
          <w:szCs w:val="24"/>
        </w:rPr>
      </w:pPr>
      <w:r w:rsidRPr="00647CA3">
        <w:rPr>
          <w:rFonts w:cs="Times New Roman"/>
          <w:b/>
          <w:i/>
          <w:szCs w:val="24"/>
        </w:rPr>
        <w:t>(…)</w:t>
      </w:r>
    </w:p>
    <w:p w:rsidR="006E7F58" w:rsidRPr="00647CA3" w:rsidRDefault="006E7F58" w:rsidP="006E7F58">
      <w:pPr>
        <w:spacing w:after="0" w:line="240" w:lineRule="auto"/>
        <w:jc w:val="both"/>
        <w:rPr>
          <w:rFonts w:cs="Times New Roman"/>
          <w:b/>
          <w:i/>
          <w:szCs w:val="24"/>
        </w:rPr>
      </w:pPr>
    </w:p>
    <w:p w:rsidR="006E7F58" w:rsidRPr="00647CA3" w:rsidRDefault="006E7F58" w:rsidP="006E7F58">
      <w:pPr>
        <w:pStyle w:val="Prrafodelista"/>
        <w:numPr>
          <w:ilvl w:val="0"/>
          <w:numId w:val="34"/>
        </w:numPr>
        <w:spacing w:after="0" w:line="240" w:lineRule="auto"/>
        <w:jc w:val="both"/>
        <w:rPr>
          <w:rFonts w:cs="Times New Roman"/>
          <w:i/>
          <w:szCs w:val="24"/>
        </w:rPr>
      </w:pPr>
      <w:r w:rsidRPr="00647CA3">
        <w:rPr>
          <w:rFonts w:cs="Times New Roman"/>
          <w:i/>
          <w:szCs w:val="24"/>
        </w:rPr>
        <w:t>Esta Póliza no cubre los daños materiales (…)</w:t>
      </w:r>
    </w:p>
    <w:p w:rsidR="006E7F58" w:rsidRPr="00647CA3" w:rsidRDefault="006E7F58" w:rsidP="006E7F58">
      <w:pPr>
        <w:spacing w:after="0" w:line="240" w:lineRule="auto"/>
        <w:jc w:val="both"/>
        <w:rPr>
          <w:rFonts w:cs="Times New Roman"/>
          <w:i/>
          <w:szCs w:val="24"/>
        </w:rPr>
      </w:pPr>
    </w:p>
    <w:p w:rsidR="006E7F58" w:rsidRPr="00647CA3" w:rsidRDefault="006E7F58" w:rsidP="006E7F58">
      <w:pPr>
        <w:pStyle w:val="Prrafodelista"/>
        <w:numPr>
          <w:ilvl w:val="0"/>
          <w:numId w:val="36"/>
        </w:numPr>
        <w:spacing w:after="0" w:line="240" w:lineRule="auto"/>
        <w:jc w:val="both"/>
        <w:rPr>
          <w:rFonts w:cs="Times New Roman"/>
          <w:i/>
          <w:szCs w:val="24"/>
        </w:rPr>
      </w:pPr>
      <w:r w:rsidRPr="00647CA3">
        <w:rPr>
          <w:rFonts w:cs="Times New Roman"/>
          <w:i/>
          <w:szCs w:val="24"/>
        </w:rPr>
        <w:t>Circulando por vías no autorizadas para el tránsito</w:t>
      </w:r>
    </w:p>
    <w:p w:rsidR="0097048F" w:rsidRPr="00647CA3" w:rsidRDefault="0097048F" w:rsidP="0097048F">
      <w:pPr>
        <w:spacing w:after="0" w:line="240" w:lineRule="auto"/>
        <w:jc w:val="both"/>
        <w:rPr>
          <w:rFonts w:cs="Times New Roman"/>
          <w:i/>
          <w:szCs w:val="24"/>
        </w:rPr>
      </w:pPr>
    </w:p>
    <w:p w:rsidR="0097048F" w:rsidRPr="00647CA3" w:rsidRDefault="0097048F" w:rsidP="0097048F">
      <w:pPr>
        <w:spacing w:after="0" w:line="240" w:lineRule="auto"/>
        <w:jc w:val="both"/>
        <w:rPr>
          <w:rFonts w:cs="Times New Roman"/>
          <w:b/>
          <w:szCs w:val="24"/>
        </w:rPr>
      </w:pPr>
      <w:r w:rsidRPr="00647CA3">
        <w:rPr>
          <w:rFonts w:cs="Times New Roman"/>
          <w:b/>
          <w:szCs w:val="24"/>
        </w:rPr>
        <w:t>ARTICULO 5°</w:t>
      </w:r>
    </w:p>
    <w:p w:rsidR="0097048F" w:rsidRPr="00647CA3" w:rsidRDefault="0097048F" w:rsidP="0097048F">
      <w:pPr>
        <w:spacing w:after="0" w:line="240" w:lineRule="auto"/>
        <w:jc w:val="both"/>
        <w:rPr>
          <w:rFonts w:cs="Times New Roman"/>
          <w:b/>
          <w:szCs w:val="24"/>
        </w:rPr>
      </w:pPr>
      <w:r w:rsidRPr="00647CA3">
        <w:rPr>
          <w:rFonts w:cs="Times New Roman"/>
          <w:b/>
          <w:szCs w:val="24"/>
        </w:rPr>
        <w:t>EXCLUSIONES</w:t>
      </w:r>
    </w:p>
    <w:p w:rsidR="0097048F" w:rsidRDefault="0097048F" w:rsidP="0097048F">
      <w:pPr>
        <w:spacing w:after="0" w:line="240" w:lineRule="auto"/>
        <w:jc w:val="both"/>
        <w:rPr>
          <w:rFonts w:cs="Times New Roman"/>
          <w:szCs w:val="24"/>
        </w:rPr>
      </w:pPr>
    </w:p>
    <w:p w:rsidR="0097048F" w:rsidRPr="00647CA3" w:rsidRDefault="0097048F" w:rsidP="0097048F">
      <w:pPr>
        <w:spacing w:after="0" w:line="240" w:lineRule="auto"/>
        <w:jc w:val="both"/>
        <w:rPr>
          <w:rFonts w:cs="Times New Roman"/>
          <w:i/>
          <w:szCs w:val="24"/>
        </w:rPr>
      </w:pPr>
      <w:r w:rsidRPr="00647CA3">
        <w:rPr>
          <w:rFonts w:cs="Times New Roman"/>
          <w:i/>
          <w:szCs w:val="24"/>
        </w:rPr>
        <w:t>(…)</w:t>
      </w:r>
    </w:p>
    <w:p w:rsidR="0097048F" w:rsidRPr="00647CA3" w:rsidRDefault="0097048F" w:rsidP="0097048F">
      <w:pPr>
        <w:spacing w:after="0" w:line="240" w:lineRule="auto"/>
        <w:jc w:val="both"/>
        <w:rPr>
          <w:rFonts w:cs="Times New Roman"/>
          <w:i/>
          <w:szCs w:val="24"/>
        </w:rPr>
      </w:pPr>
    </w:p>
    <w:p w:rsidR="0097048F" w:rsidRPr="00647CA3" w:rsidRDefault="0097048F" w:rsidP="0097048F">
      <w:pPr>
        <w:pStyle w:val="Prrafodelista"/>
        <w:numPr>
          <w:ilvl w:val="0"/>
          <w:numId w:val="42"/>
        </w:numPr>
        <w:spacing w:after="0" w:line="240" w:lineRule="auto"/>
        <w:jc w:val="both"/>
        <w:rPr>
          <w:rFonts w:cs="Times New Roman"/>
          <w:i/>
          <w:szCs w:val="24"/>
        </w:rPr>
      </w:pPr>
      <w:r w:rsidRPr="00647CA3">
        <w:rPr>
          <w:rFonts w:cs="Times New Roman"/>
          <w:i/>
          <w:szCs w:val="24"/>
        </w:rPr>
        <w:t>Esta Póliza no cubre los Daños Materiales (…)</w:t>
      </w:r>
    </w:p>
    <w:p w:rsidR="0097048F" w:rsidRPr="00647CA3" w:rsidRDefault="0097048F" w:rsidP="0097048F">
      <w:pPr>
        <w:spacing w:after="0" w:line="240" w:lineRule="auto"/>
        <w:jc w:val="both"/>
        <w:rPr>
          <w:rFonts w:cs="Times New Roman"/>
          <w:i/>
          <w:szCs w:val="24"/>
        </w:rPr>
      </w:pPr>
    </w:p>
    <w:p w:rsidR="0097048F" w:rsidRPr="00647CA3" w:rsidRDefault="0097048F" w:rsidP="0097048F">
      <w:pPr>
        <w:spacing w:after="0" w:line="240" w:lineRule="auto"/>
        <w:jc w:val="both"/>
        <w:rPr>
          <w:rFonts w:cs="Times New Roman"/>
          <w:i/>
          <w:szCs w:val="24"/>
        </w:rPr>
      </w:pPr>
      <w:r w:rsidRPr="00647CA3">
        <w:rPr>
          <w:rFonts w:cs="Times New Roman"/>
          <w:i/>
          <w:szCs w:val="24"/>
        </w:rPr>
        <w:t>N. Voltear en “U” sobre la misma calzada, en las proximidades de curvas, puentes, túneles, estructuras elevadas, cima de cuestas (…)</w:t>
      </w:r>
    </w:p>
    <w:p w:rsidR="0097048F" w:rsidRPr="00647CA3" w:rsidRDefault="0097048F" w:rsidP="0097048F">
      <w:pPr>
        <w:spacing w:after="0" w:line="240" w:lineRule="auto"/>
        <w:jc w:val="both"/>
        <w:rPr>
          <w:rFonts w:cs="Times New Roman"/>
          <w:i/>
          <w:szCs w:val="24"/>
        </w:rPr>
      </w:pPr>
    </w:p>
    <w:p w:rsidR="00F27F9A" w:rsidRPr="00C019FE" w:rsidRDefault="00C019FE" w:rsidP="00C019FE">
      <w:pPr>
        <w:tabs>
          <w:tab w:val="left" w:pos="2160"/>
        </w:tabs>
        <w:jc w:val="both"/>
      </w:pPr>
      <w:r>
        <w:rPr>
          <w:rFonts w:cs="Times New Roman"/>
          <w:szCs w:val="24"/>
        </w:rPr>
        <w:t>Que, por todo lo expuesto</w:t>
      </w:r>
      <w:r w:rsidR="00F27F9A">
        <w:rPr>
          <w:rFonts w:cs="Times New Roman"/>
          <w:szCs w:val="24"/>
        </w:rPr>
        <w:t>, se considera que el rechazo de la cobertura posee legitimidad</w:t>
      </w:r>
    </w:p>
    <w:p w:rsidR="00EB1B07" w:rsidRDefault="00EB1B07" w:rsidP="00034176">
      <w:pPr>
        <w:spacing w:after="0" w:line="240" w:lineRule="auto"/>
        <w:jc w:val="both"/>
        <w:rPr>
          <w:rFonts w:cs="Times New Roman"/>
          <w:szCs w:val="24"/>
        </w:rPr>
      </w:pPr>
      <w:r>
        <w:rPr>
          <w:rFonts w:cs="Times New Roman"/>
          <w:szCs w:val="24"/>
        </w:rPr>
        <w:t>Que, atendiendo a todo</w:t>
      </w:r>
      <w:r w:rsidR="00FB11D7">
        <w:rPr>
          <w:rFonts w:cs="Times New Roman"/>
          <w:szCs w:val="24"/>
        </w:rPr>
        <w:t xml:space="preserve"> lo expresado, esta Defensoría d</w:t>
      </w:r>
      <w:r>
        <w:rPr>
          <w:rFonts w:cs="Times New Roman"/>
          <w:szCs w:val="24"/>
        </w:rPr>
        <w:t>el Asegurado concluye su apreciación razonada y conjunta</w:t>
      </w:r>
      <w:r w:rsidR="00FB11D7">
        <w:rPr>
          <w:rFonts w:cs="Times New Roman"/>
          <w:szCs w:val="24"/>
        </w:rPr>
        <w:t xml:space="preserve"> al amparo de lo establecido en su Reglamento, por lo que</w:t>
      </w:r>
    </w:p>
    <w:p w:rsidR="00FB11D7" w:rsidRDefault="00FB11D7" w:rsidP="00034176">
      <w:pPr>
        <w:spacing w:after="0" w:line="240" w:lineRule="auto"/>
        <w:jc w:val="both"/>
        <w:rPr>
          <w:rFonts w:cs="Times New Roman"/>
          <w:szCs w:val="24"/>
        </w:rPr>
      </w:pPr>
    </w:p>
    <w:p w:rsidR="00FB11D7" w:rsidRPr="00B14B9B" w:rsidRDefault="00B14B9B" w:rsidP="00034176">
      <w:pPr>
        <w:spacing w:after="0" w:line="240" w:lineRule="auto"/>
        <w:jc w:val="both"/>
        <w:rPr>
          <w:rFonts w:cs="Times New Roman"/>
          <w:b/>
          <w:szCs w:val="24"/>
        </w:rPr>
      </w:pPr>
      <w:r>
        <w:rPr>
          <w:rFonts w:cs="Times New Roman"/>
          <w:b/>
          <w:szCs w:val="24"/>
        </w:rPr>
        <w:t>RESUELVE:</w:t>
      </w:r>
    </w:p>
    <w:p w:rsidR="00FB11D7" w:rsidRDefault="00FB11D7" w:rsidP="00746290">
      <w:pPr>
        <w:spacing w:after="0" w:line="240" w:lineRule="auto"/>
        <w:jc w:val="both"/>
        <w:rPr>
          <w:rFonts w:cs="Times New Roman"/>
          <w:szCs w:val="24"/>
        </w:rPr>
      </w:pPr>
    </w:p>
    <w:p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3A6CFE" w:rsidRPr="003A6CFE">
        <w:rPr>
          <w:rFonts w:cs="Times New Roman"/>
          <w:szCs w:val="24"/>
        </w:rPr>
        <w:t>IN</w:t>
      </w:r>
      <w:r w:rsidRPr="003A6CFE">
        <w:rPr>
          <w:rFonts w:cs="Times New Roman"/>
          <w:szCs w:val="24"/>
        </w:rPr>
        <w:t>FUNDADA</w:t>
      </w:r>
      <w:r w:rsidRPr="002B54FE">
        <w:rPr>
          <w:rFonts w:cs="Times New Roman"/>
          <w:szCs w:val="24"/>
        </w:rPr>
        <w:t xml:space="preserve"> la reclamación interpuesta</w:t>
      </w:r>
      <w:r w:rsidR="004A0C98" w:rsidRPr="002B54FE">
        <w:rPr>
          <w:rFonts w:cs="Times New Roman"/>
          <w:szCs w:val="24"/>
        </w:rPr>
        <w:t xml:space="preserve"> </w:t>
      </w:r>
      <w:proofErr w:type="gramStart"/>
      <w:r w:rsidR="004A0C98" w:rsidRPr="002B54FE">
        <w:rPr>
          <w:rFonts w:cs="Times New Roman"/>
          <w:szCs w:val="24"/>
        </w:rPr>
        <w:t>p</w:t>
      </w:r>
      <w:r w:rsidR="00B70177">
        <w:rPr>
          <w:rFonts w:cs="Times New Roman"/>
          <w:szCs w:val="24"/>
        </w:rPr>
        <w:t>o</w:t>
      </w:r>
      <w:r w:rsidR="00647CA3">
        <w:rPr>
          <w:rFonts w:cs="Times New Roman"/>
          <w:szCs w:val="24"/>
        </w:rPr>
        <w:t xml:space="preserve">r </w:t>
      </w:r>
      <w:r w:rsidR="00DC4E83">
        <w:rPr>
          <w:rFonts w:cs="Times New Roman"/>
          <w:szCs w:val="24"/>
        </w:rPr>
        <w:t>..................</w:t>
      </w:r>
      <w:proofErr w:type="gramEnd"/>
      <w:r w:rsidR="00647CA3">
        <w:rPr>
          <w:rFonts w:cs="Times New Roman"/>
          <w:szCs w:val="24"/>
        </w:rPr>
        <w:t xml:space="preserve"> contra RIMAC</w:t>
      </w:r>
      <w:r w:rsidR="00706BA8">
        <w:rPr>
          <w:rFonts w:cs="Times New Roman"/>
          <w:szCs w:val="24"/>
        </w:rPr>
        <w:t xml:space="preserve"> </w:t>
      </w:r>
      <w:r w:rsidR="00CB4884" w:rsidRPr="002B54FE">
        <w:rPr>
          <w:rFonts w:cs="Times New Roman"/>
          <w:szCs w:val="24"/>
        </w:rPr>
        <w:t>SEGUROS</w:t>
      </w:r>
      <w:r w:rsidR="00E67023">
        <w:rPr>
          <w:rFonts w:cs="Times New Roman"/>
          <w:szCs w:val="24"/>
        </w:rPr>
        <w:t xml:space="preserve">, </w:t>
      </w:r>
      <w:r w:rsidR="003A6CFE">
        <w:rPr>
          <w:rFonts w:cs="Times New Roman"/>
          <w:szCs w:val="24"/>
        </w:rPr>
        <w:t>dejando a salvo el derecho de la reclamante de acudir a las instancias que considere pertinentes.</w:t>
      </w:r>
    </w:p>
    <w:p w:rsidR="00706BA8" w:rsidRPr="002B54FE" w:rsidRDefault="00706BA8" w:rsidP="00746290">
      <w:pPr>
        <w:spacing w:after="0" w:line="240" w:lineRule="auto"/>
        <w:jc w:val="both"/>
        <w:rPr>
          <w:rFonts w:cs="Times New Roman"/>
          <w:szCs w:val="24"/>
        </w:rPr>
      </w:pPr>
    </w:p>
    <w:p w:rsidR="00180BD4" w:rsidRDefault="00180BD4" w:rsidP="00B14B9B">
      <w:pPr>
        <w:ind w:left="4248" w:firstLine="708"/>
        <w:jc w:val="center"/>
        <w:rPr>
          <w:rFonts w:cs="Times New Roman"/>
          <w:szCs w:val="24"/>
        </w:rPr>
      </w:pPr>
      <w:r w:rsidRPr="002B54FE">
        <w:rPr>
          <w:rFonts w:cs="Times New Roman"/>
          <w:szCs w:val="24"/>
        </w:rPr>
        <w:t>Lima</w:t>
      </w:r>
      <w:r w:rsidR="00B14B9B">
        <w:rPr>
          <w:rFonts w:cs="Times New Roman"/>
          <w:szCs w:val="24"/>
        </w:rPr>
        <w:t>, 01 de abril de 2019</w:t>
      </w:r>
    </w:p>
    <w:p w:rsidR="00B14B9B" w:rsidRDefault="00B14B9B" w:rsidP="00B14B9B">
      <w:pPr>
        <w:rPr>
          <w:rFonts w:cs="Times New Roman"/>
          <w:szCs w:val="24"/>
        </w:rPr>
      </w:pPr>
    </w:p>
    <w:p w:rsidR="00B14B9B" w:rsidRPr="00B14B9B" w:rsidRDefault="00B14B9B" w:rsidP="00B14B9B">
      <w:pPr>
        <w:rPr>
          <w:rFonts w:cs="Times New Roman"/>
          <w:szCs w:val="24"/>
        </w:rPr>
      </w:pPr>
    </w:p>
    <w:p w:rsidR="00B14B9B" w:rsidRPr="00B14B9B" w:rsidRDefault="00B14B9B" w:rsidP="00B14B9B">
      <w:pPr>
        <w:spacing w:after="0" w:line="240" w:lineRule="auto"/>
        <w:outlineLvl w:val="0"/>
        <w:rPr>
          <w:szCs w:val="24"/>
        </w:rPr>
      </w:pPr>
    </w:p>
    <w:p w:rsidR="00B14B9B" w:rsidRPr="00B14B9B" w:rsidRDefault="00B14B9B" w:rsidP="00B14B9B">
      <w:pPr>
        <w:spacing w:after="0" w:line="240" w:lineRule="auto"/>
        <w:jc w:val="both"/>
        <w:rPr>
          <w:szCs w:val="24"/>
        </w:rPr>
      </w:pPr>
    </w:p>
    <w:p w:rsidR="00B14B9B" w:rsidRPr="00B14B9B" w:rsidRDefault="00B14B9B" w:rsidP="00B14B9B">
      <w:pPr>
        <w:spacing w:after="0" w:line="240" w:lineRule="auto"/>
        <w:rPr>
          <w:szCs w:val="24"/>
        </w:rPr>
      </w:pPr>
      <w:r w:rsidRPr="00B14B9B">
        <w:rPr>
          <w:szCs w:val="24"/>
        </w:rPr>
        <w:t>María Eugenia Valdez Fernández Baca</w:t>
      </w:r>
      <w:r w:rsidRPr="00B14B9B">
        <w:rPr>
          <w:szCs w:val="24"/>
        </w:rPr>
        <w:tab/>
      </w:r>
      <w:r w:rsidRPr="00B14B9B">
        <w:rPr>
          <w:szCs w:val="24"/>
        </w:rPr>
        <w:tab/>
      </w:r>
      <w:r w:rsidRPr="00B14B9B">
        <w:rPr>
          <w:szCs w:val="24"/>
        </w:rPr>
        <w:tab/>
        <w:t>Marco Antonio Ortega Piana</w:t>
      </w:r>
    </w:p>
    <w:p w:rsidR="00B14B9B" w:rsidRPr="00B14B9B" w:rsidRDefault="00B14B9B" w:rsidP="00B14B9B">
      <w:pPr>
        <w:spacing w:after="0" w:line="240" w:lineRule="auto"/>
        <w:ind w:hanging="708"/>
        <w:rPr>
          <w:szCs w:val="24"/>
        </w:rPr>
      </w:pPr>
      <w:r w:rsidRPr="00B14B9B">
        <w:rPr>
          <w:szCs w:val="24"/>
        </w:rPr>
        <w:t xml:space="preserve">                    </w:t>
      </w:r>
      <w:r w:rsidRPr="00B14B9B">
        <w:rPr>
          <w:szCs w:val="24"/>
        </w:rPr>
        <w:tab/>
        <w:t xml:space="preserve">     Presidente</w:t>
      </w:r>
      <w:r w:rsidRPr="00B14B9B">
        <w:rPr>
          <w:szCs w:val="24"/>
        </w:rPr>
        <w:tab/>
      </w:r>
      <w:r w:rsidRPr="00B14B9B">
        <w:rPr>
          <w:szCs w:val="24"/>
        </w:rPr>
        <w:tab/>
      </w:r>
      <w:r w:rsidRPr="00B14B9B">
        <w:rPr>
          <w:szCs w:val="24"/>
        </w:rPr>
        <w:tab/>
      </w:r>
      <w:r w:rsidRPr="00B14B9B">
        <w:rPr>
          <w:szCs w:val="24"/>
        </w:rPr>
        <w:tab/>
      </w:r>
      <w:r w:rsidRPr="00B14B9B">
        <w:rPr>
          <w:szCs w:val="24"/>
        </w:rPr>
        <w:tab/>
        <w:t xml:space="preserve">                 </w:t>
      </w:r>
      <w:r>
        <w:rPr>
          <w:szCs w:val="24"/>
        </w:rPr>
        <w:tab/>
        <w:t xml:space="preserve">      </w:t>
      </w:r>
      <w:r w:rsidRPr="00B14B9B">
        <w:rPr>
          <w:szCs w:val="24"/>
        </w:rPr>
        <w:t xml:space="preserve">Vocal                                   </w:t>
      </w:r>
    </w:p>
    <w:p w:rsidR="00B14B9B" w:rsidRPr="00B14B9B" w:rsidRDefault="00B14B9B" w:rsidP="00B14B9B">
      <w:pPr>
        <w:spacing w:after="0" w:line="240" w:lineRule="auto"/>
        <w:rPr>
          <w:szCs w:val="24"/>
        </w:rPr>
      </w:pPr>
    </w:p>
    <w:p w:rsidR="00B14B9B" w:rsidRPr="00B14B9B" w:rsidRDefault="00B14B9B" w:rsidP="00B14B9B">
      <w:pPr>
        <w:spacing w:after="0" w:line="240" w:lineRule="auto"/>
        <w:rPr>
          <w:szCs w:val="24"/>
        </w:rPr>
      </w:pPr>
    </w:p>
    <w:p w:rsidR="00B14B9B" w:rsidRPr="00B14B9B" w:rsidRDefault="00B14B9B" w:rsidP="00B14B9B">
      <w:pPr>
        <w:spacing w:after="0" w:line="240" w:lineRule="auto"/>
        <w:rPr>
          <w:szCs w:val="24"/>
        </w:rPr>
      </w:pPr>
    </w:p>
    <w:p w:rsidR="00B14B9B" w:rsidRPr="00B14B9B" w:rsidRDefault="00B14B9B" w:rsidP="00B14B9B">
      <w:pPr>
        <w:spacing w:after="0" w:line="240" w:lineRule="auto"/>
        <w:rPr>
          <w:szCs w:val="24"/>
        </w:rPr>
      </w:pPr>
    </w:p>
    <w:p w:rsidR="00B14B9B" w:rsidRPr="00B14B9B" w:rsidRDefault="00B14B9B" w:rsidP="00B14B9B">
      <w:pPr>
        <w:spacing w:after="0" w:line="240" w:lineRule="auto"/>
        <w:rPr>
          <w:szCs w:val="24"/>
        </w:rPr>
      </w:pPr>
    </w:p>
    <w:p w:rsidR="00B14B9B" w:rsidRPr="00B14B9B" w:rsidRDefault="00B14B9B" w:rsidP="00B14B9B">
      <w:pPr>
        <w:spacing w:after="0" w:line="240" w:lineRule="auto"/>
        <w:rPr>
          <w:szCs w:val="24"/>
        </w:rPr>
      </w:pPr>
    </w:p>
    <w:p w:rsidR="00B14B9B" w:rsidRPr="00B14B9B" w:rsidRDefault="00B14B9B" w:rsidP="00B14B9B">
      <w:pPr>
        <w:spacing w:after="0" w:line="240" w:lineRule="auto"/>
        <w:rPr>
          <w:szCs w:val="24"/>
        </w:rPr>
      </w:pPr>
    </w:p>
    <w:p w:rsidR="00B14B9B" w:rsidRPr="00B14B9B" w:rsidRDefault="00B14B9B" w:rsidP="00B14B9B">
      <w:pPr>
        <w:spacing w:after="0" w:line="240" w:lineRule="auto"/>
        <w:rPr>
          <w:szCs w:val="24"/>
        </w:rPr>
      </w:pPr>
    </w:p>
    <w:p w:rsidR="00B14B9B" w:rsidRPr="00B14B9B" w:rsidRDefault="00B14B9B" w:rsidP="00B14B9B">
      <w:pPr>
        <w:spacing w:after="0" w:line="240" w:lineRule="auto"/>
        <w:rPr>
          <w:szCs w:val="24"/>
        </w:rPr>
      </w:pPr>
      <w:r w:rsidRPr="00B14B9B">
        <w:rPr>
          <w:szCs w:val="24"/>
        </w:rPr>
        <w:t xml:space="preserve">Rolando </w:t>
      </w:r>
      <w:proofErr w:type="spellStart"/>
      <w:r w:rsidRPr="00B14B9B">
        <w:rPr>
          <w:szCs w:val="24"/>
        </w:rPr>
        <w:t>Eyzaguirre</w:t>
      </w:r>
      <w:proofErr w:type="spellEnd"/>
      <w:r w:rsidRPr="00B14B9B">
        <w:rPr>
          <w:szCs w:val="24"/>
        </w:rPr>
        <w:t xml:space="preserve"> </w:t>
      </w:r>
      <w:proofErr w:type="spellStart"/>
      <w:r w:rsidRPr="00B14B9B">
        <w:rPr>
          <w:szCs w:val="24"/>
        </w:rPr>
        <w:t>Maccan</w:t>
      </w:r>
      <w:proofErr w:type="spellEnd"/>
      <w:r w:rsidRPr="00B14B9B">
        <w:rPr>
          <w:szCs w:val="24"/>
        </w:rPr>
        <w:t xml:space="preserve"> </w:t>
      </w:r>
      <w:r w:rsidRPr="00B14B9B">
        <w:rPr>
          <w:szCs w:val="24"/>
        </w:rPr>
        <w:tab/>
      </w:r>
      <w:r w:rsidRPr="00B14B9B">
        <w:rPr>
          <w:szCs w:val="24"/>
        </w:rPr>
        <w:tab/>
      </w:r>
      <w:r w:rsidRPr="00B14B9B">
        <w:rPr>
          <w:szCs w:val="24"/>
        </w:rPr>
        <w:tab/>
      </w:r>
      <w:r w:rsidRPr="00B14B9B">
        <w:rPr>
          <w:szCs w:val="24"/>
        </w:rPr>
        <w:tab/>
      </w:r>
      <w:r>
        <w:rPr>
          <w:szCs w:val="24"/>
        </w:rPr>
        <w:tab/>
      </w:r>
      <w:r w:rsidRPr="00B14B9B">
        <w:rPr>
          <w:szCs w:val="24"/>
        </w:rPr>
        <w:t>Gonzalo Abad del Busto</w:t>
      </w:r>
    </w:p>
    <w:p w:rsidR="00B14B9B" w:rsidRPr="00B14B9B" w:rsidRDefault="00B14B9B" w:rsidP="00B14B9B">
      <w:pPr>
        <w:spacing w:after="0" w:line="240" w:lineRule="auto"/>
        <w:rPr>
          <w:rFonts w:eastAsia="Arial Unicode MS"/>
          <w:szCs w:val="24"/>
        </w:rPr>
      </w:pPr>
      <w:r w:rsidRPr="00B14B9B">
        <w:rPr>
          <w:szCs w:val="24"/>
        </w:rPr>
        <w:t xml:space="preserve">               Vocal</w:t>
      </w:r>
      <w:r w:rsidRPr="00B14B9B">
        <w:rPr>
          <w:szCs w:val="24"/>
        </w:rPr>
        <w:tab/>
        <w:t xml:space="preserve">                                                                   </w:t>
      </w:r>
      <w:r w:rsidRPr="00B14B9B">
        <w:rPr>
          <w:szCs w:val="24"/>
        </w:rPr>
        <w:tab/>
        <w:t>Vocal</w:t>
      </w:r>
    </w:p>
    <w:p w:rsidR="00B14B9B" w:rsidRPr="00B14B9B" w:rsidRDefault="00B14B9B" w:rsidP="00B14B9B">
      <w:pPr>
        <w:spacing w:after="0" w:line="240" w:lineRule="auto"/>
        <w:outlineLvl w:val="0"/>
        <w:rPr>
          <w:szCs w:val="24"/>
        </w:rPr>
      </w:pPr>
    </w:p>
    <w:p w:rsidR="00B14B9B" w:rsidRPr="00771F27" w:rsidRDefault="00B14B9B" w:rsidP="00B14B9B">
      <w:pPr>
        <w:tabs>
          <w:tab w:val="left" w:pos="2160"/>
        </w:tabs>
        <w:jc w:val="both"/>
        <w:rPr>
          <w:sz w:val="23"/>
          <w:szCs w:val="23"/>
        </w:rPr>
      </w:pPr>
    </w:p>
    <w:p w:rsidR="00B14B9B" w:rsidRPr="002B54FE" w:rsidRDefault="00B14B9B" w:rsidP="00B14B9B">
      <w:pPr>
        <w:rPr>
          <w:rFonts w:cs="Times New Roman"/>
          <w:szCs w:val="24"/>
        </w:rPr>
      </w:pPr>
    </w:p>
    <w:p w:rsidR="00F133F7" w:rsidRPr="002B54FE" w:rsidRDefault="00F133F7" w:rsidP="00F133F7">
      <w:pPr>
        <w:spacing w:after="0" w:line="240" w:lineRule="auto"/>
        <w:ind w:left="360"/>
        <w:jc w:val="both"/>
        <w:rPr>
          <w:rFonts w:cs="Times New Roman"/>
          <w:b/>
          <w:szCs w:val="24"/>
        </w:rPr>
      </w:pPr>
    </w:p>
    <w:p w:rsidR="00F133F7" w:rsidRPr="002B54FE" w:rsidRDefault="00F133F7" w:rsidP="00F133F7">
      <w:pPr>
        <w:spacing w:after="0" w:line="240" w:lineRule="auto"/>
        <w:ind w:left="360"/>
        <w:jc w:val="both"/>
        <w:rPr>
          <w:rFonts w:cs="Times New Roman"/>
          <w:szCs w:val="24"/>
        </w:rPr>
      </w:pPr>
    </w:p>
    <w:p w:rsidR="00F133F7" w:rsidRPr="002B54FE" w:rsidRDefault="00F133F7" w:rsidP="00F133F7">
      <w:pPr>
        <w:spacing w:after="0" w:line="240" w:lineRule="auto"/>
        <w:ind w:left="360"/>
        <w:jc w:val="both"/>
        <w:rPr>
          <w:rFonts w:cs="Times New Roman"/>
          <w:szCs w:val="24"/>
        </w:rPr>
      </w:pPr>
    </w:p>
    <w:p w:rsidR="00F133F7" w:rsidRPr="002B54FE" w:rsidRDefault="00F133F7" w:rsidP="00F133F7">
      <w:pPr>
        <w:spacing w:after="0" w:line="240" w:lineRule="auto"/>
        <w:ind w:left="360"/>
        <w:jc w:val="both"/>
        <w:rPr>
          <w:rFonts w:cs="Times New Roman"/>
          <w:szCs w:val="24"/>
        </w:rPr>
      </w:pPr>
    </w:p>
    <w:p w:rsidR="00F133F7" w:rsidRPr="002B54FE" w:rsidRDefault="00F133F7" w:rsidP="00F133F7">
      <w:pPr>
        <w:spacing w:after="0" w:line="240" w:lineRule="auto"/>
        <w:ind w:left="360"/>
        <w:jc w:val="both"/>
        <w:rPr>
          <w:rFonts w:cs="Times New Roman"/>
          <w:szCs w:val="24"/>
        </w:rPr>
      </w:pPr>
    </w:p>
    <w:p w:rsidR="00F133F7" w:rsidRDefault="00F133F7" w:rsidP="00F133F7">
      <w:pPr>
        <w:spacing w:after="0" w:line="240" w:lineRule="auto"/>
        <w:ind w:left="360"/>
        <w:jc w:val="both"/>
        <w:rPr>
          <w:rFonts w:cs="Times New Roman"/>
          <w:szCs w:val="24"/>
        </w:rPr>
      </w:pPr>
    </w:p>
    <w:sectPr w:rsidR="00F133F7" w:rsidSect="00AA562D">
      <w:pgSz w:w="11906" w:h="16838" w:code="9"/>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AA" w:rsidRDefault="00BB37AA" w:rsidP="007C1FD6">
      <w:pPr>
        <w:spacing w:after="0" w:line="240" w:lineRule="auto"/>
      </w:pPr>
      <w:r>
        <w:separator/>
      </w:r>
    </w:p>
  </w:endnote>
  <w:endnote w:type="continuationSeparator" w:id="0">
    <w:p w:rsidR="00BB37AA" w:rsidRDefault="00BB37AA"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AA" w:rsidRDefault="00BB37AA" w:rsidP="007C1FD6">
      <w:pPr>
        <w:spacing w:after="0" w:line="240" w:lineRule="auto"/>
      </w:pPr>
      <w:r>
        <w:separator/>
      </w:r>
    </w:p>
  </w:footnote>
  <w:footnote w:type="continuationSeparator" w:id="0">
    <w:p w:rsidR="00BB37AA" w:rsidRDefault="00BB37AA"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DA64A1D"/>
    <w:multiLevelType w:val="hybridMultilevel"/>
    <w:tmpl w:val="9E4673EA"/>
    <w:lvl w:ilvl="0" w:tplc="CF8A7E24">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3">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F552577"/>
    <w:multiLevelType w:val="hybridMultilevel"/>
    <w:tmpl w:val="E4E24382"/>
    <w:lvl w:ilvl="0" w:tplc="66A8CC94">
      <w:start w:val="1"/>
      <w:numFmt w:val="lowerRoman"/>
      <w:lvlText w:val="%1)"/>
      <w:lvlJc w:val="left"/>
      <w:pPr>
        <w:ind w:left="1080" w:hanging="72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20D11BB1"/>
    <w:multiLevelType w:val="hybridMultilevel"/>
    <w:tmpl w:val="DC00764A"/>
    <w:lvl w:ilvl="0" w:tplc="662861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2D7A6CED"/>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FD710E9"/>
    <w:multiLevelType w:val="hybridMultilevel"/>
    <w:tmpl w:val="8C66CD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2FC3510"/>
    <w:multiLevelType w:val="hybridMultilevel"/>
    <w:tmpl w:val="FE2EF1A8"/>
    <w:lvl w:ilvl="0" w:tplc="DDEAD53C">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33FE49CC"/>
    <w:multiLevelType w:val="hybridMultilevel"/>
    <w:tmpl w:val="99E6B52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92C7AF7"/>
    <w:multiLevelType w:val="hybridMultilevel"/>
    <w:tmpl w:val="B802A960"/>
    <w:lvl w:ilvl="0" w:tplc="7BF018C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DD1316B"/>
    <w:multiLevelType w:val="hybridMultilevel"/>
    <w:tmpl w:val="3546364E"/>
    <w:lvl w:ilvl="0" w:tplc="CEECE900">
      <w:start w:val="1"/>
      <w:numFmt w:val="lowerRoman"/>
      <w:lvlText w:val="%1)"/>
      <w:lvlJc w:val="left"/>
      <w:pPr>
        <w:ind w:left="362" w:hanging="360"/>
      </w:pPr>
      <w:rPr>
        <w:rFonts w:ascii="Times New Roman" w:eastAsiaTheme="minorHAnsi" w:hAnsi="Times New Roman" w:cs="Times New Roman"/>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14">
    <w:nsid w:val="44C500F5"/>
    <w:multiLevelType w:val="hybridMultilevel"/>
    <w:tmpl w:val="FE2EF1A8"/>
    <w:lvl w:ilvl="0" w:tplc="DDEAD53C">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45616C98"/>
    <w:multiLevelType w:val="hybridMultilevel"/>
    <w:tmpl w:val="39B40D1E"/>
    <w:lvl w:ilvl="0" w:tplc="FFF03E52">
      <w:numFmt w:val="bullet"/>
      <w:lvlText w:val="-"/>
      <w:lvlJc w:val="left"/>
      <w:pPr>
        <w:ind w:left="362" w:hanging="360"/>
      </w:pPr>
      <w:rPr>
        <w:rFonts w:ascii="Times New Roman" w:eastAsiaTheme="minorHAnsi" w:hAnsi="Times New Roman" w:cs="Times New Roman" w:hint="default"/>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16">
    <w:nsid w:val="4D3E79DA"/>
    <w:multiLevelType w:val="hybridMultilevel"/>
    <w:tmpl w:val="8C66CD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DAD2F8A"/>
    <w:multiLevelType w:val="hybridMultilevel"/>
    <w:tmpl w:val="AF68A5F2"/>
    <w:lvl w:ilvl="0" w:tplc="BE44E14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nsid w:val="5838357E"/>
    <w:multiLevelType w:val="hybridMultilevel"/>
    <w:tmpl w:val="A052DEF8"/>
    <w:lvl w:ilvl="0" w:tplc="71E4B5B0">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5BBB54F9"/>
    <w:multiLevelType w:val="hybridMultilevel"/>
    <w:tmpl w:val="4A5E72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nsid w:val="63C0029E"/>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82A72B4"/>
    <w:multiLevelType w:val="hybridMultilevel"/>
    <w:tmpl w:val="6BC4BB72"/>
    <w:lvl w:ilvl="0" w:tplc="D806E9B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B0A3220"/>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708869E0"/>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743B562F"/>
    <w:multiLevelType w:val="hybridMultilevel"/>
    <w:tmpl w:val="37AC307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744F449A"/>
    <w:multiLevelType w:val="hybridMultilevel"/>
    <w:tmpl w:val="03CCEF5E"/>
    <w:lvl w:ilvl="0" w:tplc="992CDA7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3">
    <w:nsid w:val="7A183A87"/>
    <w:multiLevelType w:val="hybridMultilevel"/>
    <w:tmpl w:val="37AC307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7A5C76BA"/>
    <w:multiLevelType w:val="hybridMultilevel"/>
    <w:tmpl w:val="A7A262A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5">
    <w:nsid w:val="7AD50CF8"/>
    <w:multiLevelType w:val="hybridMultilevel"/>
    <w:tmpl w:val="AD52B814"/>
    <w:lvl w:ilvl="0" w:tplc="0B4A800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CE3636F"/>
    <w:multiLevelType w:val="hybridMultilevel"/>
    <w:tmpl w:val="863C0E7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2"/>
  </w:num>
  <w:num w:numId="2">
    <w:abstractNumId w:val="18"/>
  </w:num>
  <w:num w:numId="3">
    <w:abstractNumId w:val="2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8"/>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7"/>
  </w:num>
  <w:num w:numId="18">
    <w:abstractNumId w:val="26"/>
  </w:num>
  <w:num w:numId="19">
    <w:abstractNumId w:val="3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7"/>
  </w:num>
  <w:num w:numId="24">
    <w:abstractNumId w:val="1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9"/>
  </w:num>
  <w:num w:numId="29">
    <w:abstractNumId w:val="30"/>
  </w:num>
  <w:num w:numId="30">
    <w:abstractNumId w:val="33"/>
  </w:num>
  <w:num w:numId="31">
    <w:abstractNumId w:val="14"/>
  </w:num>
  <w:num w:numId="32">
    <w:abstractNumId w:val="1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1"/>
  </w:num>
  <w:num w:numId="36">
    <w:abstractNumId w:val="36"/>
  </w:num>
  <w:num w:numId="37">
    <w:abstractNumId w:val="9"/>
  </w:num>
  <w:num w:numId="38">
    <w:abstractNumId w:val="2"/>
  </w:num>
  <w:num w:numId="39">
    <w:abstractNumId w:val="5"/>
  </w:num>
  <w:num w:numId="40">
    <w:abstractNumId w:val="31"/>
  </w:num>
  <w:num w:numId="41">
    <w:abstractNumId w:val="12"/>
  </w:num>
  <w:num w:numId="4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1B8D"/>
    <w:rsid w:val="00071F30"/>
    <w:rsid w:val="00073698"/>
    <w:rsid w:val="0007402B"/>
    <w:rsid w:val="0007436D"/>
    <w:rsid w:val="00075C6A"/>
    <w:rsid w:val="000764C3"/>
    <w:rsid w:val="000860A7"/>
    <w:rsid w:val="00087B82"/>
    <w:rsid w:val="00091A03"/>
    <w:rsid w:val="0009252A"/>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D7DC4"/>
    <w:rsid w:val="000E06B2"/>
    <w:rsid w:val="000E48CF"/>
    <w:rsid w:val="000E5DF4"/>
    <w:rsid w:val="00101CBE"/>
    <w:rsid w:val="00104959"/>
    <w:rsid w:val="00105673"/>
    <w:rsid w:val="00110005"/>
    <w:rsid w:val="0011266A"/>
    <w:rsid w:val="00121E42"/>
    <w:rsid w:val="00122D32"/>
    <w:rsid w:val="00122E59"/>
    <w:rsid w:val="0012398E"/>
    <w:rsid w:val="00127FA0"/>
    <w:rsid w:val="001311D7"/>
    <w:rsid w:val="001338DF"/>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80BD4"/>
    <w:rsid w:val="00180D1F"/>
    <w:rsid w:val="00182C01"/>
    <w:rsid w:val="00184CE8"/>
    <w:rsid w:val="00185261"/>
    <w:rsid w:val="0018711E"/>
    <w:rsid w:val="0019039B"/>
    <w:rsid w:val="00190A24"/>
    <w:rsid w:val="00194615"/>
    <w:rsid w:val="00195CE3"/>
    <w:rsid w:val="00197FF9"/>
    <w:rsid w:val="001A0785"/>
    <w:rsid w:val="001A320E"/>
    <w:rsid w:val="001A3A6E"/>
    <w:rsid w:val="001A433D"/>
    <w:rsid w:val="001A4B3C"/>
    <w:rsid w:val="001A6BA9"/>
    <w:rsid w:val="001B0AAD"/>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4C66"/>
    <w:rsid w:val="00226829"/>
    <w:rsid w:val="00230277"/>
    <w:rsid w:val="00232418"/>
    <w:rsid w:val="002404B3"/>
    <w:rsid w:val="002446C3"/>
    <w:rsid w:val="002557A7"/>
    <w:rsid w:val="0025751F"/>
    <w:rsid w:val="002610DC"/>
    <w:rsid w:val="00263CE2"/>
    <w:rsid w:val="00267D09"/>
    <w:rsid w:val="00270B05"/>
    <w:rsid w:val="00270B90"/>
    <w:rsid w:val="002736F3"/>
    <w:rsid w:val="002749C0"/>
    <w:rsid w:val="00274C2A"/>
    <w:rsid w:val="00275196"/>
    <w:rsid w:val="00275B80"/>
    <w:rsid w:val="00276FE3"/>
    <w:rsid w:val="00277435"/>
    <w:rsid w:val="00282F00"/>
    <w:rsid w:val="00291B22"/>
    <w:rsid w:val="00293A6C"/>
    <w:rsid w:val="002956E8"/>
    <w:rsid w:val="002979E3"/>
    <w:rsid w:val="002A06AA"/>
    <w:rsid w:val="002A2771"/>
    <w:rsid w:val="002A2D3D"/>
    <w:rsid w:val="002A390D"/>
    <w:rsid w:val="002A478F"/>
    <w:rsid w:val="002A48B5"/>
    <w:rsid w:val="002A76FE"/>
    <w:rsid w:val="002B06AE"/>
    <w:rsid w:val="002B2394"/>
    <w:rsid w:val="002B54FE"/>
    <w:rsid w:val="002C0AF6"/>
    <w:rsid w:val="002C6856"/>
    <w:rsid w:val="002C7475"/>
    <w:rsid w:val="002D21B3"/>
    <w:rsid w:val="002D3878"/>
    <w:rsid w:val="002D4429"/>
    <w:rsid w:val="002D4526"/>
    <w:rsid w:val="002D560B"/>
    <w:rsid w:val="002D6ACB"/>
    <w:rsid w:val="002E234E"/>
    <w:rsid w:val="002E2EE4"/>
    <w:rsid w:val="002E38F2"/>
    <w:rsid w:val="002F0824"/>
    <w:rsid w:val="002F19C2"/>
    <w:rsid w:val="002F1CEB"/>
    <w:rsid w:val="002F5790"/>
    <w:rsid w:val="002F7E30"/>
    <w:rsid w:val="0030049B"/>
    <w:rsid w:val="00300F6D"/>
    <w:rsid w:val="0030174D"/>
    <w:rsid w:val="003044F6"/>
    <w:rsid w:val="00305725"/>
    <w:rsid w:val="00307CD1"/>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19BB"/>
    <w:rsid w:val="003A247C"/>
    <w:rsid w:val="003A2B97"/>
    <w:rsid w:val="003A5D91"/>
    <w:rsid w:val="003A6CFE"/>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4443"/>
    <w:rsid w:val="00452CF9"/>
    <w:rsid w:val="004536A0"/>
    <w:rsid w:val="004544EA"/>
    <w:rsid w:val="00456963"/>
    <w:rsid w:val="00460A2C"/>
    <w:rsid w:val="00460B6E"/>
    <w:rsid w:val="00463133"/>
    <w:rsid w:val="00466153"/>
    <w:rsid w:val="0046625B"/>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BF0"/>
    <w:rsid w:val="004D5A89"/>
    <w:rsid w:val="004D64C2"/>
    <w:rsid w:val="004E1CD3"/>
    <w:rsid w:val="004E6D4C"/>
    <w:rsid w:val="004E6F3A"/>
    <w:rsid w:val="004E7F65"/>
    <w:rsid w:val="004F07F7"/>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0F4D"/>
    <w:rsid w:val="00551F73"/>
    <w:rsid w:val="00552CE0"/>
    <w:rsid w:val="00553C9B"/>
    <w:rsid w:val="00563281"/>
    <w:rsid w:val="00563553"/>
    <w:rsid w:val="00563BA7"/>
    <w:rsid w:val="0056527E"/>
    <w:rsid w:val="00566524"/>
    <w:rsid w:val="005718F0"/>
    <w:rsid w:val="00573122"/>
    <w:rsid w:val="005745FE"/>
    <w:rsid w:val="00577C1A"/>
    <w:rsid w:val="00585187"/>
    <w:rsid w:val="00590B9E"/>
    <w:rsid w:val="00594645"/>
    <w:rsid w:val="00594DDA"/>
    <w:rsid w:val="00594E14"/>
    <w:rsid w:val="00597B18"/>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7608"/>
    <w:rsid w:val="00640488"/>
    <w:rsid w:val="006407DE"/>
    <w:rsid w:val="00641D42"/>
    <w:rsid w:val="00647A1C"/>
    <w:rsid w:val="00647CA3"/>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CAE"/>
    <w:rsid w:val="006D3E66"/>
    <w:rsid w:val="006D58FA"/>
    <w:rsid w:val="006D7779"/>
    <w:rsid w:val="006E0CD2"/>
    <w:rsid w:val="006E1640"/>
    <w:rsid w:val="006E376B"/>
    <w:rsid w:val="006E4F76"/>
    <w:rsid w:val="006E7F58"/>
    <w:rsid w:val="006F07A6"/>
    <w:rsid w:val="006F70A0"/>
    <w:rsid w:val="00702F50"/>
    <w:rsid w:val="007058D1"/>
    <w:rsid w:val="00706398"/>
    <w:rsid w:val="00706569"/>
    <w:rsid w:val="00706BA8"/>
    <w:rsid w:val="0071390C"/>
    <w:rsid w:val="007157A7"/>
    <w:rsid w:val="007177FA"/>
    <w:rsid w:val="00717A9B"/>
    <w:rsid w:val="00721C70"/>
    <w:rsid w:val="00723176"/>
    <w:rsid w:val="007234F4"/>
    <w:rsid w:val="007242EA"/>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4AF1"/>
    <w:rsid w:val="008677BE"/>
    <w:rsid w:val="00870EAD"/>
    <w:rsid w:val="00872EDE"/>
    <w:rsid w:val="00873ABF"/>
    <w:rsid w:val="00873EFB"/>
    <w:rsid w:val="00875ADF"/>
    <w:rsid w:val="00876E92"/>
    <w:rsid w:val="008770BF"/>
    <w:rsid w:val="00881379"/>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F085F"/>
    <w:rsid w:val="008F1148"/>
    <w:rsid w:val="008F4AE2"/>
    <w:rsid w:val="008F71A0"/>
    <w:rsid w:val="008F7393"/>
    <w:rsid w:val="0090661C"/>
    <w:rsid w:val="00907C99"/>
    <w:rsid w:val="009143A1"/>
    <w:rsid w:val="0091480E"/>
    <w:rsid w:val="009159A0"/>
    <w:rsid w:val="009208E8"/>
    <w:rsid w:val="00920AF4"/>
    <w:rsid w:val="00927227"/>
    <w:rsid w:val="0093330E"/>
    <w:rsid w:val="009409F8"/>
    <w:rsid w:val="00941550"/>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748E"/>
    <w:rsid w:val="00990F19"/>
    <w:rsid w:val="00997C8B"/>
    <w:rsid w:val="009A16C4"/>
    <w:rsid w:val="009A1E1E"/>
    <w:rsid w:val="009A5298"/>
    <w:rsid w:val="009A60B7"/>
    <w:rsid w:val="009B3C18"/>
    <w:rsid w:val="009B4C7B"/>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304"/>
    <w:rsid w:val="009E3417"/>
    <w:rsid w:val="009F427B"/>
    <w:rsid w:val="009F5F9D"/>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E9"/>
    <w:rsid w:val="00A904DA"/>
    <w:rsid w:val="00A9152C"/>
    <w:rsid w:val="00A92737"/>
    <w:rsid w:val="00A931DE"/>
    <w:rsid w:val="00A949AA"/>
    <w:rsid w:val="00A979D7"/>
    <w:rsid w:val="00A97A0D"/>
    <w:rsid w:val="00AA1712"/>
    <w:rsid w:val="00AA3757"/>
    <w:rsid w:val="00AA4A5D"/>
    <w:rsid w:val="00AA53B5"/>
    <w:rsid w:val="00AA562D"/>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AEF"/>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4B9B"/>
    <w:rsid w:val="00B15E19"/>
    <w:rsid w:val="00B1740B"/>
    <w:rsid w:val="00B21C9D"/>
    <w:rsid w:val="00B238B7"/>
    <w:rsid w:val="00B276C2"/>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AA8"/>
    <w:rsid w:val="00B53579"/>
    <w:rsid w:val="00B55145"/>
    <w:rsid w:val="00B551E8"/>
    <w:rsid w:val="00B6151C"/>
    <w:rsid w:val="00B6215A"/>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7AA"/>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9F"/>
    <w:rsid w:val="00C331FC"/>
    <w:rsid w:val="00C356A4"/>
    <w:rsid w:val="00C36B81"/>
    <w:rsid w:val="00C37B37"/>
    <w:rsid w:val="00C404FD"/>
    <w:rsid w:val="00C46C62"/>
    <w:rsid w:val="00C47EAE"/>
    <w:rsid w:val="00C60EA8"/>
    <w:rsid w:val="00C64E51"/>
    <w:rsid w:val="00C66550"/>
    <w:rsid w:val="00C66BB6"/>
    <w:rsid w:val="00C72FA3"/>
    <w:rsid w:val="00C74F03"/>
    <w:rsid w:val="00C7520F"/>
    <w:rsid w:val="00C76E32"/>
    <w:rsid w:val="00C7781F"/>
    <w:rsid w:val="00C8103C"/>
    <w:rsid w:val="00C81BC1"/>
    <w:rsid w:val="00C846E3"/>
    <w:rsid w:val="00C86774"/>
    <w:rsid w:val="00C86D91"/>
    <w:rsid w:val="00C93FAB"/>
    <w:rsid w:val="00C9598D"/>
    <w:rsid w:val="00C96E21"/>
    <w:rsid w:val="00CA1FAE"/>
    <w:rsid w:val="00CA2E22"/>
    <w:rsid w:val="00CA4A15"/>
    <w:rsid w:val="00CA6EC6"/>
    <w:rsid w:val="00CB1521"/>
    <w:rsid w:val="00CB1A76"/>
    <w:rsid w:val="00CB1D44"/>
    <w:rsid w:val="00CB2E94"/>
    <w:rsid w:val="00CB2EFB"/>
    <w:rsid w:val="00CB4272"/>
    <w:rsid w:val="00CB4884"/>
    <w:rsid w:val="00CB52A4"/>
    <w:rsid w:val="00CB5B58"/>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E42D4"/>
    <w:rsid w:val="00CE5597"/>
    <w:rsid w:val="00CF378D"/>
    <w:rsid w:val="00CF3A7F"/>
    <w:rsid w:val="00D003AE"/>
    <w:rsid w:val="00D031E5"/>
    <w:rsid w:val="00D03F5C"/>
    <w:rsid w:val="00D0469C"/>
    <w:rsid w:val="00D04A4E"/>
    <w:rsid w:val="00D05745"/>
    <w:rsid w:val="00D07048"/>
    <w:rsid w:val="00D11BAA"/>
    <w:rsid w:val="00D12751"/>
    <w:rsid w:val="00D14737"/>
    <w:rsid w:val="00D1488F"/>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4E83"/>
    <w:rsid w:val="00DC6899"/>
    <w:rsid w:val="00DD09F4"/>
    <w:rsid w:val="00DD2336"/>
    <w:rsid w:val="00DD2A99"/>
    <w:rsid w:val="00DE125D"/>
    <w:rsid w:val="00DE23BF"/>
    <w:rsid w:val="00DE2412"/>
    <w:rsid w:val="00DE24CD"/>
    <w:rsid w:val="00DE33E7"/>
    <w:rsid w:val="00DE34AC"/>
    <w:rsid w:val="00DE481B"/>
    <w:rsid w:val="00DF02F3"/>
    <w:rsid w:val="00DF0F1F"/>
    <w:rsid w:val="00DF1336"/>
    <w:rsid w:val="00DF3F16"/>
    <w:rsid w:val="00E01F1A"/>
    <w:rsid w:val="00E02468"/>
    <w:rsid w:val="00E02BE9"/>
    <w:rsid w:val="00E06725"/>
    <w:rsid w:val="00E06DCB"/>
    <w:rsid w:val="00E073F7"/>
    <w:rsid w:val="00E1047B"/>
    <w:rsid w:val="00E1089A"/>
    <w:rsid w:val="00E10EFD"/>
    <w:rsid w:val="00E124D4"/>
    <w:rsid w:val="00E125EE"/>
    <w:rsid w:val="00E22127"/>
    <w:rsid w:val="00E24B22"/>
    <w:rsid w:val="00E253ED"/>
    <w:rsid w:val="00E33053"/>
    <w:rsid w:val="00E339A4"/>
    <w:rsid w:val="00E33DC4"/>
    <w:rsid w:val="00E352CC"/>
    <w:rsid w:val="00E355AD"/>
    <w:rsid w:val="00E41BBE"/>
    <w:rsid w:val="00E435B6"/>
    <w:rsid w:val="00E45D6E"/>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2ED"/>
    <w:rsid w:val="00EE4606"/>
    <w:rsid w:val="00EE648B"/>
    <w:rsid w:val="00EF32E2"/>
    <w:rsid w:val="00EF4415"/>
    <w:rsid w:val="00EF61D6"/>
    <w:rsid w:val="00EF7DC3"/>
    <w:rsid w:val="00F00531"/>
    <w:rsid w:val="00F010A3"/>
    <w:rsid w:val="00F01434"/>
    <w:rsid w:val="00F0362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754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9833-310F-4B5A-B3AF-4C61B1ED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2770</Words>
  <Characters>15238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2019-04-01T17:22:00Z</cp:lastPrinted>
  <dcterms:created xsi:type="dcterms:W3CDTF">2020-04-04T02:28:00Z</dcterms:created>
  <dcterms:modified xsi:type="dcterms:W3CDTF">2020-04-04T02:28:00Z</dcterms:modified>
</cp:coreProperties>
</file>