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B474F" w14:textId="6A98B30B" w:rsidR="00BC6772" w:rsidRPr="004C637D" w:rsidRDefault="00BC6772" w:rsidP="00BC6772">
      <w:pPr>
        <w:pStyle w:val="Ttulo"/>
        <w:outlineLvl w:val="0"/>
        <w:rPr>
          <w:sz w:val="23"/>
          <w:szCs w:val="23"/>
          <w:lang w:val="es-PE"/>
        </w:rPr>
      </w:pPr>
      <w:r w:rsidRPr="004C637D">
        <w:rPr>
          <w:sz w:val="23"/>
          <w:szCs w:val="23"/>
          <w:lang w:val="es-PE"/>
        </w:rPr>
        <w:t>RESOLUCIÓN N</w:t>
      </w:r>
      <w:r w:rsidR="0024036B" w:rsidRPr="004C637D">
        <w:rPr>
          <w:sz w:val="23"/>
          <w:szCs w:val="23"/>
          <w:lang w:val="es-PE"/>
        </w:rPr>
        <w:t>° 076/19</w:t>
      </w:r>
    </w:p>
    <w:p w14:paraId="205B6476" w14:textId="77777777" w:rsidR="00BC6772" w:rsidRPr="004C637D" w:rsidRDefault="00BC6772" w:rsidP="00BC6772">
      <w:pPr>
        <w:rPr>
          <w:b/>
          <w:bCs/>
          <w:sz w:val="23"/>
          <w:szCs w:val="23"/>
          <w:lang w:val="es-PE"/>
        </w:rPr>
      </w:pPr>
    </w:p>
    <w:p w14:paraId="6D29D6A2" w14:textId="77777777" w:rsidR="00BC6772" w:rsidRPr="004C637D" w:rsidRDefault="00BC6772" w:rsidP="00BC6772">
      <w:pPr>
        <w:jc w:val="both"/>
        <w:outlineLvl w:val="0"/>
        <w:rPr>
          <w:b/>
          <w:bCs/>
          <w:sz w:val="23"/>
          <w:szCs w:val="23"/>
          <w:lang w:val="es-PE"/>
        </w:rPr>
      </w:pPr>
      <w:r w:rsidRPr="004C637D">
        <w:rPr>
          <w:b/>
          <w:bCs/>
          <w:sz w:val="23"/>
          <w:szCs w:val="23"/>
          <w:lang w:val="es-PE"/>
        </w:rPr>
        <w:t>Vistos:</w:t>
      </w:r>
    </w:p>
    <w:p w14:paraId="791C07E6" w14:textId="77777777" w:rsidR="00BC6772" w:rsidRPr="004C637D" w:rsidRDefault="00BC6772" w:rsidP="00BC6772">
      <w:pPr>
        <w:jc w:val="both"/>
        <w:rPr>
          <w:b/>
          <w:bCs/>
          <w:sz w:val="23"/>
          <w:szCs w:val="23"/>
          <w:lang w:val="es-PE"/>
        </w:rPr>
      </w:pPr>
    </w:p>
    <w:p w14:paraId="4367F6EB" w14:textId="250B238C" w:rsidR="00BC6772" w:rsidRPr="004C637D" w:rsidRDefault="00BC6772" w:rsidP="00BC6772">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4C637D">
        <w:rPr>
          <w:sz w:val="23"/>
          <w:szCs w:val="23"/>
          <w:lang w:val="es-PE"/>
        </w:rPr>
        <w:t xml:space="preserve">Que, el 05 de abril de 2019 </w:t>
      </w:r>
      <w:proofErr w:type="gramStart"/>
      <w:r w:rsidRPr="004C637D">
        <w:rPr>
          <w:sz w:val="23"/>
          <w:szCs w:val="23"/>
          <w:lang w:val="es-PE"/>
        </w:rPr>
        <w:t xml:space="preserve">doña </w:t>
      </w:r>
      <w:r w:rsidR="007913A5">
        <w:rPr>
          <w:sz w:val="23"/>
          <w:szCs w:val="23"/>
          <w:lang w:val="es-PE"/>
        </w:rPr>
        <w:t>..................</w:t>
      </w:r>
      <w:proofErr w:type="gramEnd"/>
      <w:r w:rsidRPr="004C637D">
        <w:rPr>
          <w:sz w:val="23"/>
          <w:szCs w:val="23"/>
          <w:lang w:val="es-PE"/>
        </w:rPr>
        <w:t xml:space="preserve">, interpone reclamación ante esta Defensoría del Asegurado (DEFASEG), la cual amplía mediante comunicación de fecha 23 de abril de 2019, solicitando que </w:t>
      </w:r>
      <w:r w:rsidR="007913A5">
        <w:rPr>
          <w:sz w:val="23"/>
          <w:szCs w:val="23"/>
          <w:lang w:val="es-PE"/>
        </w:rPr>
        <w:t>..................</w:t>
      </w:r>
      <w:r w:rsidRPr="004C637D">
        <w:rPr>
          <w:sz w:val="23"/>
          <w:szCs w:val="23"/>
          <w:lang w:val="es-PE"/>
        </w:rPr>
        <w:t xml:space="preserve"> COMPAÑÍA DE SEGUROS (</w:t>
      </w:r>
      <w:r w:rsidR="007913A5">
        <w:rPr>
          <w:sz w:val="23"/>
          <w:szCs w:val="23"/>
          <w:lang w:val="es-PE"/>
        </w:rPr>
        <w:t>..................</w:t>
      </w:r>
      <w:r w:rsidRPr="004C637D">
        <w:rPr>
          <w:sz w:val="23"/>
          <w:szCs w:val="23"/>
          <w:lang w:val="es-PE"/>
        </w:rPr>
        <w:t xml:space="preserve">) le otorgue la cobertura de invalidez total y permanente conforme a la Póliza de Desgravamen Plus N° 52, contratada a través </w:t>
      </w:r>
      <w:proofErr w:type="gramStart"/>
      <w:r w:rsidRPr="004C637D">
        <w:rPr>
          <w:sz w:val="23"/>
          <w:szCs w:val="23"/>
          <w:lang w:val="es-PE"/>
        </w:rPr>
        <w:t xml:space="preserve">de </w:t>
      </w:r>
      <w:r w:rsidR="007913A5">
        <w:rPr>
          <w:sz w:val="23"/>
          <w:szCs w:val="23"/>
          <w:lang w:val="es-PE"/>
        </w:rPr>
        <w:t>..................</w:t>
      </w:r>
      <w:r w:rsidRPr="004C637D">
        <w:rPr>
          <w:sz w:val="23"/>
          <w:szCs w:val="23"/>
          <w:lang w:val="es-PE"/>
        </w:rPr>
        <w:t>.</w:t>
      </w:r>
      <w:proofErr w:type="gramEnd"/>
    </w:p>
    <w:p w14:paraId="067872A9" w14:textId="77777777" w:rsidR="00BC6772" w:rsidRPr="004C637D" w:rsidRDefault="00BC6772" w:rsidP="00BC6772">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55D37657" w14:textId="77777777" w:rsidR="00BC6772" w:rsidRPr="004C637D" w:rsidRDefault="00BC6772" w:rsidP="00BC6772">
      <w:pPr>
        <w:jc w:val="both"/>
        <w:rPr>
          <w:rFonts w:eastAsia="Arial Unicode MS"/>
          <w:sz w:val="23"/>
          <w:szCs w:val="23"/>
          <w:lang w:val="es-PE"/>
        </w:rPr>
      </w:pPr>
      <w:r w:rsidRPr="004C637D">
        <w:rPr>
          <w:rFonts w:eastAsia="Arial Unicode MS"/>
          <w:sz w:val="23"/>
          <w:szCs w:val="23"/>
          <w:lang w:val="es-PE"/>
        </w:rPr>
        <w:t>Que, la señalada reclamación cumple con los requisitos de materia, cuantía y oportunidad establecidos en el Reglamento de la DEFASEG (http://www.defaseg.com.pe/reglamento);</w:t>
      </w:r>
    </w:p>
    <w:p w14:paraId="2C6FC33F" w14:textId="77777777" w:rsidR="00BC6772" w:rsidRPr="004C637D" w:rsidRDefault="00BC6772" w:rsidP="00BC6772">
      <w:pPr>
        <w:tabs>
          <w:tab w:val="left" w:pos="2160"/>
        </w:tabs>
        <w:jc w:val="both"/>
        <w:rPr>
          <w:sz w:val="23"/>
          <w:szCs w:val="23"/>
          <w:lang w:val="es-PE"/>
        </w:rPr>
      </w:pPr>
    </w:p>
    <w:p w14:paraId="56A200FB" w14:textId="77777777" w:rsidR="00BC6772" w:rsidRPr="004C637D" w:rsidRDefault="00BC6772" w:rsidP="00BC6772">
      <w:pPr>
        <w:tabs>
          <w:tab w:val="num" w:pos="720"/>
        </w:tabs>
        <w:jc w:val="both"/>
        <w:rPr>
          <w:sz w:val="23"/>
          <w:szCs w:val="23"/>
          <w:lang w:val="es-PE"/>
        </w:rPr>
      </w:pPr>
      <w:r w:rsidRPr="004C637D">
        <w:rPr>
          <w:sz w:val="23"/>
          <w:szCs w:val="23"/>
          <w:lang w:val="es-PE"/>
        </w:rPr>
        <w:t>Que, habiéndose corrido traslado de la respectiva reclamación, la aseguradora solicitó un plazo adicional para presentar sus descargos, los cuales finalmente presenta el 16 de mayo de 2019, adjuntando la documentación respectiva;</w:t>
      </w:r>
    </w:p>
    <w:p w14:paraId="200C86C3" w14:textId="77777777" w:rsidR="00BC6772" w:rsidRPr="004C637D" w:rsidRDefault="00BC6772" w:rsidP="00BC6772">
      <w:pPr>
        <w:tabs>
          <w:tab w:val="num" w:pos="720"/>
        </w:tabs>
        <w:jc w:val="both"/>
        <w:rPr>
          <w:sz w:val="23"/>
          <w:szCs w:val="23"/>
          <w:lang w:val="es-PE"/>
        </w:rPr>
      </w:pPr>
    </w:p>
    <w:p w14:paraId="1B9A97B2" w14:textId="77777777" w:rsidR="00BC6772" w:rsidRPr="004C637D" w:rsidRDefault="00BC6772" w:rsidP="00BC6772">
      <w:pPr>
        <w:tabs>
          <w:tab w:val="num" w:pos="720"/>
        </w:tabs>
        <w:jc w:val="both"/>
        <w:rPr>
          <w:sz w:val="23"/>
          <w:szCs w:val="23"/>
          <w:lang w:val="es-PE"/>
        </w:rPr>
      </w:pPr>
      <w:r w:rsidRPr="004C637D">
        <w:rPr>
          <w:sz w:val="23"/>
          <w:szCs w:val="23"/>
          <w:lang w:val="es-PE"/>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14BA4BA1" w14:textId="77777777" w:rsidR="00BC6772" w:rsidRPr="004C637D" w:rsidRDefault="00BC6772" w:rsidP="00BC6772">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3CD2CBAD" w14:textId="0D107239" w:rsidR="00E537C4" w:rsidRPr="004C637D" w:rsidRDefault="00E537C4" w:rsidP="00BC6772">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rPr>
      </w:pPr>
      <w:r w:rsidRPr="004C637D">
        <w:rPr>
          <w:sz w:val="23"/>
          <w:szCs w:val="23"/>
          <w:lang w:val="es-PE"/>
        </w:rPr>
        <w:t xml:space="preserve">Que, el 3 de junio de 2019 se realizó la correspondiente audiencia de vista con la </w:t>
      </w:r>
      <w:r w:rsidR="00300683" w:rsidRPr="004C637D">
        <w:rPr>
          <w:sz w:val="23"/>
          <w:szCs w:val="23"/>
          <w:lang w:val="es-PE"/>
        </w:rPr>
        <w:t>asistencia de la asegur</w:t>
      </w:r>
      <w:r w:rsidR="002B51D1" w:rsidRPr="004C637D">
        <w:rPr>
          <w:sz w:val="23"/>
          <w:szCs w:val="23"/>
          <w:lang w:val="es-PE"/>
        </w:rPr>
        <w:t>a</w:t>
      </w:r>
      <w:r w:rsidR="00300683" w:rsidRPr="004C637D">
        <w:rPr>
          <w:sz w:val="23"/>
          <w:szCs w:val="23"/>
          <w:lang w:val="es-PE"/>
        </w:rPr>
        <w:t xml:space="preserve">dora y la participación telefónica de la reclamante, </w:t>
      </w:r>
      <w:r w:rsidRPr="004C637D">
        <w:rPr>
          <w:sz w:val="23"/>
          <w:szCs w:val="23"/>
          <w:lang w:val="es-PE"/>
        </w:rPr>
        <w:t>las que sustentaron sus respectivas posiciones, absolviendo las preguntas formuladas conforme consta de la correspondiente acta.</w:t>
      </w:r>
    </w:p>
    <w:p w14:paraId="32159016" w14:textId="77777777" w:rsidR="00BC6772" w:rsidRPr="004C637D" w:rsidRDefault="00BC6772" w:rsidP="00BC6772">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rPr>
      </w:pPr>
    </w:p>
    <w:p w14:paraId="00456FEB" w14:textId="7343DD61" w:rsidR="00BC6772" w:rsidRPr="004C637D" w:rsidRDefault="00BC6772" w:rsidP="00BC6772">
      <w:pPr>
        <w:jc w:val="both"/>
        <w:rPr>
          <w:sz w:val="23"/>
          <w:szCs w:val="23"/>
          <w:lang w:val="es-PE"/>
        </w:rPr>
      </w:pPr>
      <w:r w:rsidRPr="004C637D">
        <w:rPr>
          <w:sz w:val="23"/>
          <w:szCs w:val="23"/>
          <w:lang w:val="es-PE"/>
        </w:rPr>
        <w:t>Que, l</w:t>
      </w:r>
      <w:r w:rsidR="002B51D1" w:rsidRPr="004C637D">
        <w:rPr>
          <w:sz w:val="23"/>
          <w:szCs w:val="23"/>
          <w:lang w:val="es-PE"/>
        </w:rPr>
        <w:t>a</w:t>
      </w:r>
      <w:r w:rsidRPr="004C637D">
        <w:rPr>
          <w:sz w:val="23"/>
          <w:szCs w:val="23"/>
          <w:lang w:val="es-PE"/>
        </w:rPr>
        <w:t xml:space="preserve"> asegurad</w:t>
      </w:r>
      <w:r w:rsidR="002B51D1" w:rsidRPr="004C637D">
        <w:rPr>
          <w:sz w:val="23"/>
          <w:szCs w:val="23"/>
          <w:lang w:val="es-PE"/>
        </w:rPr>
        <w:t>a</w:t>
      </w:r>
      <w:r w:rsidRPr="004C637D">
        <w:rPr>
          <w:sz w:val="23"/>
          <w:szCs w:val="23"/>
          <w:lang w:val="es-PE"/>
        </w:rPr>
        <w:t xml:space="preserve"> solicita que la DEFASEG se sirva atender su reclamo sobre la base de los antecedentes y fundamentos que se enuncian resumidamente a continuación: a) Su enfermedad se inició en febrero de 2014, habiendo pagado la cuota de su crédito en </w:t>
      </w:r>
      <w:r w:rsidR="007913A5">
        <w:rPr>
          <w:sz w:val="23"/>
          <w:szCs w:val="23"/>
          <w:lang w:val="es-PE"/>
        </w:rPr>
        <w:t>..................</w:t>
      </w:r>
      <w:r w:rsidRPr="004C637D">
        <w:rPr>
          <w:sz w:val="23"/>
          <w:szCs w:val="23"/>
          <w:lang w:val="es-PE"/>
        </w:rPr>
        <w:t xml:space="preserve"> hasta abril de 2014; b) en el 2015 empieza a recibir una pensión temporal que era evaluada cada año, prueba de ello es que el primer menoscabo dictaminado por COMAFP (2016) fue del 55% y el segundo año (2017) fue de 67% y ya el tercer año le otorgan incapacidad Total y Permanente; c) la aseguradora Pacífico ya le otorgó el seguro para las entidades BCP y </w:t>
      </w:r>
      <w:r w:rsidR="007913A5">
        <w:rPr>
          <w:sz w:val="23"/>
          <w:szCs w:val="23"/>
          <w:lang w:val="es-PE"/>
        </w:rPr>
        <w:t>..................</w:t>
      </w:r>
      <w:r w:rsidRPr="004C637D">
        <w:rPr>
          <w:sz w:val="23"/>
          <w:szCs w:val="23"/>
          <w:lang w:val="es-PE"/>
        </w:rPr>
        <w:t xml:space="preserve">; sin embargo </w:t>
      </w:r>
      <w:r w:rsidR="007913A5">
        <w:rPr>
          <w:sz w:val="23"/>
          <w:szCs w:val="23"/>
          <w:lang w:val="es-PE"/>
        </w:rPr>
        <w:t>..................</w:t>
      </w:r>
      <w:r w:rsidRPr="004C637D">
        <w:rPr>
          <w:sz w:val="23"/>
          <w:szCs w:val="23"/>
          <w:lang w:val="es-PE"/>
        </w:rPr>
        <w:t xml:space="preserve"> no quiere reconocer el seguro, cuando debe cancelarle S/3,500, S/.2007.82 para cancelar el saldo insoluto del crédito y la diferencia a su favor, en tanto eligió el plan que aseguraba un monto fijo, y el remanente, de existir un diferencial sobre el saldo deudor, corresponde al asegurado afectado; d)  las respuestas de </w:t>
      </w:r>
      <w:r w:rsidR="007913A5">
        <w:rPr>
          <w:sz w:val="23"/>
          <w:szCs w:val="23"/>
          <w:lang w:val="es-PE"/>
        </w:rPr>
        <w:t>..................</w:t>
      </w:r>
      <w:r w:rsidRPr="004C637D">
        <w:rPr>
          <w:sz w:val="23"/>
          <w:szCs w:val="23"/>
          <w:lang w:val="es-PE"/>
        </w:rPr>
        <w:t xml:space="preserve"> han sido inconsistentes pues primero le indicaron que el rechazo era porque la póliza no estaba activa a su nombre; luego le indicaron que no habían documentos porque </w:t>
      </w:r>
      <w:r w:rsidR="007913A5">
        <w:rPr>
          <w:sz w:val="23"/>
          <w:szCs w:val="23"/>
          <w:lang w:val="es-PE"/>
        </w:rPr>
        <w:t>..................</w:t>
      </w:r>
      <w:r w:rsidRPr="004C637D">
        <w:rPr>
          <w:sz w:val="23"/>
          <w:szCs w:val="23"/>
          <w:lang w:val="es-PE"/>
        </w:rPr>
        <w:t xml:space="preserve"> migró la póliza a Pacífico; pero luego en </w:t>
      </w:r>
      <w:r w:rsidR="007913A5">
        <w:rPr>
          <w:sz w:val="23"/>
          <w:szCs w:val="23"/>
          <w:lang w:val="es-PE"/>
        </w:rPr>
        <w:t>..................</w:t>
      </w:r>
      <w:r w:rsidRPr="004C637D">
        <w:rPr>
          <w:sz w:val="23"/>
          <w:szCs w:val="23"/>
          <w:lang w:val="es-PE"/>
        </w:rPr>
        <w:t xml:space="preserve"> desmintieron dicha información entregándole copia de la Póliza Nº 52; e) </w:t>
      </w:r>
      <w:r w:rsidR="007913A5">
        <w:rPr>
          <w:sz w:val="23"/>
          <w:szCs w:val="23"/>
          <w:lang w:val="es-PE"/>
        </w:rPr>
        <w:t>..................</w:t>
      </w:r>
      <w:r w:rsidRPr="004C637D">
        <w:rPr>
          <w:sz w:val="23"/>
          <w:szCs w:val="23"/>
          <w:lang w:val="es-PE"/>
        </w:rPr>
        <w:t xml:space="preserve"> señala que la póliza tiene fin de vigencia 2014 cuando en la póliza figura expresamente que la vigencia es indefinida desde el 21/05/2010, siendo que continúa vigente mientras el crédito no haya sido cancelado o castigado o no se haya cumplido la edad de permanencia como lo reafirma el artículo 8° de la Póliza.</w:t>
      </w:r>
    </w:p>
    <w:p w14:paraId="02E32846" w14:textId="77777777" w:rsidR="00BC6772" w:rsidRPr="004C637D" w:rsidRDefault="00BC6772" w:rsidP="00BC6772">
      <w:pPr>
        <w:jc w:val="both"/>
        <w:rPr>
          <w:sz w:val="23"/>
          <w:szCs w:val="23"/>
          <w:lang w:val="es-PE"/>
        </w:rPr>
      </w:pPr>
    </w:p>
    <w:p w14:paraId="5F8CA4C0" w14:textId="77777777" w:rsidR="00BC6772" w:rsidRPr="004C637D" w:rsidRDefault="00BC6772" w:rsidP="00BC6772">
      <w:pPr>
        <w:jc w:val="both"/>
        <w:rPr>
          <w:sz w:val="23"/>
          <w:szCs w:val="23"/>
          <w:lang w:val="es-PE"/>
        </w:rPr>
      </w:pPr>
    </w:p>
    <w:p w14:paraId="31993F1E" w14:textId="496C3F31" w:rsidR="00BC6772" w:rsidRPr="004C637D" w:rsidRDefault="00BC6772" w:rsidP="00BC6772">
      <w:pPr>
        <w:ind w:right="-5"/>
        <w:jc w:val="both"/>
        <w:rPr>
          <w:sz w:val="23"/>
          <w:szCs w:val="23"/>
          <w:lang w:val="es-PE"/>
        </w:rPr>
      </w:pPr>
      <w:r w:rsidRPr="004C637D">
        <w:rPr>
          <w:sz w:val="23"/>
          <w:szCs w:val="23"/>
          <w:lang w:val="es-PE"/>
        </w:rPr>
        <w:t xml:space="preserve">Que, por su parte, la aseguradora, solicita que la reclamación sea declarada infundada, basada en los argumentos que se resumen a continuación: a) Con fecha 18 de febrero de 2013 la reclamante contrató con </w:t>
      </w:r>
      <w:r w:rsidR="007913A5">
        <w:rPr>
          <w:sz w:val="23"/>
          <w:szCs w:val="23"/>
          <w:lang w:val="es-PE"/>
        </w:rPr>
        <w:t>..................</w:t>
      </w:r>
      <w:r w:rsidRPr="004C637D">
        <w:rPr>
          <w:sz w:val="23"/>
          <w:szCs w:val="23"/>
          <w:lang w:val="es-PE"/>
        </w:rPr>
        <w:t xml:space="preserve"> un seguro de vida – desgravamen por el crédito ascendente </w:t>
      </w:r>
      <w:r w:rsidRPr="004C637D">
        <w:rPr>
          <w:sz w:val="23"/>
          <w:szCs w:val="23"/>
          <w:lang w:val="es-PE"/>
        </w:rPr>
        <w:lastRenderedPageBreak/>
        <w:t xml:space="preserve">a S/.3,500 con la finalidad que en caso falleciese o quede inválida total y permanentemente, se le pagaría la deuda que mantiene con </w:t>
      </w:r>
      <w:bookmarkStart w:id="0" w:name="_GoBack"/>
      <w:r w:rsidR="007913A5">
        <w:rPr>
          <w:sz w:val="23"/>
          <w:szCs w:val="23"/>
          <w:lang w:val="es-PE"/>
        </w:rPr>
        <w:t>..................</w:t>
      </w:r>
      <w:bookmarkEnd w:id="0"/>
      <w:r w:rsidRPr="004C637D">
        <w:rPr>
          <w:sz w:val="23"/>
          <w:szCs w:val="23"/>
          <w:lang w:val="es-PE"/>
        </w:rPr>
        <w:t xml:space="preserve">respecto al crédito indicado, eligiendo para ello la modalidad de suma asegurada fija; b) luego de solicitar la cobertura del seguro de desgravamen por invalidez total y permanente; rechazaron la cobertura por cuanto no registraba una póliza vigente a la fecha del siniestro; c) conforme se indica en el artículo 8° de las condiciones generales de la póliza, esta termina, entre otros supuestos, “a la cancelación o término del plazo de crédito”; d) en este caso el crédito fue desembolsado el 28 de febrero de 2013 y se estableció el pago en 24 meses que empezarían a pagarse el 01/04/2013 y culminarían el 02/03/2015, oportunidad en la que también venció el seguro de desgravamen, conforme al cronograma que la propia reclamante adjunta; e) la denunciante presentó su solicitud de cobertura por invalidez total y permanente adjuntando un certificado de invalidez total y permanente que data de fecha 18 de diciembre de 2017, con lo cual a la fecha de ocurrencia del siniestro la póliza de seguro de desgravamen ya no se encontraba vigente; f) la propia reclamante cita el artículo 8º del condicionado de la póliza pero omite indicar que este señala que la póliza termina a la cancelación o término del plazo del crédito; g) no habiéndose probado que la invalidez total y permanente se configuró durante la vigencia de la póliza, el rechazo ha sido realizado conforme a derecho. </w:t>
      </w:r>
    </w:p>
    <w:p w14:paraId="5576FE75" w14:textId="510CB4DB" w:rsidR="00847AAC" w:rsidRPr="004C637D" w:rsidRDefault="00847AAC" w:rsidP="00BC6772">
      <w:pPr>
        <w:ind w:right="-5"/>
        <w:jc w:val="both"/>
        <w:rPr>
          <w:sz w:val="23"/>
          <w:szCs w:val="23"/>
          <w:lang w:val="es-PE"/>
        </w:rPr>
      </w:pPr>
    </w:p>
    <w:p w14:paraId="6F83140A" w14:textId="43F61A45" w:rsidR="00847AAC" w:rsidRPr="004C637D" w:rsidRDefault="00847AAC" w:rsidP="00BC6772">
      <w:pPr>
        <w:ind w:right="-5"/>
        <w:jc w:val="both"/>
        <w:rPr>
          <w:sz w:val="23"/>
          <w:szCs w:val="23"/>
          <w:lang w:val="es-PE"/>
        </w:rPr>
      </w:pPr>
      <w:r w:rsidRPr="004C637D">
        <w:rPr>
          <w:sz w:val="23"/>
          <w:szCs w:val="23"/>
          <w:lang w:val="es-PE"/>
        </w:rPr>
        <w:t xml:space="preserve">Adicionalmente ambas partes presentaron escritos adicionales: </w:t>
      </w:r>
      <w:r w:rsidR="00C2300A" w:rsidRPr="004C637D">
        <w:rPr>
          <w:sz w:val="23"/>
          <w:szCs w:val="23"/>
          <w:lang w:val="es-PE"/>
        </w:rPr>
        <w:t xml:space="preserve">(i) </w:t>
      </w:r>
      <w:r w:rsidRPr="004C637D">
        <w:rPr>
          <w:sz w:val="23"/>
          <w:szCs w:val="23"/>
          <w:lang w:val="es-PE"/>
        </w:rPr>
        <w:t xml:space="preserve">la </w:t>
      </w:r>
      <w:r w:rsidR="00782157" w:rsidRPr="004C637D">
        <w:rPr>
          <w:sz w:val="23"/>
          <w:szCs w:val="23"/>
          <w:lang w:val="es-PE"/>
        </w:rPr>
        <w:t xml:space="preserve">compañía de seguros </w:t>
      </w:r>
      <w:r w:rsidR="00C2300A" w:rsidRPr="004C637D">
        <w:rPr>
          <w:sz w:val="23"/>
          <w:szCs w:val="23"/>
          <w:lang w:val="es-PE"/>
        </w:rPr>
        <w:t xml:space="preserve">presentó con fecha 03 de junio de 2019, </w:t>
      </w:r>
      <w:r w:rsidR="00782157" w:rsidRPr="004C637D">
        <w:rPr>
          <w:sz w:val="23"/>
          <w:szCs w:val="23"/>
          <w:lang w:val="es-PE"/>
        </w:rPr>
        <w:t xml:space="preserve">la Hoja de Resumen Informativa completa  donde consta que recibió el certificado y resumen informativo del </w:t>
      </w:r>
      <w:r w:rsidR="00C2300A" w:rsidRPr="004C637D">
        <w:rPr>
          <w:sz w:val="23"/>
          <w:szCs w:val="23"/>
          <w:lang w:val="es-PE"/>
        </w:rPr>
        <w:t>seguro</w:t>
      </w:r>
      <w:r w:rsidR="00782157" w:rsidRPr="004C637D">
        <w:rPr>
          <w:sz w:val="23"/>
          <w:szCs w:val="23"/>
          <w:lang w:val="es-PE"/>
        </w:rPr>
        <w:t xml:space="preserve"> de </w:t>
      </w:r>
      <w:r w:rsidR="00C2300A" w:rsidRPr="004C637D">
        <w:rPr>
          <w:sz w:val="23"/>
          <w:szCs w:val="23"/>
          <w:lang w:val="es-PE"/>
        </w:rPr>
        <w:t xml:space="preserve">desgravamen y se indica expresamente el término de vigencia de la póliza; y (ii) la reclamante </w:t>
      </w:r>
      <w:r w:rsidR="007B060E" w:rsidRPr="004C637D">
        <w:rPr>
          <w:sz w:val="23"/>
          <w:szCs w:val="23"/>
          <w:lang w:val="es-PE"/>
        </w:rPr>
        <w:t xml:space="preserve">presentó el 03 de junio de 2019 un correo electrónico </w:t>
      </w:r>
      <w:r w:rsidR="00C2300A" w:rsidRPr="004C637D">
        <w:rPr>
          <w:sz w:val="23"/>
          <w:szCs w:val="23"/>
          <w:lang w:val="es-PE"/>
        </w:rPr>
        <w:t xml:space="preserve">precisando </w:t>
      </w:r>
      <w:r w:rsidR="003C55BA" w:rsidRPr="004C637D">
        <w:rPr>
          <w:sz w:val="23"/>
          <w:szCs w:val="23"/>
          <w:lang w:val="es-PE"/>
        </w:rPr>
        <w:t xml:space="preserve">que el artículo 3 de la cláusula de invalidez </w:t>
      </w:r>
      <w:r w:rsidR="00BA3039" w:rsidRPr="004C637D">
        <w:rPr>
          <w:sz w:val="23"/>
          <w:szCs w:val="23"/>
          <w:lang w:val="es-PE"/>
        </w:rPr>
        <w:t xml:space="preserve">total y permanente es distinto al que figura en las condiciones generales, </w:t>
      </w:r>
      <w:r w:rsidR="007B060E" w:rsidRPr="004C637D">
        <w:rPr>
          <w:sz w:val="23"/>
          <w:szCs w:val="23"/>
          <w:lang w:val="es-PE"/>
        </w:rPr>
        <w:t xml:space="preserve">explicando su posición al respecto en la audiencia de vista. </w:t>
      </w:r>
    </w:p>
    <w:p w14:paraId="5F173298" w14:textId="77777777" w:rsidR="00BC6772" w:rsidRPr="004C637D" w:rsidRDefault="00BC6772" w:rsidP="00BC6772">
      <w:pPr>
        <w:ind w:right="-5"/>
        <w:jc w:val="both"/>
        <w:rPr>
          <w:sz w:val="23"/>
          <w:szCs w:val="23"/>
          <w:lang w:val="es-PE"/>
        </w:rPr>
      </w:pPr>
    </w:p>
    <w:p w14:paraId="17FCE31D" w14:textId="67637015" w:rsidR="00BC6772" w:rsidRPr="004C637D" w:rsidRDefault="00BC6772" w:rsidP="00BC6772">
      <w:pPr>
        <w:ind w:right="-5"/>
        <w:jc w:val="both"/>
        <w:rPr>
          <w:sz w:val="23"/>
          <w:szCs w:val="23"/>
          <w:lang w:val="es-PE"/>
        </w:rPr>
      </w:pPr>
    </w:p>
    <w:p w14:paraId="5BA1869B" w14:textId="77777777" w:rsidR="00BC6772" w:rsidRPr="004C637D" w:rsidRDefault="00BC6772" w:rsidP="00BC6772">
      <w:pPr>
        <w:jc w:val="both"/>
        <w:outlineLvl w:val="0"/>
        <w:rPr>
          <w:sz w:val="23"/>
          <w:szCs w:val="23"/>
          <w:lang w:val="es-PE"/>
        </w:rPr>
      </w:pPr>
      <w:r w:rsidRPr="004C637D">
        <w:rPr>
          <w:rStyle w:val="Textoennegrita"/>
          <w:sz w:val="23"/>
          <w:szCs w:val="23"/>
          <w:lang w:val="es-PE"/>
        </w:rPr>
        <w:t>Considerando:</w:t>
      </w:r>
    </w:p>
    <w:p w14:paraId="5EB5D58D" w14:textId="77777777" w:rsidR="00BC6772" w:rsidRPr="004C637D" w:rsidRDefault="00BC6772" w:rsidP="00BC6772">
      <w:pPr>
        <w:jc w:val="both"/>
        <w:rPr>
          <w:sz w:val="23"/>
          <w:szCs w:val="23"/>
          <w:lang w:val="es-PE"/>
        </w:rPr>
      </w:pPr>
    </w:p>
    <w:p w14:paraId="00CE7BFC" w14:textId="77777777" w:rsidR="00BC6772" w:rsidRPr="004C637D" w:rsidRDefault="00BC6772" w:rsidP="00BC6772">
      <w:pPr>
        <w:jc w:val="both"/>
        <w:rPr>
          <w:sz w:val="23"/>
          <w:szCs w:val="23"/>
          <w:lang w:val="es-PE"/>
        </w:rPr>
      </w:pPr>
      <w:r w:rsidRPr="004C637D">
        <w:rPr>
          <w:b/>
          <w:sz w:val="23"/>
          <w:szCs w:val="23"/>
          <w:u w:val="single"/>
          <w:lang w:val="es-PE"/>
        </w:rPr>
        <w:t>Primero</w:t>
      </w:r>
      <w:r w:rsidRPr="004C637D">
        <w:rPr>
          <w:b/>
          <w:sz w:val="23"/>
          <w:szCs w:val="23"/>
          <w:lang w:val="es-PE"/>
        </w:rPr>
        <w:t xml:space="preserve">: </w:t>
      </w:r>
      <w:r w:rsidRPr="004C637D">
        <w:rPr>
          <w:sz w:val="23"/>
          <w:szCs w:val="23"/>
          <w:lang w:val="es-PE"/>
        </w:rPr>
        <w:t>Conforme a su Reglamento, la</w:t>
      </w:r>
      <w:r w:rsidRPr="004C637D">
        <w:rPr>
          <w:b/>
          <w:bCs/>
          <w:sz w:val="23"/>
          <w:szCs w:val="23"/>
          <w:lang w:val="es-PE"/>
        </w:rPr>
        <w:t xml:space="preserve"> </w:t>
      </w:r>
      <w:r w:rsidRPr="004C637D">
        <w:rPr>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0C772C65" w14:textId="77777777" w:rsidR="00BC6772" w:rsidRPr="004C637D" w:rsidRDefault="00BC6772" w:rsidP="00BC6772">
      <w:pPr>
        <w:jc w:val="both"/>
        <w:rPr>
          <w:bCs/>
          <w:sz w:val="23"/>
          <w:szCs w:val="23"/>
        </w:rPr>
      </w:pPr>
    </w:p>
    <w:p w14:paraId="52EEDADC" w14:textId="77777777" w:rsidR="00BC6772" w:rsidRPr="004C637D" w:rsidRDefault="00BC6772" w:rsidP="00BC6772">
      <w:pPr>
        <w:jc w:val="both"/>
        <w:rPr>
          <w:bCs/>
          <w:sz w:val="23"/>
          <w:szCs w:val="23"/>
          <w:lang w:val="es-PE"/>
        </w:rPr>
      </w:pPr>
      <w:r w:rsidRPr="004C637D">
        <w:rPr>
          <w:b/>
          <w:bCs/>
          <w:sz w:val="23"/>
          <w:szCs w:val="23"/>
          <w:u w:val="single"/>
          <w:lang w:val="es-PE"/>
        </w:rPr>
        <w:t>Segundo</w:t>
      </w:r>
      <w:r w:rsidRPr="004C637D">
        <w:rPr>
          <w:b/>
          <w:bCs/>
          <w:sz w:val="23"/>
          <w:szCs w:val="23"/>
          <w:lang w:val="es-PE"/>
        </w:rPr>
        <w:t>:</w:t>
      </w:r>
      <w:r w:rsidRPr="004C637D">
        <w:rPr>
          <w:bCs/>
          <w:sz w:val="23"/>
          <w:szCs w:val="23"/>
          <w:lang w:val="es-PE"/>
        </w:rPr>
        <w:t xml:space="preserve"> </w:t>
      </w:r>
      <w:r w:rsidRPr="004C637D">
        <w:rPr>
          <w:sz w:val="23"/>
          <w:szCs w:val="23"/>
          <w:lang w:val="es-PE"/>
        </w:rPr>
        <w:t xml:space="preserve">Asimismo, de acuerdo a </w:t>
      </w:r>
      <w:r w:rsidRPr="004C637D">
        <w:rPr>
          <w:bCs/>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04F09CB" w14:textId="77777777" w:rsidR="00BC6772" w:rsidRPr="004C637D" w:rsidRDefault="00BC6772" w:rsidP="00BC6772">
      <w:pPr>
        <w:jc w:val="both"/>
        <w:rPr>
          <w:sz w:val="23"/>
          <w:szCs w:val="23"/>
          <w:lang w:val="es-PE"/>
        </w:rPr>
      </w:pPr>
    </w:p>
    <w:p w14:paraId="63378710" w14:textId="77777777" w:rsidR="00BC6772" w:rsidRPr="004C637D" w:rsidRDefault="00BC6772" w:rsidP="00BC6772">
      <w:pPr>
        <w:jc w:val="both"/>
        <w:rPr>
          <w:sz w:val="23"/>
          <w:szCs w:val="23"/>
        </w:rPr>
      </w:pPr>
      <w:r w:rsidRPr="004C637D">
        <w:rPr>
          <w:b/>
          <w:bCs/>
          <w:sz w:val="23"/>
          <w:szCs w:val="23"/>
          <w:u w:val="single"/>
          <w:lang w:val="es-PE"/>
        </w:rPr>
        <w:t>Tercero</w:t>
      </w:r>
      <w:r w:rsidRPr="004C637D">
        <w:rPr>
          <w:b/>
          <w:bCs/>
          <w:sz w:val="23"/>
          <w:szCs w:val="23"/>
          <w:lang w:val="es-PE"/>
        </w:rPr>
        <w:t>:</w:t>
      </w:r>
      <w:r w:rsidRPr="004C637D">
        <w:rPr>
          <w:sz w:val="23"/>
          <w:szCs w:val="23"/>
          <w:lang w:val="es-PE"/>
        </w:rPr>
        <w:t xml:space="preserve"> Que, de acuerdo a la Ley Nro. </w:t>
      </w:r>
      <w:r w:rsidRPr="004C637D">
        <w:rPr>
          <w:sz w:val="23"/>
          <w:szCs w:val="23"/>
        </w:rPr>
        <w:t xml:space="preserve">29946 – Ley del Contrato de Seguro, norma legal vigente con ocasión de la celebración del contrato al cual se contrae el presente caso, </w:t>
      </w:r>
      <w:r w:rsidRPr="004C637D">
        <w:rPr>
          <w:sz w:val="23"/>
          <w:szCs w:val="23"/>
          <w:lang w:val="es-PE"/>
        </w:rPr>
        <w:t xml:space="preserve">todas las cuestiones jurídicas se rigen por lo dispuesto en dicha ley y por las que reglas que se acuerden convencionalmente, en cuanto no vulneren los principios esenciales de la naturaleza jurídica </w:t>
      </w:r>
      <w:r w:rsidRPr="004C637D">
        <w:rPr>
          <w:sz w:val="23"/>
          <w:szCs w:val="23"/>
          <w:lang w:val="es-PE"/>
        </w:rPr>
        <w:lastRenderedPageBreak/>
        <w:t>del seguro, siendo que sólo se aplica el derecho común a falta de disposiciones del derecho de seguros o de protección al consumidor.</w:t>
      </w:r>
    </w:p>
    <w:p w14:paraId="6445543E" w14:textId="77777777" w:rsidR="00BC6772" w:rsidRPr="004C637D" w:rsidRDefault="00BC6772" w:rsidP="00BC6772">
      <w:pPr>
        <w:jc w:val="both"/>
        <w:rPr>
          <w:b/>
          <w:sz w:val="23"/>
          <w:szCs w:val="23"/>
          <w:u w:val="single"/>
          <w:lang w:val="es-PE"/>
        </w:rPr>
      </w:pPr>
    </w:p>
    <w:p w14:paraId="52BDA9C9" w14:textId="77777777" w:rsidR="00BC6772" w:rsidRPr="004C637D" w:rsidRDefault="00BC6772" w:rsidP="00BC6772">
      <w:pPr>
        <w:jc w:val="both"/>
        <w:rPr>
          <w:sz w:val="23"/>
          <w:szCs w:val="23"/>
          <w:lang w:val="es-PE"/>
        </w:rPr>
      </w:pPr>
      <w:r w:rsidRPr="004C637D">
        <w:rPr>
          <w:b/>
          <w:sz w:val="23"/>
          <w:szCs w:val="23"/>
          <w:u w:val="single"/>
          <w:lang w:val="es-PE"/>
        </w:rPr>
        <w:t>Cuarto</w:t>
      </w:r>
      <w:r w:rsidRPr="004C637D">
        <w:rPr>
          <w:b/>
          <w:sz w:val="23"/>
          <w:szCs w:val="23"/>
          <w:lang w:val="es-PE"/>
        </w:rPr>
        <w:t>:</w:t>
      </w:r>
      <w:r w:rsidRPr="004C637D">
        <w:rPr>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51276700" w14:textId="77777777" w:rsidR="00BC6772" w:rsidRPr="004C637D" w:rsidRDefault="00BC6772" w:rsidP="00BC6772">
      <w:pPr>
        <w:jc w:val="both"/>
        <w:rPr>
          <w:rStyle w:val="Textoennegrita"/>
          <w:b w:val="0"/>
          <w:sz w:val="23"/>
          <w:szCs w:val="23"/>
        </w:rPr>
      </w:pPr>
    </w:p>
    <w:p w14:paraId="6FA742D0" w14:textId="77777777" w:rsidR="00BC6772" w:rsidRPr="004C637D" w:rsidRDefault="00BC6772" w:rsidP="00BC6772">
      <w:pPr>
        <w:jc w:val="both"/>
        <w:rPr>
          <w:sz w:val="23"/>
          <w:szCs w:val="23"/>
        </w:rPr>
      </w:pPr>
      <w:r w:rsidRPr="004C637D">
        <w:rPr>
          <w:rStyle w:val="Textoennegrita"/>
          <w:sz w:val="23"/>
          <w:szCs w:val="23"/>
          <w:u w:val="single"/>
          <w:lang w:val="es-PE"/>
        </w:rPr>
        <w:t>Quinto</w:t>
      </w:r>
      <w:r w:rsidRPr="004C637D">
        <w:rPr>
          <w:rStyle w:val="Textoennegrita"/>
          <w:sz w:val="23"/>
          <w:szCs w:val="23"/>
          <w:lang w:val="es-PE"/>
        </w:rPr>
        <w:t xml:space="preserve">: </w:t>
      </w:r>
      <w:r w:rsidRPr="004C637D">
        <w:rPr>
          <w:rStyle w:val="Textoennegrita"/>
          <w:b w:val="0"/>
          <w:sz w:val="23"/>
          <w:szCs w:val="23"/>
          <w:lang w:val="es-PE"/>
        </w:rPr>
        <w:t xml:space="preserve">Que, conforme al </w:t>
      </w:r>
      <w:r w:rsidRPr="004C637D">
        <w:rPr>
          <w:sz w:val="23"/>
          <w:szCs w:val="23"/>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EBB2144" w14:textId="77777777" w:rsidR="00BC6772" w:rsidRPr="004C637D" w:rsidRDefault="00BC6772" w:rsidP="00BC6772">
      <w:pPr>
        <w:tabs>
          <w:tab w:val="left" w:pos="2160"/>
        </w:tabs>
        <w:jc w:val="both"/>
        <w:rPr>
          <w:sz w:val="23"/>
          <w:szCs w:val="23"/>
        </w:rPr>
      </w:pPr>
    </w:p>
    <w:p w14:paraId="6BF829B5" w14:textId="77777777" w:rsidR="00BC6772" w:rsidRPr="004C637D" w:rsidRDefault="00BC6772" w:rsidP="00BC6772">
      <w:pPr>
        <w:tabs>
          <w:tab w:val="left" w:pos="2160"/>
        </w:tabs>
        <w:jc w:val="both"/>
        <w:rPr>
          <w:sz w:val="23"/>
          <w:szCs w:val="23"/>
        </w:rPr>
      </w:pPr>
      <w:r w:rsidRPr="004C637D">
        <w:rPr>
          <w:b/>
          <w:sz w:val="23"/>
          <w:szCs w:val="23"/>
          <w:u w:val="single"/>
        </w:rPr>
        <w:t>Sexto</w:t>
      </w:r>
      <w:r w:rsidRPr="004C637D">
        <w:rPr>
          <w:b/>
          <w:sz w:val="23"/>
          <w:szCs w:val="23"/>
        </w:rPr>
        <w:t>:</w:t>
      </w:r>
      <w:r w:rsidRPr="004C637D">
        <w:rPr>
          <w:b/>
          <w:sz w:val="23"/>
          <w:szCs w:val="23"/>
          <w:lang w:val="es-PE"/>
        </w:rPr>
        <w:t xml:space="preserve"> </w:t>
      </w:r>
      <w:r w:rsidRPr="004C637D">
        <w:rPr>
          <w:sz w:val="23"/>
          <w:szCs w:val="23"/>
          <w:lang w:val="es-PE"/>
        </w:rPr>
        <w:t xml:space="preserve">Sobre la base de los </w:t>
      </w:r>
      <w:r w:rsidRPr="004C637D">
        <w:rPr>
          <w:sz w:val="23"/>
          <w:szCs w:val="23"/>
        </w:rPr>
        <w:t>términos contenidos en el rechazo, la reclamación y en la respectiva absolución, así como a lo tratado en la audiencia de vista, la solución de la presente controversia consiste en determinar la fecha de configuración del siniestro cubierto; y, si la póliza se encontraba vigente a la fecha de configuración del mismo.</w:t>
      </w:r>
    </w:p>
    <w:p w14:paraId="2A64F646" w14:textId="77777777" w:rsidR="00BC6772" w:rsidRPr="004C637D" w:rsidRDefault="00BC6772" w:rsidP="00BC6772">
      <w:pPr>
        <w:tabs>
          <w:tab w:val="left" w:pos="2160"/>
        </w:tabs>
        <w:jc w:val="both"/>
        <w:rPr>
          <w:sz w:val="23"/>
          <w:szCs w:val="23"/>
        </w:rPr>
      </w:pPr>
    </w:p>
    <w:p w14:paraId="7E489618" w14:textId="77777777" w:rsidR="008C210A" w:rsidRPr="004C637D" w:rsidRDefault="00BC6772" w:rsidP="00BC6772">
      <w:pPr>
        <w:tabs>
          <w:tab w:val="left" w:pos="2160"/>
        </w:tabs>
        <w:jc w:val="both"/>
        <w:rPr>
          <w:sz w:val="23"/>
          <w:szCs w:val="23"/>
          <w:lang w:val="es-PE"/>
        </w:rPr>
      </w:pPr>
      <w:proofErr w:type="spellStart"/>
      <w:r w:rsidRPr="004C637D">
        <w:rPr>
          <w:b/>
          <w:sz w:val="23"/>
          <w:szCs w:val="23"/>
          <w:u w:val="single"/>
          <w:lang w:val="es-PE"/>
        </w:rPr>
        <w:t>Setimo</w:t>
      </w:r>
      <w:proofErr w:type="spellEnd"/>
      <w:r w:rsidRPr="004C637D">
        <w:rPr>
          <w:b/>
          <w:sz w:val="23"/>
          <w:szCs w:val="23"/>
          <w:lang w:val="es-PE"/>
        </w:rPr>
        <w:t>:</w:t>
      </w:r>
      <w:r w:rsidRPr="004C637D">
        <w:rPr>
          <w:sz w:val="23"/>
          <w:szCs w:val="23"/>
          <w:lang w:val="es-PE"/>
        </w:rPr>
        <w:t xml:space="preserve"> </w:t>
      </w:r>
      <w:r w:rsidR="004760D6" w:rsidRPr="004C637D">
        <w:rPr>
          <w:sz w:val="23"/>
          <w:szCs w:val="23"/>
          <w:lang w:val="es-PE"/>
        </w:rPr>
        <w:t>La cobertura reclamada y contratada en la póliza de seguro es la de Invalidez Total y Permanente por Accidente y Enfermedad</w:t>
      </w:r>
      <w:r w:rsidR="008C210A" w:rsidRPr="004C637D">
        <w:rPr>
          <w:sz w:val="23"/>
          <w:szCs w:val="23"/>
          <w:lang w:val="es-PE"/>
        </w:rPr>
        <w:t>.</w:t>
      </w:r>
    </w:p>
    <w:p w14:paraId="41B31F8A" w14:textId="77777777" w:rsidR="008C210A" w:rsidRPr="004C637D" w:rsidRDefault="008C210A" w:rsidP="00BC6772">
      <w:pPr>
        <w:tabs>
          <w:tab w:val="left" w:pos="2160"/>
        </w:tabs>
        <w:jc w:val="both"/>
        <w:rPr>
          <w:sz w:val="23"/>
          <w:szCs w:val="23"/>
          <w:lang w:val="es-PE"/>
        </w:rPr>
      </w:pPr>
    </w:p>
    <w:p w14:paraId="0FCDBEB0" w14:textId="5378CFD5" w:rsidR="004760D6" w:rsidRPr="004C637D" w:rsidRDefault="008C210A" w:rsidP="00BC6772">
      <w:pPr>
        <w:tabs>
          <w:tab w:val="left" w:pos="2160"/>
        </w:tabs>
        <w:jc w:val="both"/>
        <w:rPr>
          <w:sz w:val="23"/>
          <w:szCs w:val="23"/>
          <w:lang w:val="es-PE"/>
        </w:rPr>
      </w:pPr>
      <w:r w:rsidRPr="004C637D">
        <w:rPr>
          <w:sz w:val="23"/>
          <w:szCs w:val="23"/>
          <w:lang w:val="es-PE"/>
        </w:rPr>
        <w:t xml:space="preserve">Asimismo, la póliza establece que la calificación de invalidez total y permanente por enfermedad se realizará tomando en cuenta las normas para la evaluación y </w:t>
      </w:r>
      <w:r w:rsidR="00E537C4" w:rsidRPr="004C637D">
        <w:rPr>
          <w:sz w:val="23"/>
          <w:szCs w:val="23"/>
          <w:lang w:val="es-PE"/>
        </w:rPr>
        <w:t>calificación</w:t>
      </w:r>
      <w:r w:rsidRPr="004C637D">
        <w:rPr>
          <w:sz w:val="23"/>
          <w:szCs w:val="23"/>
          <w:lang w:val="es-PE"/>
        </w:rPr>
        <w:t xml:space="preserve"> del Sistema Privado de Pensiones. </w:t>
      </w:r>
    </w:p>
    <w:p w14:paraId="63191956" w14:textId="77777777" w:rsidR="004760D6" w:rsidRPr="004C637D" w:rsidRDefault="004760D6" w:rsidP="00BC6772">
      <w:pPr>
        <w:tabs>
          <w:tab w:val="left" w:pos="2160"/>
        </w:tabs>
        <w:jc w:val="both"/>
        <w:rPr>
          <w:sz w:val="23"/>
          <w:szCs w:val="23"/>
          <w:lang w:val="es-PE"/>
        </w:rPr>
      </w:pPr>
    </w:p>
    <w:p w14:paraId="54EDE94F" w14:textId="7A52189E" w:rsidR="004760D6" w:rsidRPr="004C637D" w:rsidRDefault="004760D6" w:rsidP="00BC6772">
      <w:pPr>
        <w:tabs>
          <w:tab w:val="left" w:pos="2160"/>
        </w:tabs>
        <w:jc w:val="both"/>
        <w:rPr>
          <w:sz w:val="23"/>
          <w:szCs w:val="23"/>
          <w:lang w:val="es-PE"/>
        </w:rPr>
      </w:pPr>
      <w:r w:rsidRPr="004C637D">
        <w:rPr>
          <w:sz w:val="23"/>
          <w:szCs w:val="23"/>
          <w:lang w:val="es-PE"/>
        </w:rPr>
        <w:t>De acuerdo a los documentos presentados por l</w:t>
      </w:r>
      <w:r w:rsidR="00884867" w:rsidRPr="004C637D">
        <w:rPr>
          <w:sz w:val="23"/>
          <w:szCs w:val="23"/>
          <w:lang w:val="es-PE"/>
        </w:rPr>
        <w:t>a</w:t>
      </w:r>
      <w:r w:rsidRPr="004C637D">
        <w:rPr>
          <w:sz w:val="23"/>
          <w:szCs w:val="23"/>
          <w:lang w:val="es-PE"/>
        </w:rPr>
        <w:t xml:space="preserve"> reclamante, los trastornos lumbares que </w:t>
      </w:r>
      <w:r w:rsidR="0047588C" w:rsidRPr="004C637D">
        <w:rPr>
          <w:sz w:val="23"/>
          <w:szCs w:val="23"/>
          <w:lang w:val="es-PE"/>
        </w:rPr>
        <w:t xml:space="preserve">se </w:t>
      </w:r>
      <w:r w:rsidRPr="004C637D">
        <w:rPr>
          <w:sz w:val="23"/>
          <w:szCs w:val="23"/>
          <w:lang w:val="es-PE"/>
        </w:rPr>
        <w:t xml:space="preserve">iniciaron en el año 2014 / 2017, fueron agravándose y determinaron que el COMAFP otorgue </w:t>
      </w:r>
      <w:r w:rsidR="00E33792" w:rsidRPr="004C637D">
        <w:rPr>
          <w:sz w:val="23"/>
          <w:szCs w:val="23"/>
          <w:lang w:val="es-PE"/>
        </w:rPr>
        <w:t xml:space="preserve">a la reclamante </w:t>
      </w:r>
      <w:r w:rsidRPr="004C637D">
        <w:rPr>
          <w:sz w:val="23"/>
          <w:szCs w:val="23"/>
          <w:lang w:val="es-PE"/>
        </w:rPr>
        <w:t>tres dictámenes de invalidez</w:t>
      </w:r>
      <w:r w:rsidR="00E33792" w:rsidRPr="004C637D">
        <w:rPr>
          <w:sz w:val="23"/>
          <w:szCs w:val="23"/>
          <w:lang w:val="es-PE"/>
        </w:rPr>
        <w:t>,</w:t>
      </w:r>
      <w:r w:rsidRPr="004C637D">
        <w:rPr>
          <w:sz w:val="23"/>
          <w:szCs w:val="23"/>
          <w:lang w:val="es-PE"/>
        </w:rPr>
        <w:t xml:space="preserve"> a saber:</w:t>
      </w:r>
    </w:p>
    <w:p w14:paraId="461C5936" w14:textId="77777777" w:rsidR="004760D6" w:rsidRPr="004C637D" w:rsidRDefault="004760D6" w:rsidP="004760D6">
      <w:pPr>
        <w:pStyle w:val="Prrafodelista"/>
        <w:numPr>
          <w:ilvl w:val="0"/>
          <w:numId w:val="1"/>
        </w:numPr>
        <w:tabs>
          <w:tab w:val="left" w:pos="2160"/>
        </w:tabs>
        <w:jc w:val="both"/>
        <w:rPr>
          <w:sz w:val="23"/>
          <w:szCs w:val="23"/>
          <w:lang w:val="es-PE"/>
        </w:rPr>
      </w:pPr>
      <w:r w:rsidRPr="004C637D">
        <w:rPr>
          <w:sz w:val="23"/>
          <w:szCs w:val="23"/>
          <w:lang w:val="es-PE"/>
        </w:rPr>
        <w:t xml:space="preserve">Primer dictamen de evaluación y calificación de invalidez de fecha 25/01/2016 que le otorgó una </w:t>
      </w:r>
      <w:r w:rsidRPr="004C637D">
        <w:rPr>
          <w:b/>
          <w:sz w:val="23"/>
          <w:szCs w:val="23"/>
          <w:u w:val="single"/>
          <w:lang w:val="es-PE"/>
        </w:rPr>
        <w:t>Invalidez Parcial Temporal</w:t>
      </w:r>
      <w:r w:rsidRPr="004C637D">
        <w:rPr>
          <w:sz w:val="23"/>
          <w:szCs w:val="23"/>
          <w:lang w:val="es-PE"/>
        </w:rPr>
        <w:t xml:space="preserve"> con un porcentaje de menoscabo del 55%, establecido como fecha de inicio: 10/09/2015, fecha de expiración 09/09/2016 y fecha de ocurrencia 10/09/2015, debiendo realizarse una próxima evaluación</w:t>
      </w:r>
    </w:p>
    <w:p w14:paraId="48973A78" w14:textId="77777777" w:rsidR="004760D6" w:rsidRPr="004C637D" w:rsidRDefault="004760D6" w:rsidP="004760D6">
      <w:pPr>
        <w:pStyle w:val="Prrafodelista"/>
        <w:numPr>
          <w:ilvl w:val="0"/>
          <w:numId w:val="1"/>
        </w:numPr>
        <w:tabs>
          <w:tab w:val="left" w:pos="2160"/>
        </w:tabs>
        <w:jc w:val="both"/>
        <w:rPr>
          <w:sz w:val="23"/>
          <w:szCs w:val="23"/>
          <w:lang w:val="es-PE"/>
        </w:rPr>
      </w:pPr>
      <w:r w:rsidRPr="004C637D">
        <w:rPr>
          <w:sz w:val="23"/>
          <w:szCs w:val="23"/>
          <w:lang w:val="es-PE"/>
        </w:rPr>
        <w:t xml:space="preserve">Segundo dictamen de evaluación y calificación de invalidez de fecha 03/10/2016 que le otorgó una </w:t>
      </w:r>
      <w:r w:rsidRPr="004C637D">
        <w:rPr>
          <w:b/>
          <w:sz w:val="23"/>
          <w:szCs w:val="23"/>
          <w:u w:val="single"/>
          <w:lang w:val="es-PE"/>
        </w:rPr>
        <w:t>Invalidez Total Temporal</w:t>
      </w:r>
      <w:r w:rsidRPr="004C637D">
        <w:rPr>
          <w:sz w:val="23"/>
          <w:szCs w:val="23"/>
          <w:lang w:val="es-PE"/>
        </w:rPr>
        <w:t xml:space="preserve"> con un porcentaje de menoscabo del 67%, establecido como fecha de inicio: 10/09/2016 y fecha de expiración 09/09/2017 debiendo realizarse una próxima evaluación. </w:t>
      </w:r>
    </w:p>
    <w:p w14:paraId="6CAADCDE" w14:textId="77777777" w:rsidR="004760D6" w:rsidRPr="004C637D" w:rsidRDefault="004760D6" w:rsidP="004760D6">
      <w:pPr>
        <w:pStyle w:val="Prrafodelista"/>
        <w:numPr>
          <w:ilvl w:val="0"/>
          <w:numId w:val="1"/>
        </w:numPr>
        <w:tabs>
          <w:tab w:val="left" w:pos="2160"/>
        </w:tabs>
        <w:jc w:val="both"/>
        <w:rPr>
          <w:sz w:val="23"/>
          <w:szCs w:val="23"/>
          <w:lang w:val="es-PE"/>
        </w:rPr>
      </w:pPr>
      <w:r w:rsidRPr="004C637D">
        <w:rPr>
          <w:sz w:val="23"/>
          <w:szCs w:val="23"/>
          <w:lang w:val="es-PE"/>
        </w:rPr>
        <w:t xml:space="preserve">Tercer dictamen de evaluación y calificación de invalidez de fecha 18/12/2017 que le otorgó una </w:t>
      </w:r>
      <w:r w:rsidRPr="004C637D">
        <w:rPr>
          <w:b/>
          <w:sz w:val="23"/>
          <w:szCs w:val="23"/>
          <w:u w:val="single"/>
          <w:lang w:val="es-PE"/>
        </w:rPr>
        <w:t xml:space="preserve">Invalidez Total Permanente </w:t>
      </w:r>
      <w:r w:rsidRPr="004C637D">
        <w:rPr>
          <w:sz w:val="23"/>
          <w:szCs w:val="23"/>
          <w:lang w:val="es-PE"/>
        </w:rPr>
        <w:t xml:space="preserve">con un porcentaje de menoscabo del 67%, establecido como fecha de inicio: </w:t>
      </w:r>
      <w:r w:rsidRPr="004C637D">
        <w:rPr>
          <w:b/>
          <w:sz w:val="23"/>
          <w:szCs w:val="23"/>
          <w:u w:val="single"/>
          <w:lang w:val="es-PE"/>
        </w:rPr>
        <w:t>10/09/2017</w:t>
      </w:r>
      <w:r w:rsidRPr="004C637D">
        <w:rPr>
          <w:sz w:val="23"/>
          <w:szCs w:val="23"/>
          <w:lang w:val="es-PE"/>
        </w:rPr>
        <w:t>.</w:t>
      </w:r>
    </w:p>
    <w:p w14:paraId="71E8113A" w14:textId="77777777" w:rsidR="004760D6" w:rsidRPr="004C637D" w:rsidRDefault="004760D6" w:rsidP="004760D6">
      <w:pPr>
        <w:tabs>
          <w:tab w:val="left" w:pos="2160"/>
        </w:tabs>
        <w:jc w:val="both"/>
        <w:rPr>
          <w:sz w:val="23"/>
          <w:szCs w:val="23"/>
          <w:lang w:val="es-PE"/>
        </w:rPr>
      </w:pPr>
    </w:p>
    <w:p w14:paraId="6EE9E384" w14:textId="77777777" w:rsidR="008C210A" w:rsidRPr="004C637D" w:rsidRDefault="008C210A" w:rsidP="004760D6">
      <w:pPr>
        <w:tabs>
          <w:tab w:val="left" w:pos="2160"/>
        </w:tabs>
        <w:jc w:val="both"/>
        <w:rPr>
          <w:sz w:val="23"/>
          <w:szCs w:val="23"/>
          <w:lang w:val="es-PE"/>
        </w:rPr>
      </w:pPr>
      <w:r w:rsidRPr="004C637D">
        <w:rPr>
          <w:sz w:val="23"/>
          <w:szCs w:val="23"/>
          <w:lang w:val="es-PE"/>
        </w:rPr>
        <w:t>En este orden de ideas, la invalidez total y permanente del asegurado recién se configuró el 10/09/2017, fecha establecida en el tercer dictamen como fecha de inicio de la invalidez total y permanente dictaminada el 18/12/2017; por lo que corresponde determinar si al 10/09/2017 la póliza se encontraba o no vigente para que el asegurado pudiera acceder al beneficio correspondiente.</w:t>
      </w:r>
    </w:p>
    <w:p w14:paraId="1DCA2C20" w14:textId="77777777" w:rsidR="008C210A" w:rsidRPr="004C637D" w:rsidRDefault="008C210A" w:rsidP="004760D6">
      <w:pPr>
        <w:tabs>
          <w:tab w:val="left" w:pos="2160"/>
        </w:tabs>
        <w:jc w:val="both"/>
        <w:rPr>
          <w:sz w:val="23"/>
          <w:szCs w:val="23"/>
          <w:lang w:val="es-PE"/>
        </w:rPr>
      </w:pPr>
    </w:p>
    <w:p w14:paraId="3C53E432" w14:textId="3917D6C9" w:rsidR="00E20A67" w:rsidRPr="004C637D" w:rsidRDefault="00BC6772" w:rsidP="00BC6772">
      <w:pPr>
        <w:tabs>
          <w:tab w:val="left" w:pos="2160"/>
        </w:tabs>
        <w:jc w:val="both"/>
        <w:rPr>
          <w:sz w:val="23"/>
          <w:szCs w:val="23"/>
          <w:lang w:val="es-PE"/>
        </w:rPr>
      </w:pPr>
      <w:r w:rsidRPr="004C637D">
        <w:rPr>
          <w:b/>
          <w:sz w:val="23"/>
          <w:szCs w:val="23"/>
          <w:u w:val="single"/>
          <w:lang w:val="es-PE"/>
        </w:rPr>
        <w:t>Octavo</w:t>
      </w:r>
      <w:r w:rsidRPr="004C637D">
        <w:rPr>
          <w:b/>
          <w:sz w:val="23"/>
          <w:szCs w:val="23"/>
          <w:lang w:val="es-PE"/>
        </w:rPr>
        <w:t>:</w:t>
      </w:r>
      <w:r w:rsidRPr="004C637D">
        <w:rPr>
          <w:sz w:val="23"/>
          <w:szCs w:val="23"/>
          <w:lang w:val="es-PE"/>
        </w:rPr>
        <w:t xml:space="preserve"> </w:t>
      </w:r>
      <w:r w:rsidR="008C210A" w:rsidRPr="004C637D">
        <w:rPr>
          <w:sz w:val="23"/>
          <w:szCs w:val="23"/>
          <w:lang w:val="es-PE"/>
        </w:rPr>
        <w:t>En el presente caso estamos ante una póliza grupal contrata</w:t>
      </w:r>
      <w:r w:rsidR="00472A98" w:rsidRPr="004C637D">
        <w:rPr>
          <w:sz w:val="23"/>
          <w:szCs w:val="23"/>
          <w:lang w:val="es-PE"/>
        </w:rPr>
        <w:t>da</w:t>
      </w:r>
      <w:r w:rsidR="008C210A" w:rsidRPr="004C637D">
        <w:rPr>
          <w:sz w:val="23"/>
          <w:szCs w:val="23"/>
          <w:lang w:val="es-PE"/>
        </w:rPr>
        <w:t xml:space="preserve"> </w:t>
      </w:r>
      <w:proofErr w:type="gramStart"/>
      <w:r w:rsidR="008C210A" w:rsidRPr="004C637D">
        <w:rPr>
          <w:sz w:val="23"/>
          <w:szCs w:val="23"/>
          <w:lang w:val="es-PE"/>
        </w:rPr>
        <w:t xml:space="preserve">entre </w:t>
      </w:r>
      <w:r w:rsidR="007913A5">
        <w:rPr>
          <w:sz w:val="23"/>
          <w:szCs w:val="23"/>
          <w:lang w:val="es-PE"/>
        </w:rPr>
        <w:t>..................</w:t>
      </w:r>
      <w:proofErr w:type="gramEnd"/>
      <w:r w:rsidR="008C210A" w:rsidRPr="004C637D">
        <w:rPr>
          <w:sz w:val="23"/>
          <w:szCs w:val="23"/>
          <w:lang w:val="es-PE"/>
        </w:rPr>
        <w:t xml:space="preserve"> y </w:t>
      </w:r>
      <w:proofErr w:type="spellStart"/>
      <w:r w:rsidR="008C210A" w:rsidRPr="004C637D">
        <w:rPr>
          <w:sz w:val="23"/>
          <w:szCs w:val="23"/>
          <w:lang w:val="es-PE"/>
        </w:rPr>
        <w:t>Protecta</w:t>
      </w:r>
      <w:proofErr w:type="spellEnd"/>
      <w:r w:rsidR="008C210A" w:rsidRPr="004C637D">
        <w:rPr>
          <w:sz w:val="23"/>
          <w:szCs w:val="23"/>
          <w:lang w:val="es-PE"/>
        </w:rPr>
        <w:t xml:space="preserve"> a la cual se </w:t>
      </w:r>
      <w:r w:rsidR="00386F61" w:rsidRPr="004C637D">
        <w:rPr>
          <w:sz w:val="23"/>
          <w:szCs w:val="23"/>
          <w:lang w:val="es-PE"/>
        </w:rPr>
        <w:t xml:space="preserve">pueden adherir </w:t>
      </w:r>
      <w:r w:rsidR="008C210A" w:rsidRPr="004C637D">
        <w:rPr>
          <w:sz w:val="23"/>
          <w:szCs w:val="23"/>
          <w:lang w:val="es-PE"/>
        </w:rPr>
        <w:t xml:space="preserve">los clientes del Banco que acceden a un crédito con dicha entidad. </w:t>
      </w:r>
    </w:p>
    <w:p w14:paraId="5C8E183F" w14:textId="77777777" w:rsidR="00E20A67" w:rsidRPr="004C637D" w:rsidRDefault="00E20A67" w:rsidP="00BC6772">
      <w:pPr>
        <w:tabs>
          <w:tab w:val="left" w:pos="2160"/>
        </w:tabs>
        <w:jc w:val="both"/>
        <w:rPr>
          <w:sz w:val="23"/>
          <w:szCs w:val="23"/>
          <w:lang w:val="es-PE"/>
        </w:rPr>
      </w:pPr>
    </w:p>
    <w:p w14:paraId="700B9420" w14:textId="0BE34FFB" w:rsidR="008C210A" w:rsidRPr="004C637D" w:rsidRDefault="008C210A" w:rsidP="00BC6772">
      <w:pPr>
        <w:tabs>
          <w:tab w:val="left" w:pos="2160"/>
        </w:tabs>
        <w:jc w:val="both"/>
        <w:rPr>
          <w:sz w:val="23"/>
          <w:szCs w:val="23"/>
          <w:lang w:val="es-PE"/>
        </w:rPr>
      </w:pPr>
      <w:r w:rsidRPr="004C637D">
        <w:rPr>
          <w:sz w:val="23"/>
          <w:szCs w:val="23"/>
          <w:lang w:val="es-PE"/>
        </w:rPr>
        <w:lastRenderedPageBreak/>
        <w:t>Conforme a la póliza que obra en el expediente, la póliza grupal inició su vigencia el 21 de mayo de 2010 con una vigencia indefinida</w:t>
      </w:r>
      <w:r w:rsidR="00834DF5" w:rsidRPr="004C637D">
        <w:rPr>
          <w:sz w:val="23"/>
          <w:szCs w:val="23"/>
          <w:lang w:val="es-PE"/>
        </w:rPr>
        <w:t xml:space="preserve"> (l</w:t>
      </w:r>
      <w:r w:rsidRPr="004C637D">
        <w:rPr>
          <w:sz w:val="23"/>
          <w:szCs w:val="23"/>
          <w:lang w:val="es-PE"/>
        </w:rPr>
        <w:t>a cual podía ser resuelta (dejada sin efecto) por el Banco o la compañía de seguros en las condiciones previstas en el artículo 9° del Condicionado General de la Póliza</w:t>
      </w:r>
      <w:r w:rsidR="00834DF5" w:rsidRPr="004C637D">
        <w:rPr>
          <w:sz w:val="23"/>
          <w:szCs w:val="23"/>
          <w:lang w:val="es-PE"/>
        </w:rPr>
        <w:t>)</w:t>
      </w:r>
      <w:r w:rsidRPr="004C637D">
        <w:rPr>
          <w:sz w:val="23"/>
          <w:szCs w:val="23"/>
          <w:lang w:val="es-PE"/>
        </w:rPr>
        <w:t xml:space="preserve">.  Ello no quiere decir que la reclamante estuviera asegurada a esta póliza desde el 21 de mayo de 2010, sino que los distintos clientes del banco se podían incorporar a la misma </w:t>
      </w:r>
      <w:r w:rsidR="00E20A67" w:rsidRPr="004C637D">
        <w:rPr>
          <w:sz w:val="23"/>
          <w:szCs w:val="23"/>
          <w:lang w:val="es-PE"/>
        </w:rPr>
        <w:t xml:space="preserve">a partir de </w:t>
      </w:r>
      <w:r w:rsidR="005E6A80" w:rsidRPr="004C637D">
        <w:rPr>
          <w:sz w:val="23"/>
          <w:szCs w:val="23"/>
          <w:lang w:val="es-PE"/>
        </w:rPr>
        <w:t xml:space="preserve">dicha </w:t>
      </w:r>
      <w:r w:rsidR="00E20A67" w:rsidRPr="004C637D">
        <w:rPr>
          <w:sz w:val="23"/>
          <w:szCs w:val="23"/>
          <w:lang w:val="es-PE"/>
        </w:rPr>
        <w:t xml:space="preserve">fecha </w:t>
      </w:r>
      <w:r w:rsidR="00A33E1C" w:rsidRPr="004C637D">
        <w:rPr>
          <w:sz w:val="23"/>
          <w:szCs w:val="23"/>
          <w:lang w:val="es-PE"/>
        </w:rPr>
        <w:t xml:space="preserve">en la medida que fueran titulares </w:t>
      </w:r>
      <w:r w:rsidRPr="004C637D">
        <w:rPr>
          <w:sz w:val="23"/>
          <w:szCs w:val="23"/>
          <w:lang w:val="es-PE"/>
        </w:rPr>
        <w:t>de un crédito y siempre que la entidad financiera hubiera efectuado el desembolso del crédito asegurado, conforme se indica en el artículo 4° del mismo condicionado.</w:t>
      </w:r>
      <w:r w:rsidR="00670863" w:rsidRPr="004C637D">
        <w:rPr>
          <w:sz w:val="23"/>
          <w:szCs w:val="23"/>
          <w:lang w:val="es-PE"/>
        </w:rPr>
        <w:t xml:space="preserve"> En este caso, la reclamante accedió al seguro el </w:t>
      </w:r>
      <w:r w:rsidR="006D3A4D" w:rsidRPr="004C637D">
        <w:rPr>
          <w:sz w:val="23"/>
          <w:szCs w:val="23"/>
          <w:lang w:val="es-PE"/>
        </w:rPr>
        <w:t>18 de febrero de 2013</w:t>
      </w:r>
      <w:r w:rsidR="00A33E1C" w:rsidRPr="004C637D">
        <w:rPr>
          <w:sz w:val="23"/>
          <w:szCs w:val="23"/>
          <w:lang w:val="es-PE"/>
        </w:rPr>
        <w:t xml:space="preserve"> y esa fue la fecha a partir de la cual su cobertura entró en vigencia</w:t>
      </w:r>
      <w:r w:rsidR="006D3A4D" w:rsidRPr="004C637D">
        <w:rPr>
          <w:sz w:val="23"/>
          <w:szCs w:val="23"/>
          <w:lang w:val="es-PE"/>
        </w:rPr>
        <w:t>.</w:t>
      </w:r>
    </w:p>
    <w:p w14:paraId="073E7AED" w14:textId="77777777" w:rsidR="008C210A" w:rsidRPr="004C637D" w:rsidRDefault="008C210A" w:rsidP="00BC6772">
      <w:pPr>
        <w:tabs>
          <w:tab w:val="left" w:pos="2160"/>
        </w:tabs>
        <w:jc w:val="both"/>
        <w:rPr>
          <w:sz w:val="23"/>
          <w:szCs w:val="23"/>
          <w:lang w:val="es-PE"/>
        </w:rPr>
      </w:pPr>
    </w:p>
    <w:p w14:paraId="02FE8DC6" w14:textId="77777777" w:rsidR="008C210A" w:rsidRPr="004C637D" w:rsidRDefault="008C210A" w:rsidP="00BC6772">
      <w:pPr>
        <w:tabs>
          <w:tab w:val="left" w:pos="2160"/>
        </w:tabs>
        <w:jc w:val="both"/>
        <w:rPr>
          <w:sz w:val="23"/>
          <w:szCs w:val="23"/>
          <w:lang w:val="es-PE"/>
        </w:rPr>
      </w:pPr>
      <w:r w:rsidRPr="004C637D">
        <w:rPr>
          <w:sz w:val="23"/>
          <w:szCs w:val="23"/>
          <w:lang w:val="es-PE"/>
        </w:rPr>
        <w:t>A su vez, el artículo 8° del condicionado señala expresamente lo siguiente:</w:t>
      </w:r>
    </w:p>
    <w:p w14:paraId="7A9196D4" w14:textId="77777777" w:rsidR="008C210A" w:rsidRPr="004C637D" w:rsidRDefault="008C210A" w:rsidP="00BC6772">
      <w:pPr>
        <w:tabs>
          <w:tab w:val="left" w:pos="2160"/>
        </w:tabs>
        <w:jc w:val="both"/>
        <w:rPr>
          <w:sz w:val="23"/>
          <w:szCs w:val="23"/>
          <w:lang w:val="es-PE"/>
        </w:rPr>
      </w:pPr>
    </w:p>
    <w:p w14:paraId="3E54422C" w14:textId="77777777" w:rsidR="008C210A" w:rsidRPr="004C637D" w:rsidRDefault="00642425" w:rsidP="00642425">
      <w:pPr>
        <w:tabs>
          <w:tab w:val="left" w:pos="2160"/>
        </w:tabs>
        <w:ind w:left="720"/>
        <w:jc w:val="both"/>
        <w:rPr>
          <w:i/>
          <w:sz w:val="23"/>
          <w:szCs w:val="23"/>
          <w:lang w:val="es-PE"/>
        </w:rPr>
      </w:pPr>
      <w:r w:rsidRPr="004C637D">
        <w:rPr>
          <w:i/>
          <w:sz w:val="23"/>
          <w:szCs w:val="23"/>
          <w:lang w:val="es-PE"/>
        </w:rPr>
        <w:t>“</w:t>
      </w:r>
      <w:r w:rsidR="008C210A" w:rsidRPr="004C637D">
        <w:rPr>
          <w:i/>
          <w:sz w:val="23"/>
          <w:szCs w:val="23"/>
          <w:lang w:val="es-PE"/>
        </w:rPr>
        <w:t xml:space="preserve">ARTICULO 8: TERMINACION </w:t>
      </w:r>
    </w:p>
    <w:p w14:paraId="417B65D4" w14:textId="77777777" w:rsidR="008C210A" w:rsidRPr="004C637D" w:rsidRDefault="008C210A" w:rsidP="00642425">
      <w:pPr>
        <w:tabs>
          <w:tab w:val="left" w:pos="2160"/>
        </w:tabs>
        <w:ind w:left="720"/>
        <w:jc w:val="both"/>
        <w:rPr>
          <w:i/>
          <w:sz w:val="23"/>
          <w:szCs w:val="23"/>
          <w:lang w:val="es-PE"/>
        </w:rPr>
      </w:pPr>
      <w:r w:rsidRPr="004C637D">
        <w:rPr>
          <w:i/>
          <w:sz w:val="23"/>
          <w:szCs w:val="23"/>
          <w:lang w:val="es-PE"/>
        </w:rPr>
        <w:t>El contrato de seguro terminará al ocurrir cualquiera de las siguientes situaciones:</w:t>
      </w:r>
    </w:p>
    <w:p w14:paraId="35FE59AC" w14:textId="77777777" w:rsidR="008C210A" w:rsidRPr="004C637D" w:rsidRDefault="008C210A" w:rsidP="00642425">
      <w:pPr>
        <w:pStyle w:val="Prrafodelista"/>
        <w:numPr>
          <w:ilvl w:val="0"/>
          <w:numId w:val="2"/>
        </w:numPr>
        <w:tabs>
          <w:tab w:val="left" w:pos="2160"/>
        </w:tabs>
        <w:ind w:left="1440"/>
        <w:jc w:val="both"/>
        <w:rPr>
          <w:i/>
          <w:sz w:val="23"/>
          <w:szCs w:val="23"/>
          <w:lang w:val="es-PE"/>
        </w:rPr>
      </w:pPr>
      <w:r w:rsidRPr="004C637D">
        <w:rPr>
          <w:i/>
          <w:sz w:val="23"/>
          <w:szCs w:val="23"/>
          <w:lang w:val="es-PE"/>
        </w:rPr>
        <w:t xml:space="preserve">A la ocurrencia del </w:t>
      </w:r>
      <w:r w:rsidR="00642425" w:rsidRPr="004C637D">
        <w:rPr>
          <w:i/>
          <w:sz w:val="23"/>
          <w:szCs w:val="23"/>
          <w:lang w:val="es-PE"/>
        </w:rPr>
        <w:t>siniestro</w:t>
      </w:r>
      <w:r w:rsidRPr="004C637D">
        <w:rPr>
          <w:i/>
          <w:sz w:val="23"/>
          <w:szCs w:val="23"/>
          <w:lang w:val="es-PE"/>
        </w:rPr>
        <w:t xml:space="preserve"> que dé lugar al pago del 100% del beneficio de cualquiera de las cobertura</w:t>
      </w:r>
      <w:r w:rsidR="00642425" w:rsidRPr="004C637D">
        <w:rPr>
          <w:i/>
          <w:sz w:val="23"/>
          <w:szCs w:val="23"/>
          <w:lang w:val="es-PE"/>
        </w:rPr>
        <w:t>s</w:t>
      </w:r>
      <w:r w:rsidRPr="004C637D">
        <w:rPr>
          <w:i/>
          <w:sz w:val="23"/>
          <w:szCs w:val="23"/>
          <w:lang w:val="es-PE"/>
        </w:rPr>
        <w:t xml:space="preserve"> previs</w:t>
      </w:r>
      <w:r w:rsidR="00642425" w:rsidRPr="004C637D">
        <w:rPr>
          <w:i/>
          <w:sz w:val="23"/>
          <w:szCs w:val="23"/>
          <w:lang w:val="es-PE"/>
        </w:rPr>
        <w:t>t</w:t>
      </w:r>
      <w:r w:rsidRPr="004C637D">
        <w:rPr>
          <w:i/>
          <w:sz w:val="23"/>
          <w:szCs w:val="23"/>
          <w:lang w:val="es-PE"/>
        </w:rPr>
        <w:t>a</w:t>
      </w:r>
      <w:r w:rsidR="00642425" w:rsidRPr="004C637D">
        <w:rPr>
          <w:i/>
          <w:sz w:val="23"/>
          <w:szCs w:val="23"/>
          <w:lang w:val="es-PE"/>
        </w:rPr>
        <w:t>s</w:t>
      </w:r>
      <w:r w:rsidRPr="004C637D">
        <w:rPr>
          <w:i/>
          <w:sz w:val="23"/>
          <w:szCs w:val="23"/>
          <w:lang w:val="es-PE"/>
        </w:rPr>
        <w:t xml:space="preserve"> en el presente contrato.</w:t>
      </w:r>
    </w:p>
    <w:p w14:paraId="79C2E549" w14:textId="77777777" w:rsidR="008C210A" w:rsidRPr="004C637D" w:rsidRDefault="008C210A" w:rsidP="00642425">
      <w:pPr>
        <w:pStyle w:val="Prrafodelista"/>
        <w:numPr>
          <w:ilvl w:val="0"/>
          <w:numId w:val="2"/>
        </w:numPr>
        <w:tabs>
          <w:tab w:val="left" w:pos="2160"/>
        </w:tabs>
        <w:ind w:left="1440"/>
        <w:jc w:val="both"/>
        <w:rPr>
          <w:i/>
          <w:sz w:val="23"/>
          <w:szCs w:val="23"/>
          <w:lang w:val="es-PE"/>
        </w:rPr>
      </w:pPr>
      <w:r w:rsidRPr="004C637D">
        <w:rPr>
          <w:i/>
          <w:sz w:val="23"/>
          <w:szCs w:val="23"/>
          <w:lang w:val="es-PE"/>
        </w:rPr>
        <w:t>Al cumplir el Asegurado el límite de edad de permanencia.</w:t>
      </w:r>
    </w:p>
    <w:p w14:paraId="44E31E80" w14:textId="77777777" w:rsidR="00642425" w:rsidRPr="004C637D" w:rsidRDefault="008C210A" w:rsidP="00642425">
      <w:pPr>
        <w:pStyle w:val="Prrafodelista"/>
        <w:numPr>
          <w:ilvl w:val="0"/>
          <w:numId w:val="2"/>
        </w:numPr>
        <w:tabs>
          <w:tab w:val="left" w:pos="2160"/>
        </w:tabs>
        <w:ind w:left="1440"/>
        <w:jc w:val="both"/>
        <w:rPr>
          <w:sz w:val="23"/>
          <w:szCs w:val="23"/>
          <w:lang w:val="es-PE"/>
        </w:rPr>
      </w:pPr>
      <w:r w:rsidRPr="004C637D">
        <w:rPr>
          <w:i/>
          <w:sz w:val="23"/>
          <w:szCs w:val="23"/>
          <w:lang w:val="es-PE"/>
        </w:rPr>
        <w:t xml:space="preserve">A la cancelación o </w:t>
      </w:r>
      <w:r w:rsidRPr="004C637D">
        <w:rPr>
          <w:b/>
          <w:i/>
          <w:sz w:val="23"/>
          <w:szCs w:val="23"/>
          <w:lang w:val="es-PE"/>
        </w:rPr>
        <w:t>t</w:t>
      </w:r>
      <w:r w:rsidR="00642425" w:rsidRPr="004C637D">
        <w:rPr>
          <w:b/>
          <w:i/>
          <w:sz w:val="23"/>
          <w:szCs w:val="23"/>
          <w:lang w:val="es-PE"/>
        </w:rPr>
        <w:t>é</w:t>
      </w:r>
      <w:r w:rsidRPr="004C637D">
        <w:rPr>
          <w:b/>
          <w:i/>
          <w:sz w:val="23"/>
          <w:szCs w:val="23"/>
          <w:lang w:val="es-PE"/>
        </w:rPr>
        <w:t>rmino del plazo del crédito</w:t>
      </w:r>
      <w:r w:rsidRPr="004C637D">
        <w:rPr>
          <w:i/>
          <w:sz w:val="23"/>
          <w:szCs w:val="23"/>
          <w:lang w:val="es-PE"/>
        </w:rPr>
        <w:t>.</w:t>
      </w:r>
      <w:r w:rsidR="00642425" w:rsidRPr="004C637D">
        <w:rPr>
          <w:i/>
          <w:sz w:val="23"/>
          <w:szCs w:val="23"/>
          <w:lang w:val="es-PE"/>
        </w:rPr>
        <w:t>”</w:t>
      </w:r>
      <w:r w:rsidR="00642425" w:rsidRPr="004C637D">
        <w:rPr>
          <w:sz w:val="23"/>
          <w:szCs w:val="23"/>
          <w:lang w:val="es-PE"/>
        </w:rPr>
        <w:t xml:space="preserve"> (el subrayado y resaltado es nuestro).</w:t>
      </w:r>
    </w:p>
    <w:p w14:paraId="5815ED70" w14:textId="77777777" w:rsidR="00642425" w:rsidRPr="004C637D" w:rsidRDefault="00642425" w:rsidP="00642425">
      <w:pPr>
        <w:tabs>
          <w:tab w:val="left" w:pos="2160"/>
        </w:tabs>
        <w:ind w:left="360"/>
        <w:jc w:val="both"/>
        <w:rPr>
          <w:sz w:val="23"/>
          <w:szCs w:val="23"/>
          <w:lang w:val="es-PE"/>
        </w:rPr>
      </w:pPr>
    </w:p>
    <w:p w14:paraId="192F86CC" w14:textId="0BC802F7" w:rsidR="00A33E1C" w:rsidRPr="004C637D" w:rsidRDefault="00642425" w:rsidP="00136360">
      <w:pPr>
        <w:tabs>
          <w:tab w:val="left" w:pos="2160"/>
        </w:tabs>
        <w:jc w:val="both"/>
        <w:rPr>
          <w:sz w:val="23"/>
          <w:szCs w:val="23"/>
          <w:lang w:val="es-PE"/>
        </w:rPr>
      </w:pPr>
      <w:r w:rsidRPr="004C637D">
        <w:rPr>
          <w:sz w:val="23"/>
          <w:szCs w:val="23"/>
          <w:lang w:val="es-PE"/>
        </w:rPr>
        <w:t>La reclamante se remite a</w:t>
      </w:r>
      <w:r w:rsidR="005E6A80" w:rsidRPr="004C637D">
        <w:rPr>
          <w:sz w:val="23"/>
          <w:szCs w:val="23"/>
          <w:lang w:val="es-PE"/>
        </w:rPr>
        <w:t xml:space="preserve"> su vez a</w:t>
      </w:r>
      <w:r w:rsidR="00A33E1C" w:rsidRPr="004C637D">
        <w:rPr>
          <w:sz w:val="23"/>
          <w:szCs w:val="23"/>
          <w:lang w:val="es-PE"/>
        </w:rPr>
        <w:t>l artículo 3 de la cláusula adicional de invalidez total y permanente que señala lo siguiente:</w:t>
      </w:r>
    </w:p>
    <w:p w14:paraId="1723FBC5" w14:textId="77777777" w:rsidR="009A57E0" w:rsidRPr="004C637D" w:rsidRDefault="009A57E0" w:rsidP="009A57E0">
      <w:pPr>
        <w:tabs>
          <w:tab w:val="left" w:pos="2160"/>
        </w:tabs>
        <w:ind w:left="720"/>
        <w:jc w:val="both"/>
        <w:rPr>
          <w:i/>
          <w:sz w:val="23"/>
          <w:szCs w:val="23"/>
          <w:lang w:val="es-PE"/>
        </w:rPr>
      </w:pPr>
    </w:p>
    <w:p w14:paraId="77632AB1" w14:textId="62B74615" w:rsidR="009A57E0" w:rsidRPr="004C637D" w:rsidRDefault="009A57E0" w:rsidP="009A57E0">
      <w:pPr>
        <w:tabs>
          <w:tab w:val="left" w:pos="2160"/>
        </w:tabs>
        <w:ind w:left="720"/>
        <w:jc w:val="both"/>
        <w:rPr>
          <w:i/>
          <w:sz w:val="23"/>
          <w:szCs w:val="23"/>
          <w:lang w:val="es-PE"/>
        </w:rPr>
      </w:pPr>
      <w:r w:rsidRPr="004C637D">
        <w:rPr>
          <w:i/>
          <w:sz w:val="23"/>
          <w:szCs w:val="23"/>
          <w:lang w:val="es-PE"/>
        </w:rPr>
        <w:t xml:space="preserve">“ARTICULO </w:t>
      </w:r>
      <w:r w:rsidR="00D63929" w:rsidRPr="004C637D">
        <w:rPr>
          <w:i/>
          <w:sz w:val="23"/>
          <w:szCs w:val="23"/>
          <w:lang w:val="es-PE"/>
        </w:rPr>
        <w:t>3</w:t>
      </w:r>
      <w:r w:rsidRPr="004C637D">
        <w:rPr>
          <w:i/>
          <w:sz w:val="23"/>
          <w:szCs w:val="23"/>
          <w:lang w:val="es-PE"/>
        </w:rPr>
        <w:t xml:space="preserve">: TERMINACION </w:t>
      </w:r>
    </w:p>
    <w:p w14:paraId="54B0D844" w14:textId="77777777" w:rsidR="00AD5E62" w:rsidRPr="004C637D" w:rsidRDefault="00D63929" w:rsidP="009A57E0">
      <w:pPr>
        <w:tabs>
          <w:tab w:val="left" w:pos="2160"/>
        </w:tabs>
        <w:ind w:left="720"/>
        <w:jc w:val="both"/>
        <w:rPr>
          <w:i/>
          <w:sz w:val="23"/>
          <w:szCs w:val="23"/>
          <w:lang w:val="es-PE"/>
        </w:rPr>
      </w:pPr>
      <w:r w:rsidRPr="004C637D">
        <w:rPr>
          <w:i/>
          <w:sz w:val="23"/>
          <w:szCs w:val="23"/>
          <w:lang w:val="es-PE"/>
        </w:rPr>
        <w:t xml:space="preserve">La cobertura de la presente cláusula </w:t>
      </w:r>
      <w:r w:rsidRPr="004C637D">
        <w:rPr>
          <w:b/>
          <w:i/>
          <w:sz w:val="23"/>
          <w:szCs w:val="23"/>
          <w:u w:val="single"/>
          <w:lang w:val="es-PE"/>
        </w:rPr>
        <w:t>también</w:t>
      </w:r>
      <w:r w:rsidRPr="004C637D">
        <w:rPr>
          <w:i/>
          <w:sz w:val="23"/>
          <w:szCs w:val="23"/>
          <w:lang w:val="es-PE"/>
        </w:rPr>
        <w:t xml:space="preserve"> ter</w:t>
      </w:r>
      <w:r w:rsidR="00AD5E62" w:rsidRPr="004C637D">
        <w:rPr>
          <w:i/>
          <w:sz w:val="23"/>
          <w:szCs w:val="23"/>
          <w:lang w:val="es-PE"/>
        </w:rPr>
        <w:t>minará al ocurrir cualquiera de las siguientes situaciones:</w:t>
      </w:r>
    </w:p>
    <w:p w14:paraId="0E65BFD3" w14:textId="77777777" w:rsidR="007468FD" w:rsidRPr="004C637D" w:rsidRDefault="00AD5E62" w:rsidP="00AD5E62">
      <w:pPr>
        <w:pStyle w:val="Prrafodelista"/>
        <w:numPr>
          <w:ilvl w:val="0"/>
          <w:numId w:val="3"/>
        </w:numPr>
        <w:tabs>
          <w:tab w:val="left" w:pos="2160"/>
        </w:tabs>
        <w:jc w:val="both"/>
        <w:rPr>
          <w:i/>
          <w:sz w:val="23"/>
          <w:szCs w:val="23"/>
          <w:lang w:val="es-PE"/>
        </w:rPr>
      </w:pPr>
      <w:r w:rsidRPr="004C637D">
        <w:rPr>
          <w:i/>
          <w:sz w:val="23"/>
          <w:szCs w:val="23"/>
          <w:lang w:val="es-PE"/>
        </w:rPr>
        <w:t>Por terminación antici</w:t>
      </w:r>
      <w:r w:rsidR="007468FD" w:rsidRPr="004C637D">
        <w:rPr>
          <w:i/>
          <w:sz w:val="23"/>
          <w:szCs w:val="23"/>
          <w:lang w:val="es-PE"/>
        </w:rPr>
        <w:t>p</w:t>
      </w:r>
      <w:r w:rsidRPr="004C637D">
        <w:rPr>
          <w:i/>
          <w:sz w:val="23"/>
          <w:szCs w:val="23"/>
          <w:lang w:val="es-PE"/>
        </w:rPr>
        <w:t xml:space="preserve">ada del seguro principal de la Póliza o de la presente </w:t>
      </w:r>
      <w:r w:rsidR="007468FD" w:rsidRPr="004C637D">
        <w:rPr>
          <w:i/>
          <w:sz w:val="23"/>
          <w:szCs w:val="23"/>
          <w:lang w:val="es-PE"/>
        </w:rPr>
        <w:t>C</w:t>
      </w:r>
      <w:r w:rsidRPr="004C637D">
        <w:rPr>
          <w:i/>
          <w:sz w:val="23"/>
          <w:szCs w:val="23"/>
          <w:lang w:val="es-PE"/>
        </w:rPr>
        <w:t>láusul</w:t>
      </w:r>
      <w:r w:rsidR="007468FD" w:rsidRPr="004C637D">
        <w:rPr>
          <w:i/>
          <w:sz w:val="23"/>
          <w:szCs w:val="23"/>
          <w:lang w:val="es-PE"/>
        </w:rPr>
        <w:t>a</w:t>
      </w:r>
      <w:r w:rsidR="000437A3" w:rsidRPr="004C637D">
        <w:rPr>
          <w:i/>
          <w:sz w:val="23"/>
          <w:szCs w:val="23"/>
          <w:lang w:val="es-PE"/>
        </w:rPr>
        <w:t>.</w:t>
      </w:r>
    </w:p>
    <w:p w14:paraId="61202D1C" w14:textId="3378DC07" w:rsidR="00C362ED" w:rsidRPr="004C637D" w:rsidRDefault="0007740F" w:rsidP="00AD5E62">
      <w:pPr>
        <w:pStyle w:val="Prrafodelista"/>
        <w:numPr>
          <w:ilvl w:val="0"/>
          <w:numId w:val="3"/>
        </w:numPr>
        <w:tabs>
          <w:tab w:val="left" w:pos="2160"/>
        </w:tabs>
        <w:jc w:val="both"/>
        <w:rPr>
          <w:i/>
          <w:sz w:val="23"/>
          <w:szCs w:val="23"/>
          <w:lang w:val="es-PE"/>
        </w:rPr>
      </w:pPr>
      <w:r w:rsidRPr="004C637D">
        <w:rPr>
          <w:i/>
          <w:sz w:val="23"/>
          <w:szCs w:val="23"/>
          <w:lang w:val="es-PE"/>
        </w:rPr>
        <w:t xml:space="preserve">A la ocurrencia del </w:t>
      </w:r>
      <w:r w:rsidR="00C362ED" w:rsidRPr="004C637D">
        <w:rPr>
          <w:i/>
          <w:sz w:val="23"/>
          <w:szCs w:val="23"/>
          <w:lang w:val="es-PE"/>
        </w:rPr>
        <w:t>siniestro</w:t>
      </w:r>
      <w:r w:rsidRPr="004C637D">
        <w:rPr>
          <w:i/>
          <w:sz w:val="23"/>
          <w:szCs w:val="23"/>
          <w:lang w:val="es-PE"/>
        </w:rPr>
        <w:t xml:space="preserve"> o de los siniestros que den lugar al pago del 100% del beneficio de cualquiera </w:t>
      </w:r>
      <w:r w:rsidR="00C362ED" w:rsidRPr="004C637D">
        <w:rPr>
          <w:i/>
          <w:sz w:val="23"/>
          <w:szCs w:val="23"/>
          <w:lang w:val="es-PE"/>
        </w:rPr>
        <w:t xml:space="preserve">de las coberturas previstas en la Póliza </w:t>
      </w:r>
      <w:r w:rsidRPr="004C637D">
        <w:rPr>
          <w:i/>
          <w:sz w:val="23"/>
          <w:szCs w:val="23"/>
          <w:lang w:val="es-PE"/>
        </w:rPr>
        <w:t>(…)”</w:t>
      </w:r>
      <w:r w:rsidR="00C362ED" w:rsidRPr="004C637D">
        <w:rPr>
          <w:i/>
          <w:sz w:val="23"/>
          <w:szCs w:val="23"/>
          <w:lang w:val="es-PE"/>
        </w:rPr>
        <w:t>.</w:t>
      </w:r>
      <w:r w:rsidR="00ED62E4" w:rsidRPr="004C637D">
        <w:rPr>
          <w:i/>
          <w:sz w:val="23"/>
          <w:szCs w:val="23"/>
          <w:lang w:val="es-PE"/>
        </w:rPr>
        <w:t xml:space="preserve"> </w:t>
      </w:r>
      <w:r w:rsidR="00ED62E4" w:rsidRPr="004C637D">
        <w:rPr>
          <w:sz w:val="23"/>
          <w:szCs w:val="23"/>
          <w:lang w:val="es-PE"/>
        </w:rPr>
        <w:t>(el subrayado y resaltado es nuestro)</w:t>
      </w:r>
      <w:r w:rsidR="00DE5E81" w:rsidRPr="004C637D">
        <w:rPr>
          <w:sz w:val="23"/>
          <w:szCs w:val="23"/>
          <w:lang w:val="es-PE"/>
        </w:rPr>
        <w:t>.</w:t>
      </w:r>
    </w:p>
    <w:p w14:paraId="3EA4D8A7" w14:textId="4A390BA9" w:rsidR="00A33E1C" w:rsidRPr="004C637D" w:rsidRDefault="00A33E1C" w:rsidP="00136360">
      <w:pPr>
        <w:tabs>
          <w:tab w:val="left" w:pos="2160"/>
        </w:tabs>
        <w:jc w:val="both"/>
        <w:rPr>
          <w:sz w:val="23"/>
          <w:szCs w:val="23"/>
          <w:lang w:val="es-PE"/>
        </w:rPr>
      </w:pPr>
    </w:p>
    <w:p w14:paraId="0EF018DF" w14:textId="15AB1B56" w:rsidR="00642425" w:rsidRPr="004C637D" w:rsidRDefault="00642425" w:rsidP="00136360">
      <w:pPr>
        <w:tabs>
          <w:tab w:val="left" w:pos="2160"/>
        </w:tabs>
        <w:jc w:val="both"/>
        <w:rPr>
          <w:sz w:val="23"/>
          <w:szCs w:val="23"/>
          <w:lang w:val="es-PE"/>
        </w:rPr>
      </w:pPr>
      <w:r w:rsidRPr="004C637D">
        <w:rPr>
          <w:sz w:val="23"/>
          <w:szCs w:val="23"/>
          <w:lang w:val="es-PE"/>
        </w:rPr>
        <w:t>De acuerdo al cronograma del crédito que la reclamante adjunta, esta accedió a</w:t>
      </w:r>
      <w:r w:rsidR="008C14BC" w:rsidRPr="004C637D">
        <w:rPr>
          <w:sz w:val="23"/>
          <w:szCs w:val="23"/>
          <w:lang w:val="es-PE"/>
        </w:rPr>
        <w:t xml:space="preserve"> </w:t>
      </w:r>
      <w:r w:rsidRPr="004C637D">
        <w:rPr>
          <w:sz w:val="23"/>
          <w:szCs w:val="23"/>
          <w:lang w:val="es-PE"/>
        </w:rPr>
        <w:t>un préstamo por S/</w:t>
      </w:r>
      <w:r w:rsidR="00D45B1D" w:rsidRPr="004C637D">
        <w:rPr>
          <w:sz w:val="23"/>
          <w:szCs w:val="23"/>
          <w:lang w:val="es-PE"/>
        </w:rPr>
        <w:t xml:space="preserve"> </w:t>
      </w:r>
      <w:r w:rsidRPr="004C637D">
        <w:rPr>
          <w:sz w:val="23"/>
          <w:szCs w:val="23"/>
          <w:lang w:val="es-PE"/>
        </w:rPr>
        <w:t>3,500 a un plazo de 24 meses</w:t>
      </w:r>
      <w:r w:rsidR="00D45B1D" w:rsidRPr="004C637D">
        <w:rPr>
          <w:sz w:val="23"/>
          <w:szCs w:val="23"/>
          <w:lang w:val="es-PE"/>
        </w:rPr>
        <w:t>,</w:t>
      </w:r>
      <w:r w:rsidRPr="004C637D">
        <w:rPr>
          <w:sz w:val="23"/>
          <w:szCs w:val="23"/>
          <w:lang w:val="es-PE"/>
        </w:rPr>
        <w:t xml:space="preserve"> que debía cancelarse desde el 01/04/2013 hasta el 02/03/2015; y reconoce que no pudo continuar pagando por lo que mantiene una deuda con la entidad financiera, precisando que la última cuota cancelada fue en el mes de abril de 2014.</w:t>
      </w:r>
    </w:p>
    <w:p w14:paraId="2BF6CC4C" w14:textId="77777777" w:rsidR="00642425" w:rsidRPr="004C637D" w:rsidRDefault="00642425" w:rsidP="00642425">
      <w:pPr>
        <w:tabs>
          <w:tab w:val="left" w:pos="2160"/>
        </w:tabs>
        <w:ind w:left="360"/>
        <w:jc w:val="both"/>
        <w:rPr>
          <w:sz w:val="23"/>
          <w:szCs w:val="23"/>
          <w:lang w:val="es-PE"/>
        </w:rPr>
      </w:pPr>
    </w:p>
    <w:p w14:paraId="36085CAC" w14:textId="3E2A46B2" w:rsidR="00642425" w:rsidRPr="004C637D" w:rsidRDefault="00642425" w:rsidP="00136360">
      <w:pPr>
        <w:tabs>
          <w:tab w:val="left" w:pos="2160"/>
        </w:tabs>
        <w:jc w:val="both"/>
        <w:rPr>
          <w:sz w:val="23"/>
          <w:szCs w:val="23"/>
          <w:lang w:val="es-PE"/>
        </w:rPr>
      </w:pPr>
      <w:r w:rsidRPr="004C637D">
        <w:rPr>
          <w:sz w:val="23"/>
          <w:szCs w:val="23"/>
          <w:lang w:val="es-PE"/>
        </w:rPr>
        <w:t>El hecho que la reclamante mantenga a la fecha un crédito con la entidad financiera no extiende la vigencia del contrato de seguro hasta la fecha actual, por cuanto la misma póliza establecía que el seguro concluía su vigencia a la cancelación del crédito “o” al término del plazo del crédito, y esta terminación del plazo del crédito se produ</w:t>
      </w:r>
      <w:r w:rsidR="003B09C2" w:rsidRPr="004C637D">
        <w:rPr>
          <w:sz w:val="23"/>
          <w:szCs w:val="23"/>
          <w:lang w:val="es-PE"/>
        </w:rPr>
        <w:t>jo</w:t>
      </w:r>
      <w:r w:rsidRPr="004C637D">
        <w:rPr>
          <w:sz w:val="23"/>
          <w:szCs w:val="23"/>
          <w:lang w:val="es-PE"/>
        </w:rPr>
        <w:t xml:space="preserve"> el 02/03/2015.</w:t>
      </w:r>
    </w:p>
    <w:p w14:paraId="79D7FCE3" w14:textId="77777777" w:rsidR="00642425" w:rsidRPr="004C637D" w:rsidRDefault="00642425" w:rsidP="00136360">
      <w:pPr>
        <w:tabs>
          <w:tab w:val="left" w:pos="2160"/>
        </w:tabs>
        <w:jc w:val="both"/>
        <w:rPr>
          <w:sz w:val="23"/>
          <w:szCs w:val="23"/>
          <w:lang w:val="es-PE"/>
        </w:rPr>
      </w:pPr>
    </w:p>
    <w:p w14:paraId="6E0D7876" w14:textId="41C14DFE" w:rsidR="00642425" w:rsidRPr="004C637D" w:rsidRDefault="00642425" w:rsidP="00136360">
      <w:pPr>
        <w:tabs>
          <w:tab w:val="left" w:pos="2160"/>
        </w:tabs>
        <w:jc w:val="both"/>
        <w:rPr>
          <w:sz w:val="23"/>
          <w:szCs w:val="23"/>
          <w:lang w:val="es-PE"/>
        </w:rPr>
      </w:pPr>
      <w:r w:rsidRPr="004C637D">
        <w:rPr>
          <w:sz w:val="23"/>
          <w:szCs w:val="23"/>
          <w:lang w:val="es-PE"/>
        </w:rPr>
        <w:t xml:space="preserve">Por lo tanto, al 10/09/2017 fecha de configuración de la invalidez total y permanente, y por </w:t>
      </w:r>
      <w:r w:rsidR="003B09C2" w:rsidRPr="004C637D">
        <w:rPr>
          <w:sz w:val="23"/>
          <w:szCs w:val="23"/>
          <w:lang w:val="es-PE"/>
        </w:rPr>
        <w:t xml:space="preserve">ende </w:t>
      </w:r>
      <w:r w:rsidRPr="004C637D">
        <w:rPr>
          <w:sz w:val="23"/>
          <w:szCs w:val="23"/>
          <w:lang w:val="es-PE"/>
        </w:rPr>
        <w:t>fecha del siniestro, la póliza de seguro ya no se encontraba vigente.</w:t>
      </w:r>
    </w:p>
    <w:p w14:paraId="2FD9ECB4" w14:textId="565A90A7" w:rsidR="00071C13" w:rsidRPr="004C637D" w:rsidRDefault="00071C13" w:rsidP="00136360">
      <w:pPr>
        <w:tabs>
          <w:tab w:val="left" w:pos="2160"/>
        </w:tabs>
        <w:jc w:val="both"/>
        <w:rPr>
          <w:sz w:val="23"/>
          <w:szCs w:val="23"/>
          <w:lang w:val="es-PE"/>
        </w:rPr>
      </w:pPr>
    </w:p>
    <w:p w14:paraId="6B6C39A5" w14:textId="0F970FFE" w:rsidR="00071C13" w:rsidRPr="004C637D" w:rsidRDefault="00071C13" w:rsidP="00136360">
      <w:pPr>
        <w:tabs>
          <w:tab w:val="left" w:pos="2160"/>
        </w:tabs>
        <w:jc w:val="both"/>
        <w:rPr>
          <w:sz w:val="23"/>
          <w:szCs w:val="23"/>
          <w:lang w:val="es-PE"/>
        </w:rPr>
      </w:pPr>
      <w:r w:rsidRPr="004C637D">
        <w:rPr>
          <w:sz w:val="23"/>
          <w:szCs w:val="23"/>
          <w:lang w:val="es-PE"/>
        </w:rPr>
        <w:t xml:space="preserve">Ahora bien, la reclamante sostiene que debe primar la fecha de terminación prevista en la cláusula de invalidez total y permanente y en ella no se menciona </w:t>
      </w:r>
      <w:r w:rsidR="00B71AB8" w:rsidRPr="004C637D">
        <w:rPr>
          <w:sz w:val="23"/>
          <w:szCs w:val="23"/>
          <w:lang w:val="es-PE"/>
        </w:rPr>
        <w:t>a</w:t>
      </w:r>
      <w:r w:rsidRPr="004C637D">
        <w:rPr>
          <w:sz w:val="23"/>
          <w:szCs w:val="23"/>
          <w:lang w:val="es-PE"/>
        </w:rPr>
        <w:t xml:space="preserve">l </w:t>
      </w:r>
      <w:r w:rsidR="00B71AB8" w:rsidRPr="004C637D">
        <w:rPr>
          <w:sz w:val="23"/>
          <w:szCs w:val="23"/>
          <w:lang w:val="es-PE"/>
        </w:rPr>
        <w:t>“</w:t>
      </w:r>
      <w:r w:rsidRPr="004C637D">
        <w:rPr>
          <w:sz w:val="23"/>
          <w:szCs w:val="23"/>
          <w:lang w:val="es-PE"/>
        </w:rPr>
        <w:t>término del plazo del crédito</w:t>
      </w:r>
      <w:r w:rsidR="00B71AB8" w:rsidRPr="004C637D">
        <w:rPr>
          <w:sz w:val="23"/>
          <w:szCs w:val="23"/>
          <w:lang w:val="es-PE"/>
        </w:rPr>
        <w:t>”</w:t>
      </w:r>
      <w:r w:rsidRPr="004C637D">
        <w:rPr>
          <w:sz w:val="23"/>
          <w:szCs w:val="23"/>
          <w:lang w:val="es-PE"/>
        </w:rPr>
        <w:t xml:space="preserve">. No obstante, </w:t>
      </w:r>
      <w:r w:rsidR="00942C7A" w:rsidRPr="004C637D">
        <w:rPr>
          <w:sz w:val="23"/>
          <w:szCs w:val="23"/>
          <w:lang w:val="es-PE"/>
        </w:rPr>
        <w:t xml:space="preserve">la aseguradora señala que en dicha cláusula </w:t>
      </w:r>
      <w:r w:rsidRPr="004C637D">
        <w:rPr>
          <w:sz w:val="23"/>
          <w:szCs w:val="23"/>
          <w:lang w:val="es-PE"/>
        </w:rPr>
        <w:t>sí se indica que</w:t>
      </w:r>
      <w:r w:rsidR="00B33B86" w:rsidRPr="004C637D">
        <w:rPr>
          <w:sz w:val="23"/>
          <w:szCs w:val="23"/>
          <w:lang w:val="es-PE"/>
        </w:rPr>
        <w:t xml:space="preserve"> la vigencia concluye </w:t>
      </w:r>
      <w:r w:rsidRPr="004C637D">
        <w:rPr>
          <w:sz w:val="23"/>
          <w:szCs w:val="23"/>
          <w:lang w:val="es-PE"/>
        </w:rPr>
        <w:t xml:space="preserve">a la terminación </w:t>
      </w:r>
      <w:r w:rsidR="00B33B86" w:rsidRPr="004C637D">
        <w:rPr>
          <w:sz w:val="23"/>
          <w:szCs w:val="23"/>
          <w:lang w:val="es-PE"/>
        </w:rPr>
        <w:t xml:space="preserve">anticipada </w:t>
      </w:r>
      <w:r w:rsidRPr="004C637D">
        <w:rPr>
          <w:sz w:val="23"/>
          <w:szCs w:val="23"/>
          <w:lang w:val="es-PE"/>
        </w:rPr>
        <w:t xml:space="preserve">del seguro principal, y si bien </w:t>
      </w:r>
      <w:r w:rsidR="002C5BB9" w:rsidRPr="004C637D">
        <w:rPr>
          <w:sz w:val="23"/>
          <w:szCs w:val="23"/>
          <w:lang w:val="es-PE"/>
        </w:rPr>
        <w:t xml:space="preserve">señala la palabra </w:t>
      </w:r>
      <w:r w:rsidR="00597986" w:rsidRPr="004C637D">
        <w:rPr>
          <w:sz w:val="23"/>
          <w:szCs w:val="23"/>
          <w:lang w:val="es-PE"/>
        </w:rPr>
        <w:lastRenderedPageBreak/>
        <w:t>“</w:t>
      </w:r>
      <w:r w:rsidR="002C5BB9" w:rsidRPr="004C637D">
        <w:rPr>
          <w:sz w:val="23"/>
          <w:szCs w:val="23"/>
          <w:lang w:val="es-PE"/>
        </w:rPr>
        <w:t>anticipada</w:t>
      </w:r>
      <w:r w:rsidR="00597986" w:rsidRPr="004C637D">
        <w:rPr>
          <w:sz w:val="23"/>
          <w:szCs w:val="23"/>
          <w:lang w:val="es-PE"/>
        </w:rPr>
        <w:t>”</w:t>
      </w:r>
      <w:r w:rsidR="002C5BB9" w:rsidRPr="004C637D">
        <w:rPr>
          <w:sz w:val="23"/>
          <w:szCs w:val="23"/>
          <w:lang w:val="es-PE"/>
        </w:rPr>
        <w:t xml:space="preserve">, </w:t>
      </w:r>
      <w:r w:rsidR="00597986" w:rsidRPr="004C637D">
        <w:rPr>
          <w:sz w:val="23"/>
          <w:szCs w:val="23"/>
          <w:lang w:val="es-PE"/>
        </w:rPr>
        <w:t xml:space="preserve">la </w:t>
      </w:r>
      <w:r w:rsidR="002C5BB9" w:rsidRPr="004C637D">
        <w:rPr>
          <w:sz w:val="23"/>
          <w:szCs w:val="23"/>
          <w:lang w:val="es-PE"/>
        </w:rPr>
        <w:t xml:space="preserve">misma se explica </w:t>
      </w:r>
      <w:r w:rsidR="00B1252A" w:rsidRPr="004C637D">
        <w:rPr>
          <w:sz w:val="23"/>
          <w:szCs w:val="23"/>
          <w:lang w:val="es-PE"/>
        </w:rPr>
        <w:t xml:space="preserve">respecto del </w:t>
      </w:r>
      <w:r w:rsidR="002C5BB9" w:rsidRPr="004C637D">
        <w:rPr>
          <w:sz w:val="23"/>
          <w:szCs w:val="23"/>
          <w:lang w:val="es-PE"/>
        </w:rPr>
        <w:t>seguro grupal, por cuanto es una terminación anticipada</w:t>
      </w:r>
      <w:r w:rsidR="00AC4625" w:rsidRPr="004C637D">
        <w:rPr>
          <w:sz w:val="23"/>
          <w:szCs w:val="23"/>
          <w:lang w:val="es-PE"/>
        </w:rPr>
        <w:t xml:space="preserve"> en tanto el contrato grupal </w:t>
      </w:r>
      <w:r w:rsidR="00B22544" w:rsidRPr="004C637D">
        <w:rPr>
          <w:sz w:val="23"/>
          <w:szCs w:val="23"/>
          <w:lang w:val="es-PE"/>
        </w:rPr>
        <w:t xml:space="preserve">puede </w:t>
      </w:r>
      <w:r w:rsidR="00AC4625" w:rsidRPr="004C637D">
        <w:rPr>
          <w:sz w:val="23"/>
          <w:szCs w:val="23"/>
          <w:lang w:val="es-PE"/>
        </w:rPr>
        <w:t>continua</w:t>
      </w:r>
      <w:r w:rsidR="00B22544" w:rsidRPr="004C637D">
        <w:rPr>
          <w:sz w:val="23"/>
          <w:szCs w:val="23"/>
          <w:lang w:val="es-PE"/>
        </w:rPr>
        <w:t>r</w:t>
      </w:r>
      <w:r w:rsidR="00AC4625" w:rsidRPr="004C637D">
        <w:rPr>
          <w:sz w:val="23"/>
          <w:szCs w:val="23"/>
          <w:lang w:val="es-PE"/>
        </w:rPr>
        <w:t xml:space="preserve"> </w:t>
      </w:r>
      <w:r w:rsidR="00B22544" w:rsidRPr="004C637D">
        <w:rPr>
          <w:sz w:val="23"/>
          <w:szCs w:val="23"/>
          <w:lang w:val="es-PE"/>
        </w:rPr>
        <w:t>vigente</w:t>
      </w:r>
      <w:r w:rsidR="00414E96" w:rsidRPr="004C637D">
        <w:rPr>
          <w:sz w:val="23"/>
          <w:szCs w:val="23"/>
          <w:lang w:val="es-PE"/>
        </w:rPr>
        <w:t xml:space="preserve">. </w:t>
      </w:r>
    </w:p>
    <w:p w14:paraId="5ED9CD04" w14:textId="649B0744" w:rsidR="00597986" w:rsidRPr="004C637D" w:rsidRDefault="00597986" w:rsidP="00136360">
      <w:pPr>
        <w:tabs>
          <w:tab w:val="left" w:pos="2160"/>
        </w:tabs>
        <w:jc w:val="both"/>
        <w:rPr>
          <w:sz w:val="23"/>
          <w:szCs w:val="23"/>
          <w:lang w:val="es-PE"/>
        </w:rPr>
      </w:pPr>
    </w:p>
    <w:p w14:paraId="2A729C5D" w14:textId="0A9A1FE3" w:rsidR="00597986" w:rsidRPr="004C637D" w:rsidRDefault="007B060E" w:rsidP="00136360">
      <w:pPr>
        <w:tabs>
          <w:tab w:val="left" w:pos="2160"/>
        </w:tabs>
        <w:jc w:val="both"/>
        <w:rPr>
          <w:sz w:val="23"/>
          <w:szCs w:val="23"/>
          <w:lang w:val="es-PE"/>
        </w:rPr>
      </w:pPr>
      <w:r w:rsidRPr="004C637D">
        <w:rPr>
          <w:sz w:val="23"/>
          <w:szCs w:val="23"/>
          <w:lang w:val="es-PE"/>
        </w:rPr>
        <w:t>E</w:t>
      </w:r>
      <w:r w:rsidR="00032382" w:rsidRPr="004C637D">
        <w:rPr>
          <w:sz w:val="23"/>
          <w:szCs w:val="23"/>
          <w:lang w:val="es-PE"/>
        </w:rPr>
        <w:t xml:space="preserve">ste órgano resolutivo unipersonal ha revisado la Hoja de Resumen Informativo </w:t>
      </w:r>
      <w:r w:rsidR="00D12E35" w:rsidRPr="004C637D">
        <w:rPr>
          <w:sz w:val="23"/>
          <w:szCs w:val="23"/>
          <w:lang w:val="es-PE"/>
        </w:rPr>
        <w:t xml:space="preserve">suscrito por la cliente, y en </w:t>
      </w:r>
      <w:r w:rsidR="00B22544" w:rsidRPr="004C637D">
        <w:rPr>
          <w:sz w:val="23"/>
          <w:szCs w:val="23"/>
          <w:lang w:val="es-PE"/>
        </w:rPr>
        <w:t xml:space="preserve">dicho documento </w:t>
      </w:r>
      <w:r w:rsidR="00D12E35" w:rsidRPr="004C637D">
        <w:rPr>
          <w:sz w:val="23"/>
          <w:szCs w:val="23"/>
          <w:lang w:val="es-PE"/>
        </w:rPr>
        <w:t xml:space="preserve">efectivamente se indica </w:t>
      </w:r>
      <w:r w:rsidR="004719C0" w:rsidRPr="004C637D">
        <w:rPr>
          <w:sz w:val="23"/>
          <w:szCs w:val="23"/>
          <w:lang w:val="es-PE"/>
        </w:rPr>
        <w:t>que el cliente declara haber recibido entre otros documentos el certificado resumen informativo del seguro de desgravamen</w:t>
      </w:r>
      <w:r w:rsidR="00B22544" w:rsidRPr="004C637D">
        <w:rPr>
          <w:sz w:val="23"/>
          <w:szCs w:val="23"/>
          <w:lang w:val="es-PE"/>
        </w:rPr>
        <w:t xml:space="preserve">. Asimismo </w:t>
      </w:r>
      <w:r w:rsidR="00AD15DD" w:rsidRPr="004C637D">
        <w:rPr>
          <w:sz w:val="23"/>
          <w:szCs w:val="23"/>
          <w:lang w:val="es-PE"/>
        </w:rPr>
        <w:t xml:space="preserve">en el certificado que se presenta sí figura que </w:t>
      </w:r>
      <w:r w:rsidR="0096380E" w:rsidRPr="004C637D">
        <w:rPr>
          <w:sz w:val="23"/>
          <w:szCs w:val="23"/>
          <w:lang w:val="es-PE"/>
        </w:rPr>
        <w:t>la vigencia termina al término del plazo de crédito si este ocurre primero</w:t>
      </w:r>
      <w:r w:rsidR="00B22544" w:rsidRPr="004C637D">
        <w:rPr>
          <w:sz w:val="23"/>
          <w:szCs w:val="23"/>
          <w:lang w:val="es-PE"/>
        </w:rPr>
        <w:t>, lo que es consistente con lo señalado en la póliza</w:t>
      </w:r>
      <w:r w:rsidR="0096380E" w:rsidRPr="004C637D">
        <w:rPr>
          <w:sz w:val="23"/>
          <w:szCs w:val="23"/>
          <w:lang w:val="es-PE"/>
        </w:rPr>
        <w:t xml:space="preserve">. </w:t>
      </w:r>
      <w:r w:rsidR="004C79B7" w:rsidRPr="004C637D">
        <w:rPr>
          <w:sz w:val="23"/>
          <w:szCs w:val="23"/>
          <w:lang w:val="es-PE"/>
        </w:rPr>
        <w:t xml:space="preserve">Del mismo modo se aprecia que la cláusula adicional de invalidez total y permanente refiere causales adicionales a las que establece el artículo 8 del condicionado general por cuanto indica </w:t>
      </w:r>
      <w:r w:rsidR="003B014D" w:rsidRPr="004C637D">
        <w:rPr>
          <w:sz w:val="23"/>
          <w:szCs w:val="23"/>
          <w:lang w:val="es-PE"/>
        </w:rPr>
        <w:t xml:space="preserve">que la </w:t>
      </w:r>
      <w:r w:rsidR="004C79B7" w:rsidRPr="004C637D">
        <w:rPr>
          <w:sz w:val="23"/>
          <w:szCs w:val="23"/>
          <w:lang w:val="es-PE"/>
        </w:rPr>
        <w:t xml:space="preserve">cobertura </w:t>
      </w:r>
      <w:r w:rsidR="003B014D" w:rsidRPr="004C637D">
        <w:rPr>
          <w:sz w:val="23"/>
          <w:szCs w:val="23"/>
          <w:lang w:val="es-PE"/>
        </w:rPr>
        <w:t>“</w:t>
      </w:r>
      <w:r w:rsidR="004C79B7" w:rsidRPr="004C637D">
        <w:rPr>
          <w:sz w:val="23"/>
          <w:szCs w:val="23"/>
          <w:lang w:val="es-PE"/>
        </w:rPr>
        <w:t>también</w:t>
      </w:r>
      <w:r w:rsidR="003B014D" w:rsidRPr="004C637D">
        <w:rPr>
          <w:sz w:val="23"/>
          <w:szCs w:val="23"/>
          <w:lang w:val="es-PE"/>
        </w:rPr>
        <w:t xml:space="preserve"> terminará</w:t>
      </w:r>
      <w:r w:rsidR="004C79B7" w:rsidRPr="004C637D">
        <w:rPr>
          <w:sz w:val="23"/>
          <w:szCs w:val="23"/>
          <w:lang w:val="es-PE"/>
        </w:rPr>
        <w:t xml:space="preserve">” </w:t>
      </w:r>
      <w:r w:rsidR="009302A1" w:rsidRPr="004C637D">
        <w:rPr>
          <w:sz w:val="23"/>
          <w:szCs w:val="23"/>
          <w:lang w:val="es-PE"/>
        </w:rPr>
        <w:t xml:space="preserve">en las </w:t>
      </w:r>
      <w:r w:rsidR="009D2645" w:rsidRPr="004C637D">
        <w:rPr>
          <w:sz w:val="23"/>
          <w:szCs w:val="23"/>
          <w:lang w:val="es-PE"/>
        </w:rPr>
        <w:t>circunstancias que se indica, lo cual no excluye las circunstancias previstas en la cobertura principal.</w:t>
      </w:r>
    </w:p>
    <w:p w14:paraId="15D34B91" w14:textId="77777777" w:rsidR="00642425" w:rsidRPr="004C637D" w:rsidRDefault="00642425" w:rsidP="00136360">
      <w:pPr>
        <w:tabs>
          <w:tab w:val="left" w:pos="2160"/>
        </w:tabs>
        <w:jc w:val="both"/>
        <w:rPr>
          <w:sz w:val="23"/>
          <w:szCs w:val="23"/>
          <w:lang w:val="es-PE"/>
        </w:rPr>
      </w:pPr>
    </w:p>
    <w:p w14:paraId="6606C786" w14:textId="340286A3" w:rsidR="00642425" w:rsidRPr="004C637D" w:rsidRDefault="00642425" w:rsidP="0004793F">
      <w:pPr>
        <w:tabs>
          <w:tab w:val="left" w:pos="2160"/>
        </w:tabs>
        <w:jc w:val="both"/>
        <w:rPr>
          <w:i/>
          <w:sz w:val="23"/>
          <w:szCs w:val="23"/>
          <w:lang w:val="es-PE"/>
        </w:rPr>
      </w:pPr>
      <w:r w:rsidRPr="004C637D">
        <w:rPr>
          <w:sz w:val="23"/>
          <w:szCs w:val="23"/>
          <w:lang w:val="es-PE"/>
        </w:rPr>
        <w:t xml:space="preserve">Es importante señalar que de acuerdo a la definición de </w:t>
      </w:r>
      <w:r w:rsidR="003B09C2" w:rsidRPr="004C637D">
        <w:rPr>
          <w:sz w:val="23"/>
          <w:szCs w:val="23"/>
          <w:lang w:val="es-PE"/>
        </w:rPr>
        <w:t>“</w:t>
      </w:r>
      <w:r w:rsidRPr="004C637D">
        <w:rPr>
          <w:sz w:val="23"/>
          <w:szCs w:val="23"/>
          <w:lang w:val="es-PE"/>
        </w:rPr>
        <w:t>prima</w:t>
      </w:r>
      <w:r w:rsidR="003B09C2" w:rsidRPr="004C637D">
        <w:rPr>
          <w:sz w:val="23"/>
          <w:szCs w:val="23"/>
          <w:lang w:val="es-PE"/>
        </w:rPr>
        <w:t>”</w:t>
      </w:r>
      <w:r w:rsidRPr="004C637D">
        <w:rPr>
          <w:sz w:val="23"/>
          <w:szCs w:val="23"/>
          <w:lang w:val="es-PE"/>
        </w:rPr>
        <w:t xml:space="preserve"> establecido en el artículo 1° de las condiciones generales de la póliza, esta se de</w:t>
      </w:r>
      <w:r w:rsidR="00CA77EE" w:rsidRPr="004C637D">
        <w:rPr>
          <w:sz w:val="23"/>
          <w:szCs w:val="23"/>
          <w:lang w:val="es-PE"/>
        </w:rPr>
        <w:t>be</w:t>
      </w:r>
      <w:r w:rsidRPr="004C637D">
        <w:rPr>
          <w:sz w:val="23"/>
          <w:szCs w:val="23"/>
          <w:lang w:val="es-PE"/>
        </w:rPr>
        <w:t xml:space="preserve"> pagar a efectos de mantener vigente el seguro, con lo cual la vigencia de la cobertura de la reclamante no terminó el </w:t>
      </w:r>
      <w:r w:rsidR="00BA50A2" w:rsidRPr="004C637D">
        <w:rPr>
          <w:sz w:val="23"/>
          <w:szCs w:val="23"/>
          <w:lang w:val="es-PE"/>
        </w:rPr>
        <w:t>02/03/2015</w:t>
      </w:r>
      <w:r w:rsidR="00C5516C" w:rsidRPr="004C637D">
        <w:rPr>
          <w:sz w:val="23"/>
          <w:szCs w:val="23"/>
          <w:lang w:val="es-PE"/>
        </w:rPr>
        <w:t xml:space="preserve"> (fecha en la que terminaba el plazo del crédito)</w:t>
      </w:r>
      <w:r w:rsidRPr="004C637D">
        <w:rPr>
          <w:sz w:val="23"/>
          <w:szCs w:val="23"/>
          <w:lang w:val="es-PE"/>
        </w:rPr>
        <w:t>, sino en fecha anterior, en tanto al dejar</w:t>
      </w:r>
      <w:r w:rsidR="003B09C2" w:rsidRPr="004C637D">
        <w:rPr>
          <w:sz w:val="23"/>
          <w:szCs w:val="23"/>
          <w:lang w:val="es-PE"/>
        </w:rPr>
        <w:t>se</w:t>
      </w:r>
      <w:r w:rsidRPr="004C637D">
        <w:rPr>
          <w:sz w:val="23"/>
          <w:szCs w:val="23"/>
          <w:lang w:val="es-PE"/>
        </w:rPr>
        <w:t xml:space="preserve"> de pagar el crédito asegurado, se dejó también de pagar la prima correspondiente</w:t>
      </w:r>
      <w:r w:rsidR="00B8779E" w:rsidRPr="004C637D">
        <w:rPr>
          <w:sz w:val="23"/>
          <w:szCs w:val="23"/>
          <w:lang w:val="es-PE"/>
        </w:rPr>
        <w:t xml:space="preserve">, siendo que de acuerdo al </w:t>
      </w:r>
      <w:r w:rsidR="0004793F" w:rsidRPr="004C637D">
        <w:rPr>
          <w:sz w:val="23"/>
          <w:szCs w:val="23"/>
          <w:lang w:val="es-PE"/>
        </w:rPr>
        <w:t xml:space="preserve">último párrafo del </w:t>
      </w:r>
      <w:r w:rsidR="00B8779E" w:rsidRPr="004C637D">
        <w:rPr>
          <w:sz w:val="23"/>
          <w:szCs w:val="23"/>
          <w:lang w:val="es-PE"/>
        </w:rPr>
        <w:t xml:space="preserve">artículo </w:t>
      </w:r>
      <w:r w:rsidR="0004793F" w:rsidRPr="004C637D">
        <w:rPr>
          <w:sz w:val="23"/>
          <w:szCs w:val="23"/>
          <w:lang w:val="es-PE"/>
        </w:rPr>
        <w:t xml:space="preserve">21° </w:t>
      </w:r>
      <w:r w:rsidR="00B8779E" w:rsidRPr="004C637D">
        <w:rPr>
          <w:sz w:val="23"/>
          <w:szCs w:val="23"/>
          <w:lang w:val="es-PE"/>
        </w:rPr>
        <w:t xml:space="preserve">de la Ley 29946, Ley del Contrato de Seguro </w:t>
      </w:r>
      <w:r w:rsidR="0004793F" w:rsidRPr="004C637D">
        <w:rPr>
          <w:i/>
          <w:sz w:val="23"/>
          <w:szCs w:val="23"/>
          <w:lang w:val="es-PE"/>
        </w:rPr>
        <w:t>“Si el asegurador no reclama el pago de la prima dentro de los noventa (90) días siguientes al vencimiento del plazo, se entiende que el contrato queda extinguido.”</w:t>
      </w:r>
    </w:p>
    <w:p w14:paraId="785E3A6C" w14:textId="51F43DEA" w:rsidR="00CA77EE" w:rsidRPr="004C637D" w:rsidRDefault="00CA77EE" w:rsidP="00136360">
      <w:pPr>
        <w:tabs>
          <w:tab w:val="left" w:pos="2160"/>
        </w:tabs>
        <w:jc w:val="both"/>
        <w:rPr>
          <w:sz w:val="23"/>
          <w:szCs w:val="23"/>
          <w:lang w:val="es-PE"/>
        </w:rPr>
      </w:pPr>
    </w:p>
    <w:p w14:paraId="21F81D71" w14:textId="1578DC1F" w:rsidR="00CA77EE" w:rsidRPr="004C637D" w:rsidRDefault="00CA77EE" w:rsidP="00136360">
      <w:pPr>
        <w:tabs>
          <w:tab w:val="left" w:pos="2160"/>
        </w:tabs>
        <w:jc w:val="both"/>
        <w:rPr>
          <w:sz w:val="23"/>
          <w:szCs w:val="23"/>
          <w:lang w:val="es-PE"/>
        </w:rPr>
      </w:pPr>
      <w:r w:rsidRPr="004C637D">
        <w:rPr>
          <w:sz w:val="23"/>
          <w:szCs w:val="23"/>
          <w:lang w:val="es-PE"/>
        </w:rPr>
        <w:t xml:space="preserve">De otro lado, el que otra aseguradora haya pagado un seguro de desgravamen no determina que </w:t>
      </w:r>
      <w:r w:rsidR="009D2645" w:rsidRPr="004C637D">
        <w:rPr>
          <w:sz w:val="23"/>
          <w:szCs w:val="23"/>
          <w:lang w:val="es-PE"/>
        </w:rPr>
        <w:t>todas deban pagar</w:t>
      </w:r>
      <w:r w:rsidRPr="004C637D">
        <w:rPr>
          <w:sz w:val="23"/>
          <w:szCs w:val="23"/>
          <w:lang w:val="es-PE"/>
        </w:rPr>
        <w:t>, por cuanto cada póliza es distint</w:t>
      </w:r>
      <w:r w:rsidR="00910E98" w:rsidRPr="004C637D">
        <w:rPr>
          <w:sz w:val="23"/>
          <w:szCs w:val="23"/>
          <w:lang w:val="es-PE"/>
        </w:rPr>
        <w:t>a</w:t>
      </w:r>
      <w:r w:rsidRPr="004C637D">
        <w:rPr>
          <w:sz w:val="23"/>
          <w:szCs w:val="23"/>
          <w:lang w:val="es-PE"/>
        </w:rPr>
        <w:t xml:space="preserve"> y contempla plazos de vigencia </w:t>
      </w:r>
      <w:r w:rsidR="00910E98" w:rsidRPr="004C637D">
        <w:rPr>
          <w:sz w:val="23"/>
          <w:szCs w:val="23"/>
          <w:lang w:val="es-PE"/>
        </w:rPr>
        <w:t>distintos</w:t>
      </w:r>
      <w:r w:rsidR="00321836" w:rsidRPr="004C637D">
        <w:rPr>
          <w:sz w:val="23"/>
          <w:szCs w:val="23"/>
          <w:lang w:val="es-PE"/>
        </w:rPr>
        <w:t xml:space="preserve"> y las decisiones de una aseguradora solo vinculan a quien la haya adoptado</w:t>
      </w:r>
      <w:r w:rsidR="00910E98" w:rsidRPr="004C637D">
        <w:rPr>
          <w:sz w:val="23"/>
          <w:szCs w:val="23"/>
          <w:lang w:val="es-PE"/>
        </w:rPr>
        <w:t>.</w:t>
      </w:r>
    </w:p>
    <w:p w14:paraId="4EAF3BED" w14:textId="339ADE8C" w:rsidR="00E542B7" w:rsidRPr="004C637D" w:rsidRDefault="00E542B7" w:rsidP="00136360">
      <w:pPr>
        <w:tabs>
          <w:tab w:val="left" w:pos="2160"/>
        </w:tabs>
        <w:jc w:val="both"/>
        <w:rPr>
          <w:sz w:val="23"/>
          <w:szCs w:val="23"/>
          <w:lang w:val="es-PE"/>
        </w:rPr>
      </w:pPr>
    </w:p>
    <w:p w14:paraId="57586677" w14:textId="18E9FCA0" w:rsidR="00E542B7" w:rsidRPr="004C637D" w:rsidRDefault="00E542B7" w:rsidP="00136360">
      <w:pPr>
        <w:tabs>
          <w:tab w:val="left" w:pos="2160"/>
        </w:tabs>
        <w:jc w:val="both"/>
        <w:rPr>
          <w:sz w:val="23"/>
          <w:szCs w:val="23"/>
          <w:lang w:val="es-PE"/>
        </w:rPr>
      </w:pPr>
      <w:r w:rsidRPr="004C637D">
        <w:rPr>
          <w:sz w:val="23"/>
          <w:szCs w:val="23"/>
          <w:lang w:val="es-PE"/>
        </w:rPr>
        <w:t xml:space="preserve">Finalmente, la asegurada mencionó </w:t>
      </w:r>
      <w:r w:rsidR="003D7D74" w:rsidRPr="004C637D">
        <w:rPr>
          <w:sz w:val="23"/>
          <w:szCs w:val="23"/>
          <w:lang w:val="es-PE"/>
        </w:rPr>
        <w:t xml:space="preserve">en la audiencia de vista </w:t>
      </w:r>
      <w:r w:rsidRPr="004C637D">
        <w:rPr>
          <w:sz w:val="23"/>
          <w:szCs w:val="23"/>
          <w:lang w:val="es-PE"/>
        </w:rPr>
        <w:t xml:space="preserve">que se ha sentido engañada </w:t>
      </w:r>
      <w:r w:rsidR="00A61BC3" w:rsidRPr="004C637D">
        <w:rPr>
          <w:sz w:val="23"/>
          <w:szCs w:val="23"/>
          <w:lang w:val="es-PE"/>
        </w:rPr>
        <w:t xml:space="preserve">pues </w:t>
      </w:r>
      <w:r w:rsidR="00E96F26" w:rsidRPr="004C637D">
        <w:rPr>
          <w:sz w:val="23"/>
          <w:szCs w:val="23"/>
          <w:lang w:val="es-PE"/>
        </w:rPr>
        <w:t>a</w:t>
      </w:r>
      <w:r w:rsidRPr="004C637D">
        <w:rPr>
          <w:sz w:val="23"/>
          <w:szCs w:val="23"/>
          <w:lang w:val="es-PE"/>
        </w:rPr>
        <w:t>dquirió otro producto de seguro en tanto entend</w:t>
      </w:r>
      <w:r w:rsidR="00A61BC3" w:rsidRPr="004C637D">
        <w:rPr>
          <w:sz w:val="23"/>
          <w:szCs w:val="23"/>
          <w:lang w:val="es-PE"/>
        </w:rPr>
        <w:t>ió</w:t>
      </w:r>
      <w:r w:rsidRPr="004C637D">
        <w:rPr>
          <w:sz w:val="23"/>
          <w:szCs w:val="23"/>
          <w:lang w:val="es-PE"/>
        </w:rPr>
        <w:t xml:space="preserve"> que </w:t>
      </w:r>
      <w:r w:rsidR="003D7D74" w:rsidRPr="004C637D">
        <w:rPr>
          <w:sz w:val="23"/>
          <w:szCs w:val="23"/>
          <w:lang w:val="es-PE"/>
        </w:rPr>
        <w:t>se le iba a pagar la cobertura de invalidez total y permanente. Al respecto, no corresponde a esta Defensoría pronunciarse sobre aspectos vinculado</w:t>
      </w:r>
      <w:r w:rsidR="00A61BC3" w:rsidRPr="004C637D">
        <w:rPr>
          <w:sz w:val="23"/>
          <w:szCs w:val="23"/>
          <w:lang w:val="es-PE"/>
        </w:rPr>
        <w:t>s</w:t>
      </w:r>
      <w:r w:rsidR="003D7D74" w:rsidRPr="004C637D">
        <w:rPr>
          <w:sz w:val="23"/>
          <w:szCs w:val="23"/>
          <w:lang w:val="es-PE"/>
        </w:rPr>
        <w:t xml:space="preserve"> a idoneidad de servicios o </w:t>
      </w:r>
      <w:r w:rsidR="00A174EB" w:rsidRPr="004C637D">
        <w:rPr>
          <w:sz w:val="23"/>
          <w:szCs w:val="23"/>
          <w:lang w:val="es-PE"/>
        </w:rPr>
        <w:t>atención e información brindada a los asegurados respecto de otros productos. Esta Defensoría solo es competente para pronunciarse sobre los rechazos o liquidación de siniestros</w:t>
      </w:r>
      <w:r w:rsidR="00184DC8" w:rsidRPr="004C637D">
        <w:rPr>
          <w:sz w:val="23"/>
          <w:szCs w:val="23"/>
          <w:lang w:val="es-PE"/>
        </w:rPr>
        <w:t xml:space="preserve">, </w:t>
      </w:r>
      <w:r w:rsidR="004342AC" w:rsidRPr="004C637D">
        <w:rPr>
          <w:sz w:val="23"/>
          <w:szCs w:val="23"/>
          <w:lang w:val="es-PE"/>
        </w:rPr>
        <w:t xml:space="preserve">conforme ha sido indicado en el segundo considerando de esta resolución. </w:t>
      </w:r>
    </w:p>
    <w:p w14:paraId="2D215552" w14:textId="77777777" w:rsidR="00642425" w:rsidRPr="004C637D" w:rsidRDefault="00642425" w:rsidP="00642425">
      <w:pPr>
        <w:tabs>
          <w:tab w:val="left" w:pos="2160"/>
        </w:tabs>
        <w:ind w:left="360"/>
        <w:jc w:val="both"/>
        <w:rPr>
          <w:sz w:val="23"/>
          <w:szCs w:val="23"/>
          <w:lang w:val="es-PE"/>
        </w:rPr>
      </w:pPr>
    </w:p>
    <w:p w14:paraId="72D2E501" w14:textId="77777777" w:rsidR="00BC6772" w:rsidRPr="004C637D" w:rsidRDefault="00BC6772" w:rsidP="00BC6772">
      <w:pPr>
        <w:tabs>
          <w:tab w:val="left" w:pos="2386"/>
        </w:tabs>
        <w:jc w:val="both"/>
        <w:outlineLvl w:val="0"/>
        <w:rPr>
          <w:b/>
          <w:sz w:val="23"/>
          <w:szCs w:val="23"/>
          <w:lang w:val="es-PE"/>
        </w:rPr>
      </w:pPr>
      <w:r w:rsidRPr="004C637D">
        <w:rPr>
          <w:b/>
          <w:sz w:val="23"/>
          <w:szCs w:val="23"/>
          <w:lang w:val="es-PE"/>
        </w:rPr>
        <w:t xml:space="preserve">Atendiendo a lo expresado, este órgano resolutivo unipersonal </w:t>
      </w:r>
      <w:r w:rsidRPr="004C637D">
        <w:rPr>
          <w:b/>
          <w:sz w:val="23"/>
          <w:szCs w:val="23"/>
        </w:rPr>
        <w:t>concluye su apreciación razonada y conjunta al amparo de lo establecido en el Reglamento de la DEFASEG, por lo que</w:t>
      </w:r>
      <w:r w:rsidRPr="004C637D">
        <w:rPr>
          <w:b/>
          <w:sz w:val="23"/>
          <w:szCs w:val="23"/>
          <w:lang w:val="es-PE"/>
        </w:rPr>
        <w:t xml:space="preserve"> resuelve:</w:t>
      </w:r>
    </w:p>
    <w:p w14:paraId="1FA85CBD" w14:textId="77777777" w:rsidR="00BC6772" w:rsidRPr="004C637D" w:rsidRDefault="00BC6772" w:rsidP="00BC6772">
      <w:pPr>
        <w:tabs>
          <w:tab w:val="left" w:pos="2386"/>
        </w:tabs>
        <w:jc w:val="both"/>
        <w:outlineLvl w:val="0"/>
        <w:rPr>
          <w:b/>
          <w:sz w:val="23"/>
          <w:szCs w:val="23"/>
          <w:lang w:val="es-PE"/>
        </w:rPr>
      </w:pPr>
    </w:p>
    <w:p w14:paraId="18FA7E6D" w14:textId="6EC296C5" w:rsidR="00BA50A2" w:rsidRPr="004C637D" w:rsidRDefault="00BC6772" w:rsidP="00BC6772">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sz w:val="23"/>
          <w:szCs w:val="23"/>
          <w:lang w:val="es-PE"/>
        </w:rPr>
      </w:pPr>
      <w:r w:rsidRPr="004C637D">
        <w:rPr>
          <w:rFonts w:eastAsia="Arial Unicode MS"/>
          <w:sz w:val="23"/>
          <w:szCs w:val="23"/>
          <w:lang w:val="es-PE"/>
        </w:rPr>
        <w:t xml:space="preserve">Declarar </w:t>
      </w:r>
      <w:r w:rsidR="00BA50A2" w:rsidRPr="004C637D">
        <w:rPr>
          <w:rFonts w:eastAsia="Arial Unicode MS"/>
          <w:b/>
          <w:sz w:val="23"/>
          <w:szCs w:val="23"/>
          <w:lang w:val="es-PE"/>
        </w:rPr>
        <w:t>INF</w:t>
      </w:r>
      <w:r w:rsidRPr="004C637D">
        <w:rPr>
          <w:rFonts w:eastAsia="Arial Unicode MS"/>
          <w:b/>
          <w:sz w:val="23"/>
          <w:szCs w:val="23"/>
          <w:lang w:val="es-PE"/>
        </w:rPr>
        <w:t xml:space="preserve">UNDADA </w:t>
      </w:r>
      <w:r w:rsidRPr="004C637D">
        <w:rPr>
          <w:rFonts w:eastAsia="Arial Unicode MS"/>
          <w:sz w:val="23"/>
          <w:szCs w:val="23"/>
          <w:lang w:val="es-PE"/>
        </w:rPr>
        <w:t>la reclamación interpuesta por</w:t>
      </w:r>
      <w:r w:rsidR="00BA50A2" w:rsidRPr="004C637D">
        <w:rPr>
          <w:rFonts w:eastAsia="Arial Unicode MS"/>
          <w:sz w:val="23"/>
          <w:szCs w:val="23"/>
          <w:lang w:val="es-PE"/>
        </w:rPr>
        <w:t xml:space="preserve"> </w:t>
      </w:r>
      <w:proofErr w:type="gramStart"/>
      <w:r w:rsidR="00BA50A2" w:rsidRPr="004C637D">
        <w:rPr>
          <w:rFonts w:eastAsia="Arial Unicode MS"/>
          <w:sz w:val="23"/>
          <w:szCs w:val="23"/>
          <w:lang w:val="es-PE"/>
        </w:rPr>
        <w:t xml:space="preserve">doña </w:t>
      </w:r>
      <w:r w:rsidR="007913A5">
        <w:rPr>
          <w:rFonts w:eastAsia="Arial Unicode MS"/>
          <w:sz w:val="23"/>
          <w:szCs w:val="23"/>
          <w:lang w:val="es-PE"/>
        </w:rPr>
        <w:t>..................</w:t>
      </w:r>
      <w:proofErr w:type="gramEnd"/>
      <w:r w:rsidR="00BA50A2" w:rsidRPr="004C637D">
        <w:rPr>
          <w:rFonts w:eastAsia="Arial Unicode MS"/>
          <w:sz w:val="23"/>
          <w:szCs w:val="23"/>
          <w:lang w:val="es-PE"/>
        </w:rPr>
        <w:t xml:space="preserve"> </w:t>
      </w:r>
      <w:r w:rsidRPr="004C637D">
        <w:rPr>
          <w:rFonts w:eastAsia="Arial Unicode MS"/>
          <w:sz w:val="23"/>
          <w:szCs w:val="23"/>
          <w:lang w:val="es-PE"/>
        </w:rPr>
        <w:t xml:space="preserve">contra </w:t>
      </w:r>
      <w:r w:rsidR="007913A5">
        <w:rPr>
          <w:rFonts w:eastAsia="Arial Unicode MS"/>
          <w:sz w:val="23"/>
          <w:szCs w:val="23"/>
          <w:lang w:val="es-PE"/>
        </w:rPr>
        <w:t>..................</w:t>
      </w:r>
      <w:r w:rsidR="00BA50A2" w:rsidRPr="004C637D">
        <w:rPr>
          <w:rFonts w:eastAsia="Arial Unicode MS"/>
          <w:sz w:val="23"/>
          <w:szCs w:val="23"/>
          <w:lang w:val="es-PE"/>
        </w:rPr>
        <w:t>, quedando a salvo el derecho de la reclamante para recurrir ante las instancias que considere pertinentes.</w:t>
      </w:r>
    </w:p>
    <w:p w14:paraId="5CD0E52D" w14:textId="77777777" w:rsidR="00BA50A2" w:rsidRPr="004C637D" w:rsidRDefault="00BA50A2" w:rsidP="00BC6772">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sz w:val="23"/>
          <w:szCs w:val="23"/>
          <w:lang w:val="es-PE"/>
        </w:rPr>
      </w:pPr>
    </w:p>
    <w:p w14:paraId="54F4D76C" w14:textId="77777777" w:rsidR="00BC6772" w:rsidRPr="004C637D" w:rsidRDefault="00BC6772" w:rsidP="00BC6772">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4FF92F89" w14:textId="7C471105" w:rsidR="00BC6772" w:rsidRDefault="00BC6772" w:rsidP="00BC6772">
      <w:pPr>
        <w:jc w:val="right"/>
        <w:outlineLvl w:val="0"/>
        <w:rPr>
          <w:sz w:val="23"/>
          <w:szCs w:val="23"/>
          <w:lang w:val="es-PE"/>
        </w:rPr>
      </w:pPr>
      <w:r w:rsidRPr="004C637D">
        <w:rPr>
          <w:sz w:val="23"/>
          <w:szCs w:val="23"/>
          <w:lang w:val="es-PE"/>
        </w:rPr>
        <w:t xml:space="preserve">Lima, </w:t>
      </w:r>
      <w:r w:rsidR="004C637D">
        <w:rPr>
          <w:sz w:val="23"/>
          <w:szCs w:val="23"/>
          <w:lang w:val="es-PE"/>
        </w:rPr>
        <w:t>05</w:t>
      </w:r>
      <w:r w:rsidRPr="004C637D">
        <w:rPr>
          <w:sz w:val="23"/>
          <w:szCs w:val="23"/>
          <w:lang w:val="es-PE"/>
        </w:rPr>
        <w:t xml:space="preserve"> de</w:t>
      </w:r>
      <w:r w:rsidR="004C637D">
        <w:rPr>
          <w:sz w:val="23"/>
          <w:szCs w:val="23"/>
          <w:lang w:val="es-PE"/>
        </w:rPr>
        <w:t xml:space="preserve"> junio </w:t>
      </w:r>
      <w:r w:rsidRPr="004C637D">
        <w:rPr>
          <w:sz w:val="23"/>
          <w:szCs w:val="23"/>
          <w:lang w:val="es-PE"/>
        </w:rPr>
        <w:t>de 201</w:t>
      </w:r>
      <w:r w:rsidR="004C637D">
        <w:rPr>
          <w:sz w:val="23"/>
          <w:szCs w:val="23"/>
          <w:lang w:val="es-PE"/>
        </w:rPr>
        <w:t>9</w:t>
      </w:r>
    </w:p>
    <w:p w14:paraId="4D64EF7E" w14:textId="34448639" w:rsidR="004C637D" w:rsidRDefault="004C637D" w:rsidP="004C637D">
      <w:pPr>
        <w:outlineLvl w:val="0"/>
        <w:rPr>
          <w:sz w:val="23"/>
          <w:szCs w:val="23"/>
          <w:lang w:val="es-PE"/>
        </w:rPr>
      </w:pPr>
    </w:p>
    <w:p w14:paraId="43DDFD31" w14:textId="36471B64" w:rsidR="004C637D" w:rsidRDefault="004C637D" w:rsidP="004C637D">
      <w:pPr>
        <w:outlineLvl w:val="0"/>
        <w:rPr>
          <w:sz w:val="23"/>
          <w:szCs w:val="23"/>
          <w:lang w:val="es-PE"/>
        </w:rPr>
      </w:pPr>
    </w:p>
    <w:p w14:paraId="60F295F4" w14:textId="556FAE8C" w:rsidR="004C637D" w:rsidRDefault="004C637D" w:rsidP="004C637D">
      <w:pPr>
        <w:jc w:val="center"/>
        <w:outlineLvl w:val="0"/>
        <w:rPr>
          <w:sz w:val="23"/>
          <w:szCs w:val="23"/>
          <w:lang w:val="es-PE"/>
        </w:rPr>
      </w:pPr>
    </w:p>
    <w:p w14:paraId="388802D5" w14:textId="54E17447" w:rsidR="004C637D" w:rsidRDefault="004C637D" w:rsidP="004C637D">
      <w:pPr>
        <w:jc w:val="center"/>
        <w:outlineLvl w:val="0"/>
        <w:rPr>
          <w:sz w:val="23"/>
          <w:szCs w:val="23"/>
          <w:lang w:val="es-PE"/>
        </w:rPr>
      </w:pPr>
    </w:p>
    <w:p w14:paraId="6836ABE5" w14:textId="146D63CF" w:rsidR="004C637D" w:rsidRDefault="004C637D" w:rsidP="004C637D">
      <w:pPr>
        <w:jc w:val="center"/>
        <w:outlineLvl w:val="0"/>
        <w:rPr>
          <w:sz w:val="23"/>
          <w:szCs w:val="23"/>
          <w:lang w:val="es-PE"/>
        </w:rPr>
      </w:pPr>
    </w:p>
    <w:p w14:paraId="439ABA17" w14:textId="059764C9" w:rsidR="004C637D" w:rsidRDefault="004C637D" w:rsidP="004C637D">
      <w:pPr>
        <w:jc w:val="center"/>
        <w:outlineLvl w:val="0"/>
        <w:rPr>
          <w:sz w:val="23"/>
          <w:szCs w:val="23"/>
          <w:lang w:val="es-PE"/>
        </w:rPr>
      </w:pPr>
      <w:r>
        <w:rPr>
          <w:sz w:val="23"/>
          <w:szCs w:val="23"/>
          <w:lang w:val="es-PE"/>
        </w:rPr>
        <w:t>María Eugenia Valdez Fernández Baca</w:t>
      </w:r>
    </w:p>
    <w:p w14:paraId="1C022C7E" w14:textId="246B6EB9" w:rsidR="004C637D" w:rsidRDefault="004C637D" w:rsidP="004C637D">
      <w:pPr>
        <w:jc w:val="center"/>
        <w:outlineLvl w:val="0"/>
        <w:rPr>
          <w:sz w:val="23"/>
          <w:szCs w:val="23"/>
          <w:lang w:val="es-PE"/>
        </w:rPr>
      </w:pPr>
      <w:r>
        <w:rPr>
          <w:sz w:val="23"/>
          <w:szCs w:val="23"/>
          <w:lang w:val="es-PE"/>
        </w:rPr>
        <w:lastRenderedPageBreak/>
        <w:t>Vocal</w:t>
      </w:r>
    </w:p>
    <w:p w14:paraId="5B6490AC" w14:textId="77777777" w:rsidR="004C637D" w:rsidRPr="004C637D" w:rsidRDefault="004C637D" w:rsidP="004C637D">
      <w:pPr>
        <w:jc w:val="center"/>
        <w:outlineLvl w:val="0"/>
        <w:rPr>
          <w:sz w:val="23"/>
          <w:szCs w:val="23"/>
          <w:lang w:val="es-PE"/>
        </w:rPr>
      </w:pPr>
    </w:p>
    <w:p w14:paraId="25A18ACA" w14:textId="77777777" w:rsidR="00BC6772" w:rsidRPr="004C637D" w:rsidRDefault="00BC6772" w:rsidP="00BC6772">
      <w:pPr>
        <w:jc w:val="both"/>
        <w:rPr>
          <w:sz w:val="23"/>
          <w:szCs w:val="23"/>
          <w:lang w:val="es-PE"/>
        </w:rPr>
      </w:pPr>
      <w:r w:rsidRPr="004C637D">
        <w:rPr>
          <w:sz w:val="23"/>
          <w:szCs w:val="23"/>
          <w:lang w:val="es-PE"/>
        </w:rPr>
        <w:t xml:space="preserve"> </w:t>
      </w:r>
    </w:p>
    <w:p w14:paraId="41563010" w14:textId="77777777" w:rsidR="00517989" w:rsidRPr="004C637D" w:rsidRDefault="007913A5">
      <w:pPr>
        <w:rPr>
          <w:sz w:val="23"/>
          <w:szCs w:val="23"/>
        </w:rPr>
      </w:pPr>
    </w:p>
    <w:sectPr w:rsidR="00517989" w:rsidRPr="004C637D" w:rsidSect="006706F5">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70B2"/>
    <w:multiLevelType w:val="hybridMultilevel"/>
    <w:tmpl w:val="04CC896A"/>
    <w:lvl w:ilvl="0" w:tplc="0C0A0019">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71E0A2B"/>
    <w:multiLevelType w:val="hybridMultilevel"/>
    <w:tmpl w:val="7CEC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961106"/>
    <w:multiLevelType w:val="hybridMultilevel"/>
    <w:tmpl w:val="04CC89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72"/>
    <w:rsid w:val="00032382"/>
    <w:rsid w:val="00032526"/>
    <w:rsid w:val="000437A3"/>
    <w:rsid w:val="0004793F"/>
    <w:rsid w:val="00071C13"/>
    <w:rsid w:val="0007740F"/>
    <w:rsid w:val="00084E51"/>
    <w:rsid w:val="00136360"/>
    <w:rsid w:val="00184DC8"/>
    <w:rsid w:val="0024036B"/>
    <w:rsid w:val="002B51D1"/>
    <w:rsid w:val="002C5BB9"/>
    <w:rsid w:val="00300683"/>
    <w:rsid w:val="00321836"/>
    <w:rsid w:val="00386F61"/>
    <w:rsid w:val="003B014D"/>
    <w:rsid w:val="003B09C2"/>
    <w:rsid w:val="003C55BA"/>
    <w:rsid w:val="003D7D74"/>
    <w:rsid w:val="003F5827"/>
    <w:rsid w:val="00414E96"/>
    <w:rsid w:val="00417E23"/>
    <w:rsid w:val="00426A64"/>
    <w:rsid w:val="004342AC"/>
    <w:rsid w:val="004719C0"/>
    <w:rsid w:val="00472A98"/>
    <w:rsid w:val="0047588C"/>
    <w:rsid w:val="004760D6"/>
    <w:rsid w:val="004C637D"/>
    <w:rsid w:val="004C79B7"/>
    <w:rsid w:val="00502462"/>
    <w:rsid w:val="00552101"/>
    <w:rsid w:val="0058358B"/>
    <w:rsid w:val="00597986"/>
    <w:rsid w:val="005E2FBF"/>
    <w:rsid w:val="005E6A80"/>
    <w:rsid w:val="00642425"/>
    <w:rsid w:val="00654414"/>
    <w:rsid w:val="00670863"/>
    <w:rsid w:val="006D3A4D"/>
    <w:rsid w:val="007468FD"/>
    <w:rsid w:val="00782157"/>
    <w:rsid w:val="007913A5"/>
    <w:rsid w:val="007B060E"/>
    <w:rsid w:val="007C2FC5"/>
    <w:rsid w:val="00834DF5"/>
    <w:rsid w:val="00847AAC"/>
    <w:rsid w:val="00884867"/>
    <w:rsid w:val="008930FB"/>
    <w:rsid w:val="008C14BC"/>
    <w:rsid w:val="008C210A"/>
    <w:rsid w:val="00910E98"/>
    <w:rsid w:val="009302A1"/>
    <w:rsid w:val="00942C7A"/>
    <w:rsid w:val="0096380E"/>
    <w:rsid w:val="009A57E0"/>
    <w:rsid w:val="009D2645"/>
    <w:rsid w:val="00A174EB"/>
    <w:rsid w:val="00A223FC"/>
    <w:rsid w:val="00A33E1C"/>
    <w:rsid w:val="00A61BC3"/>
    <w:rsid w:val="00AC4625"/>
    <w:rsid w:val="00AD15DD"/>
    <w:rsid w:val="00AD5E62"/>
    <w:rsid w:val="00B1252A"/>
    <w:rsid w:val="00B22544"/>
    <w:rsid w:val="00B33B86"/>
    <w:rsid w:val="00B71AB8"/>
    <w:rsid w:val="00B8779E"/>
    <w:rsid w:val="00BA3039"/>
    <w:rsid w:val="00BA50A2"/>
    <w:rsid w:val="00BB124A"/>
    <w:rsid w:val="00BC6772"/>
    <w:rsid w:val="00C2300A"/>
    <w:rsid w:val="00C362ED"/>
    <w:rsid w:val="00C5516C"/>
    <w:rsid w:val="00CA77EE"/>
    <w:rsid w:val="00D12E35"/>
    <w:rsid w:val="00D15C1E"/>
    <w:rsid w:val="00D45B1D"/>
    <w:rsid w:val="00D63929"/>
    <w:rsid w:val="00D86E87"/>
    <w:rsid w:val="00DE5E81"/>
    <w:rsid w:val="00E20A67"/>
    <w:rsid w:val="00E33792"/>
    <w:rsid w:val="00E537C4"/>
    <w:rsid w:val="00E542B7"/>
    <w:rsid w:val="00E96F26"/>
    <w:rsid w:val="00ED62E4"/>
    <w:rsid w:val="00F029DD"/>
    <w:rsid w:val="00FC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C6772"/>
    <w:pPr>
      <w:jc w:val="center"/>
    </w:pPr>
    <w:rPr>
      <w:b/>
      <w:bCs/>
      <w:lang w:val="es-MX"/>
    </w:rPr>
  </w:style>
  <w:style w:type="character" w:customStyle="1" w:styleId="TtuloCar">
    <w:name w:val="Título Car"/>
    <w:basedOn w:val="Fuentedeprrafopredeter"/>
    <w:link w:val="Ttulo"/>
    <w:rsid w:val="00BC6772"/>
    <w:rPr>
      <w:rFonts w:ascii="Times New Roman" w:eastAsia="Times New Roman" w:hAnsi="Times New Roman" w:cs="Times New Roman"/>
      <w:b/>
      <w:bCs/>
      <w:sz w:val="24"/>
      <w:szCs w:val="24"/>
      <w:lang w:val="es-MX" w:eastAsia="es-ES"/>
    </w:rPr>
  </w:style>
  <w:style w:type="character" w:styleId="Textoennegrita">
    <w:name w:val="Strong"/>
    <w:qFormat/>
    <w:rsid w:val="00BC6772"/>
    <w:rPr>
      <w:b/>
      <w:bCs/>
    </w:rPr>
  </w:style>
  <w:style w:type="paragraph" w:styleId="Prrafodelista">
    <w:name w:val="List Paragraph"/>
    <w:basedOn w:val="Normal"/>
    <w:uiPriority w:val="34"/>
    <w:qFormat/>
    <w:rsid w:val="00476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C6772"/>
    <w:pPr>
      <w:jc w:val="center"/>
    </w:pPr>
    <w:rPr>
      <w:b/>
      <w:bCs/>
      <w:lang w:val="es-MX"/>
    </w:rPr>
  </w:style>
  <w:style w:type="character" w:customStyle="1" w:styleId="TtuloCar">
    <w:name w:val="Título Car"/>
    <w:basedOn w:val="Fuentedeprrafopredeter"/>
    <w:link w:val="Ttulo"/>
    <w:rsid w:val="00BC6772"/>
    <w:rPr>
      <w:rFonts w:ascii="Times New Roman" w:eastAsia="Times New Roman" w:hAnsi="Times New Roman" w:cs="Times New Roman"/>
      <w:b/>
      <w:bCs/>
      <w:sz w:val="24"/>
      <w:szCs w:val="24"/>
      <w:lang w:val="es-MX" w:eastAsia="es-ES"/>
    </w:rPr>
  </w:style>
  <w:style w:type="character" w:styleId="Textoennegrita">
    <w:name w:val="Strong"/>
    <w:qFormat/>
    <w:rsid w:val="00BC6772"/>
    <w:rPr>
      <w:b/>
      <w:bCs/>
    </w:rPr>
  </w:style>
  <w:style w:type="paragraph" w:styleId="Prrafodelista">
    <w:name w:val="List Paragraph"/>
    <w:basedOn w:val="Normal"/>
    <w:uiPriority w:val="34"/>
    <w:qFormat/>
    <w:rsid w:val="00476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2501</Words>
  <Characters>13758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2019-06-04T18:34:00Z</cp:lastPrinted>
  <dcterms:created xsi:type="dcterms:W3CDTF">2020-04-06T02:19:00Z</dcterms:created>
  <dcterms:modified xsi:type="dcterms:W3CDTF">2020-04-06T02:19:00Z</dcterms:modified>
</cp:coreProperties>
</file>