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C80CB6" w:rsidRDefault="00AC76A6" w:rsidP="00AF37B3">
      <w:pPr>
        <w:pStyle w:val="Ttulo"/>
        <w:outlineLvl w:val="0"/>
        <w:rPr>
          <w:sz w:val="23"/>
          <w:szCs w:val="23"/>
          <w:lang w:val="es-PE"/>
        </w:rPr>
      </w:pPr>
      <w:r w:rsidRPr="00C80CB6">
        <w:rPr>
          <w:sz w:val="23"/>
          <w:szCs w:val="23"/>
          <w:lang w:val="es-PE"/>
        </w:rPr>
        <w:t>RESOLUCIÓN N</w:t>
      </w:r>
      <w:r w:rsidR="00C80CB6" w:rsidRPr="00C80CB6">
        <w:rPr>
          <w:sz w:val="23"/>
          <w:szCs w:val="23"/>
          <w:lang w:val="es-PE"/>
        </w:rPr>
        <w:t>° 083/19</w:t>
      </w:r>
    </w:p>
    <w:p w:rsidR="00AC76A6" w:rsidRPr="00C80CB6" w:rsidRDefault="00AC76A6" w:rsidP="00607982">
      <w:pPr>
        <w:pStyle w:val="Ttulo"/>
        <w:rPr>
          <w:sz w:val="23"/>
          <w:szCs w:val="23"/>
          <w:lang w:val="es-PE"/>
        </w:rPr>
      </w:pPr>
    </w:p>
    <w:p w:rsidR="00D840DF" w:rsidRPr="00C80CB6" w:rsidRDefault="00D840DF" w:rsidP="00D840DF">
      <w:pPr>
        <w:rPr>
          <w:b/>
          <w:bCs/>
          <w:sz w:val="23"/>
          <w:szCs w:val="23"/>
          <w:lang w:val="es-PE"/>
        </w:rPr>
      </w:pPr>
    </w:p>
    <w:p w:rsidR="00863401" w:rsidRPr="00C80CB6" w:rsidRDefault="00863401" w:rsidP="00AF37B3">
      <w:pPr>
        <w:jc w:val="both"/>
        <w:outlineLvl w:val="0"/>
        <w:rPr>
          <w:b/>
          <w:bCs/>
          <w:sz w:val="23"/>
          <w:szCs w:val="23"/>
          <w:lang w:val="es-PE"/>
        </w:rPr>
      </w:pPr>
      <w:r w:rsidRPr="00C80CB6">
        <w:rPr>
          <w:b/>
          <w:bCs/>
          <w:sz w:val="23"/>
          <w:szCs w:val="23"/>
          <w:lang w:val="es-PE"/>
        </w:rPr>
        <w:t>Vistos:</w:t>
      </w:r>
    </w:p>
    <w:p w:rsidR="00863401" w:rsidRPr="00C80CB6" w:rsidRDefault="00863401" w:rsidP="00607982">
      <w:pPr>
        <w:jc w:val="both"/>
        <w:rPr>
          <w:b/>
          <w:bCs/>
          <w:sz w:val="23"/>
          <w:szCs w:val="23"/>
          <w:lang w:val="es-PE"/>
        </w:rPr>
      </w:pPr>
    </w:p>
    <w:p w:rsidR="00B94135" w:rsidRPr="00C80CB6" w:rsidRDefault="00863401" w:rsidP="007C664E">
      <w:pPr>
        <w:jc w:val="both"/>
        <w:rPr>
          <w:b/>
          <w:sz w:val="23"/>
          <w:szCs w:val="23"/>
          <w:lang w:val="es-MX"/>
        </w:rPr>
      </w:pPr>
      <w:r w:rsidRPr="00C80CB6">
        <w:rPr>
          <w:sz w:val="23"/>
          <w:szCs w:val="23"/>
          <w:lang w:val="es-PE"/>
        </w:rPr>
        <w:t xml:space="preserve">Que, </w:t>
      </w:r>
      <w:proofErr w:type="gramStart"/>
      <w:r w:rsidR="00C167C5" w:rsidRPr="00C80CB6">
        <w:rPr>
          <w:sz w:val="23"/>
          <w:szCs w:val="23"/>
          <w:lang w:val="es-PE"/>
        </w:rPr>
        <w:t>do</w:t>
      </w:r>
      <w:r w:rsidR="0003770A" w:rsidRPr="00C80CB6">
        <w:rPr>
          <w:sz w:val="23"/>
          <w:szCs w:val="23"/>
          <w:lang w:val="es-PE"/>
        </w:rPr>
        <w:t>ña</w:t>
      </w:r>
      <w:r w:rsidR="00CC7E1E" w:rsidRPr="00C80CB6">
        <w:rPr>
          <w:sz w:val="23"/>
          <w:szCs w:val="23"/>
          <w:lang w:val="es-PE"/>
        </w:rPr>
        <w:t xml:space="preserve"> </w:t>
      </w:r>
      <w:r w:rsidR="00A245AA">
        <w:rPr>
          <w:b/>
          <w:bCs/>
          <w:sz w:val="23"/>
          <w:szCs w:val="23"/>
          <w:lang w:val="es-MX"/>
        </w:rPr>
        <w:t>..............................</w:t>
      </w:r>
      <w:proofErr w:type="gramEnd"/>
      <w:r w:rsidR="0001743D" w:rsidRPr="00C80CB6">
        <w:rPr>
          <w:b/>
          <w:bCs/>
          <w:sz w:val="23"/>
          <w:szCs w:val="23"/>
          <w:lang w:val="es-MX"/>
        </w:rPr>
        <w:t xml:space="preserve"> </w:t>
      </w:r>
      <w:r w:rsidR="005507F0" w:rsidRPr="00C80CB6">
        <w:rPr>
          <w:sz w:val="23"/>
          <w:szCs w:val="23"/>
          <w:lang w:val="es-PE"/>
        </w:rPr>
        <w:t>i</w:t>
      </w:r>
      <w:r w:rsidR="00E774E9" w:rsidRPr="00C80CB6">
        <w:rPr>
          <w:sz w:val="23"/>
          <w:szCs w:val="23"/>
          <w:lang w:val="es-PE"/>
        </w:rPr>
        <w:t>nterpone reclamación</w:t>
      </w:r>
      <w:r w:rsidR="0014026F" w:rsidRPr="00C80CB6">
        <w:rPr>
          <w:sz w:val="23"/>
          <w:szCs w:val="23"/>
          <w:lang w:val="es-PE"/>
        </w:rPr>
        <w:t xml:space="preserve"> ante esta Defensoría del Asegurado</w:t>
      </w:r>
      <w:r w:rsidR="00552FBD" w:rsidRPr="00C80CB6">
        <w:rPr>
          <w:sz w:val="23"/>
          <w:szCs w:val="23"/>
          <w:lang w:val="es-PE"/>
        </w:rPr>
        <w:t xml:space="preserve"> (DEFASEG)</w:t>
      </w:r>
      <w:r w:rsidR="006E1C2C" w:rsidRPr="00C80CB6">
        <w:rPr>
          <w:sz w:val="23"/>
          <w:szCs w:val="23"/>
          <w:lang w:val="es-PE"/>
        </w:rPr>
        <w:t xml:space="preserve"> </w:t>
      </w:r>
      <w:r w:rsidR="0064426A" w:rsidRPr="00C80CB6">
        <w:rPr>
          <w:sz w:val="23"/>
          <w:szCs w:val="23"/>
          <w:lang w:val="es-PE"/>
        </w:rPr>
        <w:t>solicitando que</w:t>
      </w:r>
      <w:r w:rsidR="0094657A" w:rsidRPr="00C80CB6">
        <w:rPr>
          <w:sz w:val="23"/>
          <w:szCs w:val="23"/>
          <w:lang w:val="es-PE"/>
        </w:rPr>
        <w:t xml:space="preserve"> </w:t>
      </w:r>
      <w:r w:rsidR="00A245AA">
        <w:rPr>
          <w:b/>
          <w:sz w:val="23"/>
          <w:szCs w:val="23"/>
          <w:lang w:val="es-PE"/>
        </w:rPr>
        <w:t>..............................</w:t>
      </w:r>
      <w:r w:rsidR="007C664E" w:rsidRPr="00C80CB6">
        <w:rPr>
          <w:b/>
          <w:sz w:val="23"/>
          <w:szCs w:val="23"/>
          <w:lang w:val="es-PE"/>
        </w:rPr>
        <w:t xml:space="preserve"> SEGUROS Y REASEGUROS</w:t>
      </w:r>
      <w:r w:rsidR="008B329A" w:rsidRPr="00C80CB6">
        <w:rPr>
          <w:sz w:val="23"/>
          <w:szCs w:val="23"/>
          <w:lang w:val="es-PE"/>
        </w:rPr>
        <w:t xml:space="preserve"> </w:t>
      </w:r>
      <w:r w:rsidR="00281276" w:rsidRPr="00C80CB6">
        <w:rPr>
          <w:sz w:val="23"/>
          <w:szCs w:val="23"/>
          <w:lang w:val="es-PE"/>
        </w:rPr>
        <w:t>otorgue</w:t>
      </w:r>
      <w:r w:rsidR="00BD448F" w:rsidRPr="00C80CB6">
        <w:rPr>
          <w:sz w:val="23"/>
          <w:szCs w:val="23"/>
          <w:lang w:val="es-PE"/>
        </w:rPr>
        <w:t xml:space="preserve"> </w:t>
      </w:r>
      <w:r w:rsidR="00281276" w:rsidRPr="00C80CB6">
        <w:rPr>
          <w:sz w:val="23"/>
          <w:szCs w:val="23"/>
          <w:lang w:val="es-PE"/>
        </w:rPr>
        <w:t xml:space="preserve">cobertura </w:t>
      </w:r>
      <w:r w:rsidR="00CC7E1E" w:rsidRPr="00C80CB6">
        <w:rPr>
          <w:sz w:val="23"/>
          <w:szCs w:val="23"/>
          <w:lang w:val="es-PE"/>
        </w:rPr>
        <w:t>del</w:t>
      </w:r>
      <w:r w:rsidR="0003770A" w:rsidRPr="00C80CB6">
        <w:rPr>
          <w:b/>
          <w:sz w:val="23"/>
          <w:szCs w:val="23"/>
          <w:lang w:val="es-MX"/>
        </w:rPr>
        <w:t xml:space="preserve"> </w:t>
      </w:r>
      <w:r w:rsidR="007C664E" w:rsidRPr="00C80CB6">
        <w:rPr>
          <w:b/>
          <w:sz w:val="23"/>
          <w:szCs w:val="23"/>
          <w:lang w:val="es-MX"/>
        </w:rPr>
        <w:t>SEGURO DE DESGRAVAMEN -</w:t>
      </w:r>
      <w:r w:rsidR="0001743D" w:rsidRPr="00C80CB6">
        <w:rPr>
          <w:b/>
          <w:sz w:val="23"/>
          <w:szCs w:val="23"/>
          <w:lang w:val="es-MX"/>
        </w:rPr>
        <w:t xml:space="preserve"> PÓLIZA </w:t>
      </w:r>
      <w:proofErr w:type="gramStart"/>
      <w:r w:rsidR="0001743D" w:rsidRPr="00C80CB6">
        <w:rPr>
          <w:b/>
          <w:sz w:val="23"/>
          <w:szCs w:val="23"/>
          <w:lang w:val="es-MX"/>
        </w:rPr>
        <w:t xml:space="preserve">No </w:t>
      </w:r>
      <w:r w:rsidR="00A245AA">
        <w:rPr>
          <w:b/>
          <w:sz w:val="23"/>
          <w:szCs w:val="23"/>
          <w:lang w:val="es-MX"/>
        </w:rPr>
        <w:t>..............................</w:t>
      </w:r>
      <w:proofErr w:type="gramEnd"/>
      <w:r w:rsidR="00CC7E1E" w:rsidRPr="00C80CB6">
        <w:rPr>
          <w:sz w:val="23"/>
          <w:szCs w:val="23"/>
          <w:lang w:val="es-MX"/>
        </w:rPr>
        <w:t>, como</w:t>
      </w:r>
      <w:r w:rsidR="007F0386" w:rsidRPr="00C80CB6">
        <w:rPr>
          <w:sz w:val="23"/>
          <w:szCs w:val="23"/>
          <w:lang w:val="es-MX"/>
        </w:rPr>
        <w:t xml:space="preserve"> consecuencia de</w:t>
      </w:r>
      <w:r w:rsidR="0003770A" w:rsidRPr="00C80CB6">
        <w:rPr>
          <w:sz w:val="23"/>
          <w:szCs w:val="23"/>
          <w:lang w:val="es-MX"/>
        </w:rPr>
        <w:t>l fallecimiento de su señor</w:t>
      </w:r>
      <w:r w:rsidR="007C664E" w:rsidRPr="00C80CB6">
        <w:rPr>
          <w:sz w:val="23"/>
          <w:szCs w:val="23"/>
          <w:lang w:val="es-MX"/>
        </w:rPr>
        <w:t xml:space="preserve"> </w:t>
      </w:r>
      <w:r w:rsidR="0001743D" w:rsidRPr="00C80CB6">
        <w:rPr>
          <w:sz w:val="23"/>
          <w:szCs w:val="23"/>
          <w:lang w:val="es-MX"/>
        </w:rPr>
        <w:t xml:space="preserve">esposo </w:t>
      </w:r>
      <w:r w:rsidR="00A245AA">
        <w:rPr>
          <w:b/>
          <w:bCs/>
          <w:sz w:val="23"/>
          <w:szCs w:val="23"/>
          <w:lang w:val="es-MX"/>
        </w:rPr>
        <w:t>..............................</w:t>
      </w:r>
      <w:r w:rsidR="00B94135" w:rsidRPr="00C80CB6">
        <w:rPr>
          <w:sz w:val="23"/>
          <w:szCs w:val="23"/>
          <w:lang w:val="es-MX"/>
        </w:rPr>
        <w:t>.</w:t>
      </w:r>
    </w:p>
    <w:p w:rsidR="00C31469" w:rsidRPr="00C80CB6" w:rsidRDefault="00C31469" w:rsidP="003E2BF1">
      <w:pPr>
        <w:jc w:val="both"/>
        <w:rPr>
          <w:sz w:val="23"/>
          <w:szCs w:val="23"/>
          <w:lang w:val="es-PE"/>
        </w:rPr>
      </w:pPr>
    </w:p>
    <w:p w:rsidR="003E2BF1" w:rsidRPr="00C80CB6" w:rsidRDefault="00A66394" w:rsidP="003E2BF1">
      <w:pPr>
        <w:jc w:val="both"/>
        <w:rPr>
          <w:rFonts w:eastAsia="Arial Unicode MS"/>
          <w:sz w:val="23"/>
          <w:szCs w:val="23"/>
          <w:lang w:val="es-PE"/>
        </w:rPr>
      </w:pPr>
      <w:r w:rsidRPr="00C80CB6">
        <w:rPr>
          <w:rFonts w:eastAsia="Arial Unicode MS"/>
          <w:sz w:val="23"/>
          <w:szCs w:val="23"/>
          <w:lang w:val="es-PE"/>
        </w:rPr>
        <w:t>Que, la</w:t>
      </w:r>
      <w:r w:rsidR="00AD13B5" w:rsidRPr="00C80CB6">
        <w:rPr>
          <w:rFonts w:eastAsia="Arial Unicode MS"/>
          <w:sz w:val="23"/>
          <w:szCs w:val="23"/>
          <w:lang w:val="es-PE"/>
        </w:rPr>
        <w:t xml:space="preserve"> </w:t>
      </w:r>
      <w:r w:rsidRPr="00C80CB6">
        <w:rPr>
          <w:rFonts w:eastAsia="Arial Unicode MS"/>
          <w:sz w:val="23"/>
          <w:szCs w:val="23"/>
          <w:lang w:val="es-PE"/>
        </w:rPr>
        <w:t>señalada</w:t>
      </w:r>
      <w:r w:rsidR="001964BA" w:rsidRPr="00C80CB6">
        <w:rPr>
          <w:rFonts w:eastAsia="Arial Unicode MS"/>
          <w:sz w:val="23"/>
          <w:szCs w:val="23"/>
          <w:lang w:val="es-PE"/>
        </w:rPr>
        <w:t xml:space="preserve"> </w:t>
      </w:r>
      <w:r w:rsidR="00EC0297" w:rsidRPr="00C80CB6">
        <w:rPr>
          <w:rFonts w:eastAsia="Arial Unicode MS"/>
          <w:sz w:val="23"/>
          <w:szCs w:val="23"/>
          <w:lang w:val="es-PE"/>
        </w:rPr>
        <w:t>r</w:t>
      </w:r>
      <w:r w:rsidRPr="00C80CB6">
        <w:rPr>
          <w:rFonts w:eastAsia="Arial Unicode MS"/>
          <w:sz w:val="23"/>
          <w:szCs w:val="23"/>
          <w:lang w:val="es-PE"/>
        </w:rPr>
        <w:t>eclamación</w:t>
      </w:r>
      <w:r w:rsidR="00A9208D" w:rsidRPr="00C80CB6">
        <w:rPr>
          <w:rFonts w:eastAsia="Arial Unicode MS"/>
          <w:sz w:val="23"/>
          <w:szCs w:val="23"/>
          <w:lang w:val="es-PE"/>
        </w:rPr>
        <w:t xml:space="preserve"> </w:t>
      </w:r>
      <w:r w:rsidR="00EE1EC3" w:rsidRPr="00C80CB6">
        <w:rPr>
          <w:rFonts w:eastAsia="Arial Unicode MS"/>
          <w:sz w:val="23"/>
          <w:szCs w:val="23"/>
          <w:lang w:val="es-PE"/>
        </w:rPr>
        <w:t>cumple</w:t>
      </w:r>
      <w:r w:rsidR="0072444E" w:rsidRPr="00C80CB6">
        <w:rPr>
          <w:rFonts w:eastAsia="Arial Unicode MS"/>
          <w:sz w:val="23"/>
          <w:szCs w:val="23"/>
          <w:lang w:val="es-PE"/>
        </w:rPr>
        <w:t xml:space="preserve"> con los requisito</w:t>
      </w:r>
      <w:r w:rsidR="00CA3499" w:rsidRPr="00C80CB6">
        <w:rPr>
          <w:rFonts w:eastAsia="Arial Unicode MS"/>
          <w:sz w:val="23"/>
          <w:szCs w:val="23"/>
          <w:lang w:val="es-PE"/>
        </w:rPr>
        <w:t>s de materia,</w:t>
      </w:r>
      <w:r w:rsidR="00EE1EC3" w:rsidRPr="00C80CB6">
        <w:rPr>
          <w:rFonts w:eastAsia="Arial Unicode MS"/>
          <w:sz w:val="23"/>
          <w:szCs w:val="23"/>
          <w:lang w:val="es-PE"/>
        </w:rPr>
        <w:t xml:space="preserve"> cuantía </w:t>
      </w:r>
      <w:r w:rsidR="00D461DA" w:rsidRPr="00C80CB6">
        <w:rPr>
          <w:rFonts w:eastAsia="Arial Unicode MS"/>
          <w:sz w:val="23"/>
          <w:szCs w:val="23"/>
          <w:lang w:val="es-PE"/>
        </w:rPr>
        <w:t xml:space="preserve">y oportunidad </w:t>
      </w:r>
      <w:r w:rsidR="0072444E" w:rsidRPr="00C80CB6">
        <w:rPr>
          <w:rFonts w:eastAsia="Arial Unicode MS"/>
          <w:sz w:val="23"/>
          <w:szCs w:val="23"/>
          <w:lang w:val="es-PE"/>
        </w:rPr>
        <w:t>establecidos</w:t>
      </w:r>
      <w:r w:rsidR="00EE1EC3" w:rsidRPr="00C80CB6">
        <w:rPr>
          <w:rFonts w:eastAsia="Arial Unicode MS"/>
          <w:sz w:val="23"/>
          <w:szCs w:val="23"/>
          <w:lang w:val="es-PE"/>
        </w:rPr>
        <w:t xml:space="preserve"> </w:t>
      </w:r>
      <w:r w:rsidR="003E2BF1" w:rsidRPr="00C80CB6">
        <w:rPr>
          <w:rFonts w:eastAsia="Arial Unicode MS"/>
          <w:sz w:val="23"/>
          <w:szCs w:val="23"/>
          <w:lang w:val="es-PE"/>
        </w:rPr>
        <w:t>en el Reglamento de la DEFASEG</w:t>
      </w:r>
      <w:r w:rsidR="00960DF3" w:rsidRPr="00C80CB6">
        <w:rPr>
          <w:rFonts w:eastAsia="Arial Unicode MS"/>
          <w:sz w:val="23"/>
          <w:szCs w:val="23"/>
          <w:lang w:val="es-PE"/>
        </w:rPr>
        <w:t xml:space="preserve"> (http://www.defaseg.com.pe/reglamento)</w:t>
      </w:r>
      <w:r w:rsidR="00612198" w:rsidRPr="00C80CB6">
        <w:rPr>
          <w:rFonts w:eastAsia="Arial Unicode MS"/>
          <w:sz w:val="23"/>
          <w:szCs w:val="23"/>
          <w:lang w:val="es-PE"/>
        </w:rPr>
        <w:t>;</w:t>
      </w:r>
    </w:p>
    <w:p w:rsidR="00A9208D" w:rsidRPr="00C80CB6" w:rsidRDefault="00A9208D" w:rsidP="00D25950">
      <w:pPr>
        <w:tabs>
          <w:tab w:val="left" w:pos="2160"/>
        </w:tabs>
        <w:jc w:val="both"/>
        <w:rPr>
          <w:sz w:val="23"/>
          <w:szCs w:val="23"/>
          <w:lang w:val="es-PE"/>
        </w:rPr>
      </w:pPr>
    </w:p>
    <w:p w:rsidR="00AF57B9" w:rsidRPr="00C80CB6" w:rsidRDefault="00863401" w:rsidP="004226ED">
      <w:pPr>
        <w:tabs>
          <w:tab w:val="num" w:pos="720"/>
        </w:tabs>
        <w:jc w:val="both"/>
        <w:rPr>
          <w:sz w:val="23"/>
          <w:szCs w:val="23"/>
          <w:lang w:val="es-PE"/>
        </w:rPr>
      </w:pPr>
      <w:r w:rsidRPr="00C80CB6">
        <w:rPr>
          <w:sz w:val="23"/>
          <w:szCs w:val="23"/>
          <w:lang w:val="es-PE"/>
        </w:rPr>
        <w:t>Que</w:t>
      </w:r>
      <w:r w:rsidR="00F5189C" w:rsidRPr="00C80CB6">
        <w:rPr>
          <w:sz w:val="23"/>
          <w:szCs w:val="23"/>
          <w:lang w:val="es-PE"/>
        </w:rPr>
        <w:t>,</w:t>
      </w:r>
      <w:r w:rsidRPr="00C80CB6">
        <w:rPr>
          <w:sz w:val="23"/>
          <w:szCs w:val="23"/>
          <w:lang w:val="es-PE"/>
        </w:rPr>
        <w:t xml:space="preserve"> </w:t>
      </w:r>
      <w:r w:rsidR="00BB62E9" w:rsidRPr="00C80CB6">
        <w:rPr>
          <w:sz w:val="23"/>
          <w:szCs w:val="23"/>
          <w:lang w:val="es-PE"/>
        </w:rPr>
        <w:t>habié</w:t>
      </w:r>
      <w:r w:rsidR="00F130B5" w:rsidRPr="00C80CB6">
        <w:rPr>
          <w:sz w:val="23"/>
          <w:szCs w:val="23"/>
          <w:lang w:val="es-PE"/>
        </w:rPr>
        <w:t>ndo</w:t>
      </w:r>
      <w:r w:rsidR="00CA3499" w:rsidRPr="00C80CB6">
        <w:rPr>
          <w:sz w:val="23"/>
          <w:szCs w:val="23"/>
          <w:lang w:val="es-PE"/>
        </w:rPr>
        <w:t xml:space="preserve">sele corrido traslado </w:t>
      </w:r>
      <w:r w:rsidR="00A66394" w:rsidRPr="00C80CB6">
        <w:rPr>
          <w:sz w:val="23"/>
          <w:szCs w:val="23"/>
          <w:lang w:val="es-PE"/>
        </w:rPr>
        <w:t>de la</w:t>
      </w:r>
      <w:r w:rsidR="00BB62E9" w:rsidRPr="00C80CB6">
        <w:rPr>
          <w:sz w:val="23"/>
          <w:szCs w:val="23"/>
          <w:lang w:val="es-PE"/>
        </w:rPr>
        <w:t xml:space="preserve"> respec</w:t>
      </w:r>
      <w:r w:rsidR="00A66394" w:rsidRPr="00C80CB6">
        <w:rPr>
          <w:sz w:val="23"/>
          <w:szCs w:val="23"/>
          <w:lang w:val="es-PE"/>
        </w:rPr>
        <w:t>tiva reclamación</w:t>
      </w:r>
      <w:proofErr w:type="gramStart"/>
      <w:r w:rsidR="009F3096" w:rsidRPr="00C80CB6">
        <w:rPr>
          <w:sz w:val="23"/>
          <w:szCs w:val="23"/>
          <w:lang w:val="es-PE"/>
        </w:rPr>
        <w:t xml:space="preserve">, </w:t>
      </w:r>
      <w:r w:rsidR="00A245AA">
        <w:rPr>
          <w:sz w:val="23"/>
          <w:szCs w:val="23"/>
          <w:lang w:val="es-PE"/>
        </w:rPr>
        <w:t>..............................</w:t>
      </w:r>
      <w:proofErr w:type="gramEnd"/>
      <w:r w:rsidR="009F3096" w:rsidRPr="00C80CB6">
        <w:rPr>
          <w:sz w:val="23"/>
          <w:szCs w:val="23"/>
          <w:lang w:val="es-PE"/>
        </w:rPr>
        <w:t xml:space="preserve"> </w:t>
      </w:r>
      <w:r w:rsidR="008B329A" w:rsidRPr="00C80CB6">
        <w:rPr>
          <w:sz w:val="23"/>
          <w:szCs w:val="23"/>
          <w:lang w:val="es-PE"/>
        </w:rPr>
        <w:t xml:space="preserve">presentó </w:t>
      </w:r>
      <w:r w:rsidR="002C5B79" w:rsidRPr="00C80CB6">
        <w:rPr>
          <w:sz w:val="23"/>
          <w:szCs w:val="23"/>
          <w:lang w:val="es-PE"/>
        </w:rPr>
        <w:t>sus r</w:t>
      </w:r>
      <w:r w:rsidR="00C33C5E" w:rsidRPr="00C80CB6">
        <w:rPr>
          <w:sz w:val="23"/>
          <w:szCs w:val="23"/>
          <w:lang w:val="es-PE"/>
        </w:rPr>
        <w:t>espectivos descargos</w:t>
      </w:r>
      <w:r w:rsidR="00D12603" w:rsidRPr="00C80CB6">
        <w:rPr>
          <w:sz w:val="23"/>
          <w:szCs w:val="23"/>
          <w:lang w:val="es-PE"/>
        </w:rPr>
        <w:t xml:space="preserve"> y </w:t>
      </w:r>
      <w:r w:rsidR="00221AC5" w:rsidRPr="00C80CB6">
        <w:rPr>
          <w:sz w:val="23"/>
          <w:szCs w:val="23"/>
          <w:lang w:val="es-PE"/>
        </w:rPr>
        <w:t xml:space="preserve">parte de </w:t>
      </w:r>
      <w:r w:rsidR="00D12603" w:rsidRPr="00C80CB6">
        <w:rPr>
          <w:sz w:val="23"/>
          <w:szCs w:val="23"/>
          <w:lang w:val="es-PE"/>
        </w:rPr>
        <w:t>la documentación solicitada</w:t>
      </w:r>
      <w:r w:rsidR="00F07056" w:rsidRPr="00C80CB6">
        <w:rPr>
          <w:sz w:val="23"/>
          <w:szCs w:val="23"/>
          <w:lang w:val="es-PE"/>
        </w:rPr>
        <w:t>;</w:t>
      </w:r>
    </w:p>
    <w:p w:rsidR="00E26123" w:rsidRPr="00C80CB6" w:rsidRDefault="00E26123" w:rsidP="004226ED">
      <w:pPr>
        <w:tabs>
          <w:tab w:val="num" w:pos="720"/>
        </w:tabs>
        <w:jc w:val="both"/>
        <w:rPr>
          <w:sz w:val="23"/>
          <w:szCs w:val="23"/>
          <w:lang w:val="es-PE"/>
        </w:rPr>
      </w:pPr>
    </w:p>
    <w:p w:rsidR="009F3096" w:rsidRPr="00C80CB6" w:rsidRDefault="005C6DE0" w:rsidP="00DE04AB">
      <w:pPr>
        <w:tabs>
          <w:tab w:val="num" w:pos="720"/>
        </w:tabs>
        <w:jc w:val="both"/>
        <w:rPr>
          <w:sz w:val="23"/>
          <w:szCs w:val="23"/>
          <w:lang w:val="es-PE"/>
        </w:rPr>
      </w:pPr>
      <w:r w:rsidRPr="00C80CB6">
        <w:rPr>
          <w:sz w:val="23"/>
          <w:szCs w:val="23"/>
          <w:lang w:val="es-PE"/>
        </w:rPr>
        <w:t>Que,</w:t>
      </w:r>
      <w:r w:rsidR="00202019" w:rsidRPr="00C80CB6">
        <w:rPr>
          <w:sz w:val="23"/>
          <w:szCs w:val="23"/>
          <w:lang w:val="es-PE"/>
        </w:rPr>
        <w:t xml:space="preserve"> el</w:t>
      </w:r>
      <w:r w:rsidR="00767DA1" w:rsidRPr="00C80CB6">
        <w:rPr>
          <w:sz w:val="23"/>
          <w:szCs w:val="23"/>
          <w:lang w:val="es-PE"/>
        </w:rPr>
        <w:t xml:space="preserve"> </w:t>
      </w:r>
      <w:r w:rsidR="007C664E" w:rsidRPr="00C80CB6">
        <w:rPr>
          <w:sz w:val="23"/>
          <w:szCs w:val="23"/>
          <w:lang w:val="es-PE"/>
        </w:rPr>
        <w:t>1</w:t>
      </w:r>
      <w:r w:rsidR="0001743D" w:rsidRPr="00C80CB6">
        <w:rPr>
          <w:sz w:val="23"/>
          <w:szCs w:val="23"/>
          <w:lang w:val="es-PE"/>
        </w:rPr>
        <w:t>0</w:t>
      </w:r>
      <w:r w:rsidR="00E26123" w:rsidRPr="00C80CB6">
        <w:rPr>
          <w:sz w:val="23"/>
          <w:szCs w:val="23"/>
          <w:lang w:val="es-PE"/>
        </w:rPr>
        <w:t xml:space="preserve"> de </w:t>
      </w:r>
      <w:r w:rsidR="0001743D" w:rsidRPr="00C80CB6">
        <w:rPr>
          <w:sz w:val="23"/>
          <w:szCs w:val="23"/>
          <w:lang w:val="es-PE"/>
        </w:rPr>
        <w:t>junio</w:t>
      </w:r>
      <w:r w:rsidR="001C73E7" w:rsidRPr="00C80CB6">
        <w:rPr>
          <w:sz w:val="23"/>
          <w:szCs w:val="23"/>
          <w:lang w:val="es-PE"/>
        </w:rPr>
        <w:t xml:space="preserve"> </w:t>
      </w:r>
      <w:r w:rsidR="00E8443A" w:rsidRPr="00C80CB6">
        <w:rPr>
          <w:sz w:val="23"/>
          <w:szCs w:val="23"/>
          <w:lang w:val="es-PE"/>
        </w:rPr>
        <w:t>de</w:t>
      </w:r>
      <w:r w:rsidR="009A0ADF" w:rsidRPr="00C80CB6">
        <w:rPr>
          <w:sz w:val="23"/>
          <w:szCs w:val="23"/>
          <w:lang w:val="es-PE"/>
        </w:rPr>
        <w:t xml:space="preserve"> </w:t>
      </w:r>
      <w:r w:rsidR="00A96065" w:rsidRPr="00C80CB6">
        <w:rPr>
          <w:sz w:val="23"/>
          <w:szCs w:val="23"/>
          <w:lang w:val="es-PE"/>
        </w:rPr>
        <w:t>201</w:t>
      </w:r>
      <w:r w:rsidR="0001743D" w:rsidRPr="00C80CB6">
        <w:rPr>
          <w:sz w:val="23"/>
          <w:szCs w:val="23"/>
          <w:lang w:val="es-PE"/>
        </w:rPr>
        <w:t>9</w:t>
      </w:r>
      <w:r w:rsidR="00806A66" w:rsidRPr="00C80CB6">
        <w:rPr>
          <w:sz w:val="23"/>
          <w:szCs w:val="23"/>
          <w:lang w:val="es-PE"/>
        </w:rPr>
        <w:t xml:space="preserve"> </w:t>
      </w:r>
      <w:r w:rsidR="00F417B8" w:rsidRPr="00C80CB6">
        <w:rPr>
          <w:sz w:val="23"/>
          <w:szCs w:val="23"/>
          <w:lang w:val="es-PE"/>
        </w:rPr>
        <w:t xml:space="preserve">se realizó la audiencia </w:t>
      </w:r>
      <w:r w:rsidR="00457DD0" w:rsidRPr="00C80CB6">
        <w:rPr>
          <w:sz w:val="23"/>
          <w:szCs w:val="23"/>
          <w:lang w:val="es-PE"/>
        </w:rPr>
        <w:t xml:space="preserve">de vista </w:t>
      </w:r>
      <w:r w:rsidR="0070650D" w:rsidRPr="00C80CB6">
        <w:rPr>
          <w:sz w:val="23"/>
          <w:szCs w:val="23"/>
          <w:lang w:val="es-PE"/>
        </w:rPr>
        <w:t>con</w:t>
      </w:r>
      <w:r w:rsidR="00466617" w:rsidRPr="00C80CB6">
        <w:rPr>
          <w:sz w:val="23"/>
          <w:szCs w:val="23"/>
          <w:lang w:val="es-PE"/>
        </w:rPr>
        <w:t xml:space="preserve"> la</w:t>
      </w:r>
      <w:r w:rsidR="00CA3499" w:rsidRPr="00C80CB6">
        <w:rPr>
          <w:sz w:val="23"/>
          <w:szCs w:val="23"/>
          <w:lang w:val="es-PE"/>
        </w:rPr>
        <w:t xml:space="preserve"> </w:t>
      </w:r>
      <w:r w:rsidR="0013069B" w:rsidRPr="00C80CB6">
        <w:rPr>
          <w:sz w:val="23"/>
          <w:szCs w:val="23"/>
          <w:lang w:val="es-PE"/>
        </w:rPr>
        <w:t xml:space="preserve">concurrencia </w:t>
      </w:r>
      <w:r w:rsidR="00EB0978" w:rsidRPr="00C80CB6">
        <w:rPr>
          <w:sz w:val="23"/>
          <w:szCs w:val="23"/>
          <w:lang w:val="es-PE"/>
        </w:rPr>
        <w:t xml:space="preserve">únicamente </w:t>
      </w:r>
      <w:r w:rsidR="009F3096" w:rsidRPr="00C80CB6">
        <w:rPr>
          <w:sz w:val="23"/>
          <w:szCs w:val="23"/>
          <w:lang w:val="es-PE"/>
        </w:rPr>
        <w:t>d</w:t>
      </w:r>
      <w:r w:rsidR="00CC7E1E" w:rsidRPr="00C80CB6">
        <w:rPr>
          <w:sz w:val="23"/>
          <w:szCs w:val="23"/>
          <w:lang w:val="es-PE"/>
        </w:rPr>
        <w:t>e</w:t>
      </w:r>
      <w:r w:rsidR="0003770A" w:rsidRPr="00C80CB6">
        <w:rPr>
          <w:sz w:val="23"/>
          <w:szCs w:val="23"/>
          <w:lang w:val="es-PE"/>
        </w:rPr>
        <w:t xml:space="preserve"> </w:t>
      </w:r>
      <w:r w:rsidR="00221AC5" w:rsidRPr="00C80CB6">
        <w:rPr>
          <w:sz w:val="23"/>
          <w:szCs w:val="23"/>
          <w:lang w:val="es-PE"/>
        </w:rPr>
        <w:t>l</w:t>
      </w:r>
      <w:r w:rsidR="0003770A" w:rsidRPr="00C80CB6">
        <w:rPr>
          <w:sz w:val="23"/>
          <w:szCs w:val="23"/>
          <w:lang w:val="es-PE"/>
        </w:rPr>
        <w:t>a</w:t>
      </w:r>
      <w:r w:rsidR="00221AC5" w:rsidRPr="00C80CB6">
        <w:rPr>
          <w:sz w:val="23"/>
          <w:szCs w:val="23"/>
          <w:lang w:val="es-PE"/>
        </w:rPr>
        <w:t xml:space="preserve"> </w:t>
      </w:r>
      <w:r w:rsidR="00F03388" w:rsidRPr="00C80CB6">
        <w:rPr>
          <w:sz w:val="23"/>
          <w:szCs w:val="23"/>
          <w:lang w:val="es-PE"/>
        </w:rPr>
        <w:t>aseguradora</w:t>
      </w:r>
      <w:r w:rsidR="00356E2D" w:rsidRPr="00C80CB6">
        <w:rPr>
          <w:sz w:val="23"/>
          <w:szCs w:val="23"/>
          <w:lang w:val="es-PE"/>
        </w:rPr>
        <w:t>, quien</w:t>
      </w:r>
      <w:r w:rsidR="00156C9E" w:rsidRPr="00C80CB6">
        <w:rPr>
          <w:sz w:val="23"/>
          <w:szCs w:val="23"/>
          <w:lang w:val="es-PE"/>
        </w:rPr>
        <w:t xml:space="preserve"> sustent</w:t>
      </w:r>
      <w:r w:rsidR="00EB0978" w:rsidRPr="00C80CB6">
        <w:rPr>
          <w:sz w:val="23"/>
          <w:szCs w:val="23"/>
          <w:lang w:val="es-PE"/>
        </w:rPr>
        <w:t>ó</w:t>
      </w:r>
      <w:r w:rsidR="009F3096" w:rsidRPr="00C80CB6">
        <w:rPr>
          <w:sz w:val="23"/>
          <w:szCs w:val="23"/>
          <w:lang w:val="es-PE"/>
        </w:rPr>
        <w:t xml:space="preserve"> su</w:t>
      </w:r>
      <w:r w:rsidR="00156C9E" w:rsidRPr="00C80CB6">
        <w:rPr>
          <w:sz w:val="23"/>
          <w:szCs w:val="23"/>
          <w:lang w:val="es-PE"/>
        </w:rPr>
        <w:t xml:space="preserve"> posici</w:t>
      </w:r>
      <w:r w:rsidR="00EB0978" w:rsidRPr="00C80CB6">
        <w:rPr>
          <w:sz w:val="23"/>
          <w:szCs w:val="23"/>
          <w:lang w:val="es-PE"/>
        </w:rPr>
        <w:t>ón</w:t>
      </w:r>
      <w:r w:rsidR="00156C9E" w:rsidRPr="00C80CB6">
        <w:rPr>
          <w:sz w:val="23"/>
          <w:szCs w:val="23"/>
          <w:lang w:val="es-PE"/>
        </w:rPr>
        <w:t xml:space="preserve"> t</w:t>
      </w:r>
      <w:r w:rsidR="00A66394" w:rsidRPr="00C80CB6">
        <w:rPr>
          <w:sz w:val="23"/>
          <w:szCs w:val="23"/>
          <w:lang w:val="es-PE"/>
        </w:rPr>
        <w:t>ratándose de la</w:t>
      </w:r>
      <w:r w:rsidR="00235A7F" w:rsidRPr="00C80CB6">
        <w:rPr>
          <w:sz w:val="23"/>
          <w:szCs w:val="23"/>
          <w:lang w:val="es-PE"/>
        </w:rPr>
        <w:t xml:space="preserve"> </w:t>
      </w:r>
      <w:r w:rsidR="00466617" w:rsidRPr="00C80CB6">
        <w:rPr>
          <w:sz w:val="23"/>
          <w:szCs w:val="23"/>
          <w:lang w:val="es-PE"/>
        </w:rPr>
        <w:t>reclam</w:t>
      </w:r>
      <w:r w:rsidR="00A66394" w:rsidRPr="00C80CB6">
        <w:rPr>
          <w:sz w:val="23"/>
          <w:szCs w:val="23"/>
          <w:lang w:val="es-PE"/>
        </w:rPr>
        <w:t>ación presentada</w:t>
      </w:r>
      <w:r w:rsidR="001C73E7" w:rsidRPr="00C80CB6">
        <w:rPr>
          <w:sz w:val="23"/>
          <w:szCs w:val="23"/>
          <w:lang w:val="es-PE"/>
        </w:rPr>
        <w:t xml:space="preserve">, absolviendo </w:t>
      </w:r>
      <w:r w:rsidR="00235A7F" w:rsidRPr="00C80CB6">
        <w:rPr>
          <w:sz w:val="23"/>
          <w:szCs w:val="23"/>
          <w:lang w:val="es-PE"/>
        </w:rPr>
        <w:t>las di</w:t>
      </w:r>
      <w:r w:rsidR="003E2BF1" w:rsidRPr="00C80CB6">
        <w:rPr>
          <w:sz w:val="23"/>
          <w:szCs w:val="23"/>
          <w:lang w:val="es-PE"/>
        </w:rPr>
        <w:t xml:space="preserve">versas preguntas </w:t>
      </w:r>
      <w:r w:rsidR="00D80726" w:rsidRPr="00C80CB6">
        <w:rPr>
          <w:sz w:val="23"/>
          <w:szCs w:val="23"/>
          <w:lang w:val="es-PE"/>
        </w:rPr>
        <w:t>formuladas por este colegiado</w:t>
      </w:r>
      <w:r w:rsidR="00612198" w:rsidRPr="00C80CB6">
        <w:rPr>
          <w:sz w:val="23"/>
          <w:szCs w:val="23"/>
          <w:lang w:val="es-PE"/>
        </w:rPr>
        <w:t xml:space="preserve">, </w:t>
      </w:r>
      <w:r w:rsidR="009F3096" w:rsidRPr="00C80CB6">
        <w:rPr>
          <w:sz w:val="23"/>
          <w:szCs w:val="23"/>
          <w:lang w:val="es-PE"/>
        </w:rPr>
        <w:t>conforme consta de la correspondiente acta</w:t>
      </w:r>
      <w:r w:rsidR="003224C6" w:rsidRPr="00C80CB6">
        <w:rPr>
          <w:sz w:val="23"/>
          <w:szCs w:val="23"/>
          <w:lang w:val="es-PE"/>
        </w:rPr>
        <w:t>, con lo que el proceso quedó</w:t>
      </w:r>
      <w:r w:rsidR="00E26123" w:rsidRPr="00C80CB6">
        <w:rPr>
          <w:sz w:val="23"/>
          <w:szCs w:val="23"/>
          <w:lang w:val="es-PE"/>
        </w:rPr>
        <w:t xml:space="preserve"> en condiciones para que esta Defensoría expida su pronunciamiento;</w:t>
      </w:r>
    </w:p>
    <w:p w:rsidR="001C73E7" w:rsidRPr="00C80CB6"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01743D" w:rsidRPr="00C80CB6" w:rsidRDefault="002E20DB" w:rsidP="0001743D">
      <w:pPr>
        <w:jc w:val="both"/>
        <w:rPr>
          <w:sz w:val="23"/>
          <w:szCs w:val="23"/>
          <w:lang w:val="es-MX"/>
        </w:rPr>
      </w:pPr>
      <w:r w:rsidRPr="00C80CB6">
        <w:rPr>
          <w:sz w:val="23"/>
          <w:szCs w:val="23"/>
          <w:lang w:val="es-PE"/>
        </w:rPr>
        <w:t xml:space="preserve">Que, </w:t>
      </w:r>
      <w:r w:rsidR="00C33C5E" w:rsidRPr="00C80CB6">
        <w:rPr>
          <w:sz w:val="23"/>
          <w:szCs w:val="23"/>
          <w:lang w:val="es-PE"/>
        </w:rPr>
        <w:t xml:space="preserve">la reclamación se sustenta resumidamente en </w:t>
      </w:r>
      <w:r w:rsidR="00E26123" w:rsidRPr="00C80CB6">
        <w:rPr>
          <w:sz w:val="23"/>
          <w:szCs w:val="23"/>
          <w:lang w:val="es-PE"/>
        </w:rPr>
        <w:t>lo siguiente</w:t>
      </w:r>
      <w:r w:rsidR="00C33C5E" w:rsidRPr="00C80CB6">
        <w:rPr>
          <w:sz w:val="23"/>
          <w:szCs w:val="23"/>
          <w:lang w:val="es-PE"/>
        </w:rPr>
        <w:t xml:space="preserve">: </w:t>
      </w:r>
      <w:r w:rsidR="00B94135" w:rsidRPr="00C80CB6">
        <w:rPr>
          <w:sz w:val="23"/>
          <w:szCs w:val="23"/>
          <w:lang w:val="es-PE"/>
        </w:rPr>
        <w:t>(1)</w:t>
      </w:r>
      <w:r w:rsidR="0001743D" w:rsidRPr="00C80CB6">
        <w:rPr>
          <w:sz w:val="23"/>
          <w:szCs w:val="23"/>
          <w:lang w:val="es-PE"/>
        </w:rPr>
        <w:t xml:space="preserve"> </w:t>
      </w:r>
      <w:r w:rsidR="0001743D" w:rsidRPr="00C80CB6">
        <w:rPr>
          <w:sz w:val="23"/>
          <w:szCs w:val="23"/>
          <w:lang w:val="es-MX"/>
        </w:rPr>
        <w:t xml:space="preserve">su esposo contrató un préstamo por S/35,000 con la Financiera Confianza, para lo cual se contrató un Seguro de Desgravamen; (2) su esposo falleció por una Hemorragia Digestiva Alta, conforme al informe de defunción de ESSALUD, y que no tiene nada que ver con lo que figura en el certificado de defunción que menciona que la muerte fue por Cirrosis Hepática; (3) se intentó corregir el error en el certificado de defunción, pero no se pudo realizar puesto que había pasado 24 horas; (4) los médicos tratantes en sus informes médicos, mencionan que la muerte inmediata fue Hemorragia Digestiva Alta, que fue atendido en el servicio de emergencia por cuadro de hematemesis, tal como lo hace el Dr. </w:t>
      </w:r>
      <w:r w:rsidR="00A245AA">
        <w:rPr>
          <w:sz w:val="23"/>
          <w:szCs w:val="23"/>
          <w:lang w:val="es-MX"/>
        </w:rPr>
        <w:t>..............................</w:t>
      </w:r>
      <w:r w:rsidR="0001743D" w:rsidRPr="00C80CB6">
        <w:rPr>
          <w:sz w:val="23"/>
          <w:szCs w:val="23"/>
          <w:lang w:val="es-MX"/>
        </w:rPr>
        <w:t xml:space="preserve">; (5) el informe médico del Dr. </w:t>
      </w:r>
      <w:r w:rsidR="00A245AA">
        <w:rPr>
          <w:sz w:val="23"/>
          <w:szCs w:val="23"/>
          <w:lang w:val="es-MX"/>
        </w:rPr>
        <w:t>..............................</w:t>
      </w:r>
      <w:r w:rsidR="0001743D" w:rsidRPr="00C80CB6">
        <w:rPr>
          <w:sz w:val="23"/>
          <w:szCs w:val="23"/>
          <w:lang w:val="es-MX"/>
        </w:rPr>
        <w:t>, quien refiere que el asegurado ingresó a emergencia con inestabilidad hemodinámica y falla orgánica, la cual lamentablemente derivó a paro cardiorrespiratorio y muerte, siendo la causa principal de la muerte con alta probabilidad una hemorragia Digestiva por Ruptura de Varices Esofágicas; (6) la enfermedad preexistente no fue la causa que produjo la muerte, sino que la misma se presentó como un antecedente lógico que condicionó el evento dañoso, pero no configuró la causa directa ni la causa básica del siniestro; (7) invoca el artículo 15 de la Ley del Contrato de Seguro, en el sentido que no procede la nulidad por reticencia y/o declaración inexacta cuando las circunstancias omitidas o declaradas en forma inexacta cesaron antes de ocurrir el siniestro o cuando la reticencia o declaración inexacta no dolosa no influyó en la producción del siniestro ni en la medida de la indemnización o prestación debida.</w:t>
      </w:r>
    </w:p>
    <w:p w:rsidR="00F03388" w:rsidRPr="00C80CB6" w:rsidRDefault="00F03388" w:rsidP="00F03388">
      <w:pPr>
        <w:jc w:val="both"/>
        <w:rPr>
          <w:sz w:val="23"/>
          <w:szCs w:val="23"/>
          <w:lang w:val="es-MX"/>
        </w:rPr>
      </w:pPr>
      <w:r w:rsidRPr="00C80CB6">
        <w:rPr>
          <w:sz w:val="23"/>
          <w:szCs w:val="23"/>
          <w:lang w:val="es-MX"/>
        </w:rPr>
        <w:t>.</w:t>
      </w:r>
    </w:p>
    <w:p w:rsidR="00F03388" w:rsidRPr="00C80CB6" w:rsidRDefault="00F03388" w:rsidP="008246DB">
      <w:pPr>
        <w:jc w:val="both"/>
        <w:rPr>
          <w:sz w:val="23"/>
          <w:szCs w:val="23"/>
          <w:lang w:val="es-PE"/>
        </w:rPr>
      </w:pPr>
    </w:p>
    <w:p w:rsidR="0001743D" w:rsidRPr="00C80CB6" w:rsidRDefault="002E20DB" w:rsidP="0001743D">
      <w:pPr>
        <w:jc w:val="both"/>
        <w:rPr>
          <w:sz w:val="23"/>
          <w:szCs w:val="23"/>
          <w:lang w:val="es-MX"/>
        </w:rPr>
      </w:pPr>
      <w:r w:rsidRPr="00C80CB6">
        <w:rPr>
          <w:sz w:val="23"/>
          <w:szCs w:val="23"/>
          <w:lang w:val="es-PE"/>
        </w:rPr>
        <w:t>Que, por</w:t>
      </w:r>
      <w:r w:rsidR="00544573" w:rsidRPr="00C80CB6">
        <w:rPr>
          <w:sz w:val="23"/>
          <w:szCs w:val="23"/>
          <w:lang w:val="es-PE"/>
        </w:rPr>
        <w:t xml:space="preserve"> su parte, </w:t>
      </w:r>
      <w:r w:rsidR="00A245AA">
        <w:rPr>
          <w:sz w:val="23"/>
          <w:szCs w:val="23"/>
          <w:lang w:val="es-PE"/>
        </w:rPr>
        <w:t>..............................</w:t>
      </w:r>
      <w:r w:rsidR="00DF22EC" w:rsidRPr="00C80CB6">
        <w:rPr>
          <w:sz w:val="23"/>
          <w:szCs w:val="23"/>
          <w:lang w:val="es-PE"/>
        </w:rPr>
        <w:t xml:space="preserve"> </w:t>
      </w:r>
      <w:r w:rsidR="006C163F" w:rsidRPr="00C80CB6">
        <w:rPr>
          <w:sz w:val="23"/>
          <w:szCs w:val="23"/>
          <w:lang w:val="es-PE"/>
        </w:rPr>
        <w:t>solicita</w:t>
      </w:r>
      <w:r w:rsidRPr="00C80CB6">
        <w:rPr>
          <w:sz w:val="23"/>
          <w:szCs w:val="23"/>
          <w:lang w:val="es-PE"/>
        </w:rPr>
        <w:t xml:space="preserve"> </w:t>
      </w:r>
      <w:r w:rsidR="006C163F" w:rsidRPr="00C80CB6">
        <w:rPr>
          <w:sz w:val="23"/>
          <w:szCs w:val="23"/>
          <w:lang w:val="es-PE"/>
        </w:rPr>
        <w:t xml:space="preserve">que </w:t>
      </w:r>
      <w:r w:rsidR="00DC2DE4" w:rsidRPr="00C80CB6">
        <w:rPr>
          <w:sz w:val="23"/>
          <w:szCs w:val="23"/>
          <w:lang w:val="es-PE"/>
        </w:rPr>
        <w:t>la reclamación</w:t>
      </w:r>
      <w:r w:rsidR="006C163F" w:rsidRPr="00C80CB6">
        <w:rPr>
          <w:sz w:val="23"/>
          <w:szCs w:val="23"/>
          <w:lang w:val="es-PE"/>
        </w:rPr>
        <w:t xml:space="preserve"> se</w:t>
      </w:r>
      <w:r w:rsidR="00544573" w:rsidRPr="00C80CB6">
        <w:rPr>
          <w:sz w:val="23"/>
          <w:szCs w:val="23"/>
          <w:lang w:val="es-PE"/>
        </w:rPr>
        <w:t>a declarada infundada</w:t>
      </w:r>
      <w:r w:rsidR="006C163F" w:rsidRPr="00C80CB6">
        <w:rPr>
          <w:sz w:val="23"/>
          <w:szCs w:val="23"/>
          <w:lang w:val="es-PE"/>
        </w:rPr>
        <w:t xml:space="preserve">, </w:t>
      </w:r>
      <w:r w:rsidR="00705E6A" w:rsidRPr="00C80CB6">
        <w:rPr>
          <w:sz w:val="23"/>
          <w:szCs w:val="23"/>
          <w:lang w:val="es-PE"/>
        </w:rPr>
        <w:t xml:space="preserve">por las razones </w:t>
      </w:r>
      <w:r w:rsidR="0023152D" w:rsidRPr="00C80CB6">
        <w:rPr>
          <w:sz w:val="23"/>
          <w:szCs w:val="23"/>
          <w:lang w:val="es-PE"/>
        </w:rPr>
        <w:t>que se enuncian</w:t>
      </w:r>
      <w:r w:rsidR="00F9048E" w:rsidRPr="00C80CB6">
        <w:rPr>
          <w:sz w:val="23"/>
          <w:szCs w:val="23"/>
          <w:lang w:val="es-PE"/>
        </w:rPr>
        <w:t xml:space="preserve"> resumidamente</w:t>
      </w:r>
      <w:r w:rsidR="0023152D" w:rsidRPr="00C80CB6">
        <w:rPr>
          <w:sz w:val="23"/>
          <w:szCs w:val="23"/>
          <w:lang w:val="es-PE"/>
        </w:rPr>
        <w:t xml:space="preserve"> a continuación:</w:t>
      </w:r>
      <w:r w:rsidR="00B94135" w:rsidRPr="00C80CB6">
        <w:rPr>
          <w:sz w:val="23"/>
          <w:szCs w:val="23"/>
          <w:lang w:val="es-PE"/>
        </w:rPr>
        <w:t xml:space="preserve"> (1)</w:t>
      </w:r>
      <w:r w:rsidR="0001743D" w:rsidRPr="00C80CB6">
        <w:rPr>
          <w:sz w:val="23"/>
          <w:szCs w:val="23"/>
          <w:lang w:val="es-MX"/>
        </w:rPr>
        <w:t xml:space="preserve"> el siniestro carece de cobertura por cuanto el fallecimiento es consecuencia de enfermedades preexistentes; (2) de la revisión del certificado médico de defunción se desprende que el asegurado falleció debido a cirrosis hepática. Asimismo, de la revisión de la historia clínica de la Red Asistencial Junín de ESSALUD, se determina que el asegurado presentaba antecedentes de Cirrosis Hepática desde el 2015, esto es anteriores a la contratación del seguro el 31 de julio de 2017; (3) el fallecimiento se dio como consecuencia de una enfermedad preexistente, la cual se encuentra </w:t>
      </w:r>
      <w:r w:rsidR="0001743D" w:rsidRPr="00C80CB6">
        <w:rPr>
          <w:sz w:val="23"/>
          <w:szCs w:val="23"/>
          <w:lang w:val="es-MX"/>
        </w:rPr>
        <w:lastRenderedPageBreak/>
        <w:t xml:space="preserve">excluida de cobertura; (4) la Hemorragia Digestiva Alta es la complicación más grave de la Cirrosis Hepática (enfermedad preexistente), tal como se puede apreciar de lo expuesto por el doctor </w:t>
      </w:r>
      <w:r w:rsidR="00A245AA">
        <w:rPr>
          <w:sz w:val="23"/>
          <w:szCs w:val="23"/>
          <w:lang w:val="es-MX"/>
        </w:rPr>
        <w:t>..............................</w:t>
      </w:r>
      <w:r w:rsidR="0001743D" w:rsidRPr="00C80CB6">
        <w:rPr>
          <w:sz w:val="23"/>
          <w:szCs w:val="23"/>
          <w:lang w:val="es-MX"/>
        </w:rPr>
        <w:t>(</w:t>
      </w:r>
      <w:r w:rsidR="0001743D" w:rsidRPr="00C80CB6">
        <w:rPr>
          <w:i/>
          <w:iCs/>
          <w:sz w:val="23"/>
          <w:szCs w:val="23"/>
          <w:lang w:val="es-MX"/>
        </w:rPr>
        <w:t>https://actagastro.org/)</w:t>
      </w:r>
      <w:r w:rsidR="0001743D" w:rsidRPr="00C80CB6">
        <w:rPr>
          <w:sz w:val="23"/>
          <w:szCs w:val="23"/>
          <w:lang w:val="es-MX"/>
        </w:rPr>
        <w:t>.</w:t>
      </w:r>
    </w:p>
    <w:p w:rsidR="0001743D" w:rsidRPr="00C80CB6" w:rsidRDefault="0001743D" w:rsidP="0001743D">
      <w:pPr>
        <w:jc w:val="both"/>
        <w:rPr>
          <w:sz w:val="23"/>
          <w:szCs w:val="23"/>
          <w:lang w:val="es-MX"/>
        </w:rPr>
      </w:pPr>
    </w:p>
    <w:p w:rsidR="00201A96" w:rsidRPr="00C80CB6" w:rsidRDefault="00201A96" w:rsidP="008409A2">
      <w:pPr>
        <w:jc w:val="both"/>
        <w:rPr>
          <w:sz w:val="23"/>
          <w:szCs w:val="23"/>
          <w:lang w:val="es-MX"/>
        </w:rPr>
      </w:pPr>
      <w:r w:rsidRPr="00C80CB6">
        <w:rPr>
          <w:sz w:val="23"/>
          <w:szCs w:val="23"/>
          <w:lang w:val="es-MX"/>
        </w:rPr>
        <w:t xml:space="preserve">Mediante escrito presentado el </w:t>
      </w:r>
      <w:r w:rsidR="0001743D" w:rsidRPr="00C80CB6">
        <w:rPr>
          <w:sz w:val="23"/>
          <w:szCs w:val="23"/>
          <w:lang w:val="es-MX"/>
        </w:rPr>
        <w:t>13</w:t>
      </w:r>
      <w:r w:rsidRPr="00C80CB6">
        <w:rPr>
          <w:sz w:val="23"/>
          <w:szCs w:val="23"/>
          <w:lang w:val="es-MX"/>
        </w:rPr>
        <w:t xml:space="preserve"> de </w:t>
      </w:r>
      <w:r w:rsidR="0001743D" w:rsidRPr="00C80CB6">
        <w:rPr>
          <w:sz w:val="23"/>
          <w:szCs w:val="23"/>
          <w:lang w:val="es-MX"/>
        </w:rPr>
        <w:t>junio de 2019</w:t>
      </w:r>
      <w:r w:rsidRPr="00C80CB6">
        <w:rPr>
          <w:sz w:val="23"/>
          <w:szCs w:val="23"/>
          <w:lang w:val="es-MX"/>
        </w:rPr>
        <w:t xml:space="preserve">, la </w:t>
      </w:r>
      <w:r w:rsidR="0001743D" w:rsidRPr="00C80CB6">
        <w:rPr>
          <w:sz w:val="23"/>
          <w:szCs w:val="23"/>
          <w:lang w:val="es-MX"/>
        </w:rPr>
        <w:t xml:space="preserve">reclamante se pronuncia sobre los descargos efectuados por </w:t>
      </w:r>
      <w:r w:rsidRPr="00C80CB6">
        <w:rPr>
          <w:sz w:val="23"/>
          <w:szCs w:val="23"/>
          <w:lang w:val="es-MX"/>
        </w:rPr>
        <w:t>aseguradora</w:t>
      </w:r>
      <w:r w:rsidR="0001743D" w:rsidRPr="00C80CB6">
        <w:rPr>
          <w:sz w:val="23"/>
          <w:szCs w:val="23"/>
          <w:lang w:val="es-MX"/>
        </w:rPr>
        <w:t xml:space="preserve">, indicando en síntesis lo siguiente: (1) no es un hecho controvertido que el asegurado padecía de cirrosis hepática antes de su ingreso al seguro; (2) la cirrosis hepática es una condición que como estado patológico significativo contribuyó a la muerte del asegurado pero no es </w:t>
      </w:r>
      <w:r w:rsidR="0039235B" w:rsidRPr="00C80CB6">
        <w:rPr>
          <w:sz w:val="23"/>
          <w:szCs w:val="23"/>
          <w:lang w:val="es-MX"/>
        </w:rPr>
        <w:t>la causa de ésta, que es la hemorragia digestiva; (3) en el presente caso la exclusión no ha sido redactada en términos amplios, es decir que incluya tanto el fallecimiento como consecuencia directa o indirecta de la enfermedad preexistente; (4) en ningún momento la Financiera Confianza preguntó al asegurado si tenía males de salud o algo por el estilo, solo le vendieron el seguro al momento del préstamo</w:t>
      </w:r>
      <w:r w:rsidR="00277DEC" w:rsidRPr="00C80CB6">
        <w:rPr>
          <w:sz w:val="23"/>
          <w:szCs w:val="23"/>
          <w:lang w:val="es-MX"/>
        </w:rPr>
        <w:t>.</w:t>
      </w:r>
    </w:p>
    <w:p w:rsidR="008246DB" w:rsidRPr="00C80CB6" w:rsidRDefault="008246DB" w:rsidP="00221AC5">
      <w:pPr>
        <w:jc w:val="both"/>
        <w:rPr>
          <w:sz w:val="23"/>
          <w:szCs w:val="23"/>
          <w:lang w:val="es-MX"/>
        </w:rPr>
      </w:pPr>
    </w:p>
    <w:p w:rsidR="00863401" w:rsidRPr="00C80CB6" w:rsidRDefault="00840961" w:rsidP="00AF37B3">
      <w:pPr>
        <w:jc w:val="both"/>
        <w:outlineLvl w:val="0"/>
        <w:rPr>
          <w:sz w:val="23"/>
          <w:szCs w:val="23"/>
          <w:lang w:val="es-PE"/>
        </w:rPr>
      </w:pPr>
      <w:r w:rsidRPr="00C80CB6">
        <w:rPr>
          <w:rStyle w:val="Textoennegrita"/>
          <w:sz w:val="23"/>
          <w:szCs w:val="23"/>
          <w:lang w:val="es-PE"/>
        </w:rPr>
        <w:t>CONSIDERANDO:</w:t>
      </w:r>
    </w:p>
    <w:p w:rsidR="00C171E1" w:rsidRPr="00C80CB6" w:rsidRDefault="00C171E1" w:rsidP="002260CD">
      <w:pPr>
        <w:jc w:val="both"/>
        <w:rPr>
          <w:sz w:val="23"/>
          <w:szCs w:val="23"/>
          <w:lang w:val="es-PE"/>
        </w:rPr>
      </w:pPr>
    </w:p>
    <w:p w:rsidR="001B17C0" w:rsidRPr="00C80CB6" w:rsidRDefault="00840961" w:rsidP="001B17C0">
      <w:pPr>
        <w:jc w:val="both"/>
        <w:rPr>
          <w:rStyle w:val="Textoennegrita"/>
          <w:b w:val="0"/>
          <w:sz w:val="23"/>
          <w:szCs w:val="23"/>
        </w:rPr>
      </w:pPr>
      <w:r w:rsidRPr="00C80CB6">
        <w:rPr>
          <w:b/>
          <w:sz w:val="23"/>
          <w:szCs w:val="23"/>
          <w:u w:val="single"/>
          <w:lang w:val="es-PE"/>
        </w:rPr>
        <w:t>PRIMERO</w:t>
      </w:r>
      <w:r w:rsidRPr="00C80CB6">
        <w:rPr>
          <w:b/>
          <w:sz w:val="23"/>
          <w:szCs w:val="23"/>
          <w:lang w:val="es-PE"/>
        </w:rPr>
        <w:t>:</w:t>
      </w:r>
      <w:r w:rsidR="00950DB8" w:rsidRPr="00C80CB6">
        <w:rPr>
          <w:b/>
          <w:sz w:val="23"/>
          <w:szCs w:val="23"/>
          <w:lang w:val="es-PE"/>
        </w:rPr>
        <w:t xml:space="preserve"> </w:t>
      </w:r>
      <w:r w:rsidR="001B17C0" w:rsidRPr="00C80CB6">
        <w:rPr>
          <w:sz w:val="23"/>
          <w:szCs w:val="23"/>
        </w:rPr>
        <w:t xml:space="preserve">Conforme al Reglamento de la Defensoría del Asegurado, </w:t>
      </w:r>
      <w:r w:rsidR="001B17C0" w:rsidRPr="00C80CB6">
        <w:rPr>
          <w:rStyle w:val="Textoennegrita"/>
          <w:b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F82FC4" w:rsidRPr="00C80CB6" w:rsidRDefault="00F82FC4" w:rsidP="00F82FC4">
      <w:pPr>
        <w:jc w:val="both"/>
        <w:rPr>
          <w:rStyle w:val="Textoennegrita"/>
          <w:b w:val="0"/>
          <w:sz w:val="23"/>
          <w:szCs w:val="23"/>
          <w:lang w:val="es-PE"/>
        </w:rPr>
      </w:pPr>
    </w:p>
    <w:p w:rsidR="001B17C0" w:rsidRPr="00C80CB6" w:rsidRDefault="00840961" w:rsidP="001B17C0">
      <w:pPr>
        <w:jc w:val="both"/>
        <w:rPr>
          <w:sz w:val="23"/>
          <w:szCs w:val="23"/>
        </w:rPr>
      </w:pPr>
      <w:r w:rsidRPr="00C80CB6">
        <w:rPr>
          <w:rStyle w:val="Textoennegrita"/>
          <w:sz w:val="23"/>
          <w:szCs w:val="23"/>
          <w:u w:val="single"/>
          <w:lang w:val="es-PE"/>
        </w:rPr>
        <w:t>SEGUNDO</w:t>
      </w:r>
      <w:r w:rsidRPr="00C80CB6">
        <w:rPr>
          <w:rStyle w:val="Textoennegrita"/>
          <w:sz w:val="23"/>
          <w:szCs w:val="23"/>
          <w:lang w:val="es-PE"/>
        </w:rPr>
        <w:t>:</w:t>
      </w:r>
      <w:r w:rsidR="00950DB8" w:rsidRPr="00C80CB6">
        <w:rPr>
          <w:rStyle w:val="Textoennegrita"/>
          <w:b w:val="0"/>
          <w:sz w:val="23"/>
          <w:szCs w:val="23"/>
          <w:lang w:val="es-PE"/>
        </w:rPr>
        <w:t xml:space="preserve"> </w:t>
      </w:r>
      <w:r w:rsidR="001B17C0" w:rsidRPr="00C80CB6">
        <w:rPr>
          <w:sz w:val="23"/>
          <w:szCs w:val="23"/>
        </w:rPr>
        <w:t>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rsidR="00AF3E94" w:rsidRPr="00C80CB6" w:rsidRDefault="00AF3E94" w:rsidP="000F4304">
      <w:pPr>
        <w:jc w:val="both"/>
        <w:rPr>
          <w:sz w:val="23"/>
          <w:szCs w:val="23"/>
          <w:lang w:val="es-PE"/>
        </w:rPr>
      </w:pPr>
    </w:p>
    <w:p w:rsidR="001B17C0" w:rsidRPr="00C80CB6" w:rsidRDefault="00840961" w:rsidP="001B17C0">
      <w:pPr>
        <w:jc w:val="both"/>
        <w:rPr>
          <w:sz w:val="23"/>
          <w:szCs w:val="23"/>
        </w:rPr>
      </w:pPr>
      <w:r w:rsidRPr="00C80CB6">
        <w:rPr>
          <w:rStyle w:val="Textoennegrita"/>
          <w:sz w:val="23"/>
          <w:szCs w:val="23"/>
          <w:u w:val="single"/>
          <w:lang w:val="es-PE"/>
        </w:rPr>
        <w:t>TERCERO</w:t>
      </w:r>
      <w:r w:rsidRPr="00C80CB6">
        <w:rPr>
          <w:rStyle w:val="Textoennegrita"/>
          <w:sz w:val="23"/>
          <w:szCs w:val="23"/>
          <w:lang w:val="es-PE"/>
        </w:rPr>
        <w:t>:</w:t>
      </w:r>
      <w:r w:rsidR="007D47C1" w:rsidRPr="00C80CB6">
        <w:rPr>
          <w:sz w:val="23"/>
          <w:szCs w:val="23"/>
          <w:lang w:val="es-PE"/>
        </w:rPr>
        <w:t xml:space="preserve"> </w:t>
      </w:r>
      <w:r w:rsidR="001B17C0" w:rsidRPr="00C80CB6">
        <w:rPr>
          <w:sz w:val="23"/>
          <w:szCs w:val="23"/>
        </w:rPr>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1B17C0" w:rsidRPr="00C80CB6" w:rsidRDefault="001B17C0" w:rsidP="001B17C0">
      <w:pPr>
        <w:contextualSpacing/>
        <w:jc w:val="both"/>
        <w:rPr>
          <w:b/>
          <w:sz w:val="23"/>
          <w:szCs w:val="23"/>
          <w:u w:val="single"/>
        </w:rPr>
      </w:pPr>
    </w:p>
    <w:p w:rsidR="001B17C0" w:rsidRPr="00C80CB6" w:rsidRDefault="001B17C0" w:rsidP="001B17C0">
      <w:pPr>
        <w:contextualSpacing/>
        <w:jc w:val="both"/>
        <w:rPr>
          <w:sz w:val="23"/>
          <w:szCs w:val="23"/>
        </w:rPr>
      </w:pPr>
      <w:r w:rsidRPr="00C80CB6">
        <w:rPr>
          <w:b/>
          <w:sz w:val="23"/>
          <w:szCs w:val="23"/>
          <w:u w:val="single"/>
        </w:rPr>
        <w:t>CUARTO</w:t>
      </w:r>
      <w:r w:rsidRPr="00C80CB6">
        <w:rPr>
          <w:b/>
          <w:sz w:val="23"/>
          <w:szCs w:val="23"/>
        </w:rPr>
        <w:t>:</w:t>
      </w:r>
      <w:r w:rsidRPr="00C80CB6">
        <w:rPr>
          <w:sz w:val="23"/>
          <w:szCs w:val="23"/>
        </w:rPr>
        <w:t xml:space="preserve"> Que, el artículo 1361 del Código Civil establece que los contratos son obligatorios en cuanto se haya expresado en ellos, presumiéndose que lo declarado es lo querido por ambas partes, de manera que la parte que sostenga lo contrario debe probarlo.</w:t>
      </w:r>
    </w:p>
    <w:p w:rsidR="001B17C0" w:rsidRPr="00C80CB6" w:rsidRDefault="001B17C0" w:rsidP="001B17C0">
      <w:pPr>
        <w:jc w:val="both"/>
        <w:rPr>
          <w:rStyle w:val="Textoennegrita"/>
          <w:sz w:val="23"/>
          <w:szCs w:val="23"/>
          <w:u w:val="single"/>
        </w:rPr>
      </w:pPr>
    </w:p>
    <w:p w:rsidR="001B17C0" w:rsidRPr="00C80CB6" w:rsidRDefault="001B17C0" w:rsidP="001B17C0">
      <w:pPr>
        <w:jc w:val="both"/>
        <w:rPr>
          <w:bCs/>
          <w:sz w:val="23"/>
          <w:szCs w:val="23"/>
        </w:rPr>
      </w:pPr>
      <w:r w:rsidRPr="00C80CB6">
        <w:rPr>
          <w:rStyle w:val="Textoennegrita"/>
          <w:sz w:val="23"/>
          <w:szCs w:val="23"/>
          <w:u w:val="single"/>
        </w:rPr>
        <w:t>QUINTO</w:t>
      </w:r>
      <w:r w:rsidRPr="00C80CB6">
        <w:rPr>
          <w:rStyle w:val="Textoennegrita"/>
          <w:sz w:val="23"/>
          <w:szCs w:val="23"/>
        </w:rPr>
        <w:t>:</w:t>
      </w:r>
      <w:r w:rsidRPr="00C80CB6">
        <w:rPr>
          <w:rStyle w:val="Textoennegrita"/>
          <w:b w:val="0"/>
          <w:sz w:val="23"/>
          <w:szCs w:val="23"/>
        </w:rPr>
        <w:t xml:space="preserve"> Que, en materia procesal</w:t>
      </w:r>
      <w:r w:rsidRPr="00C80CB6">
        <w:rPr>
          <w:sz w:val="23"/>
          <w:szCs w:val="23"/>
        </w:rPr>
        <w:t>, corresponde a quien invoca hechos probar su existencia, carga procesal a la que refiere el artículo 196 del Código Procesal Civil, salvo que se acoja a alguna presunción legal de carácter relativo o absoluto.</w:t>
      </w:r>
    </w:p>
    <w:p w:rsidR="007D47C1" w:rsidRPr="00C80CB6" w:rsidRDefault="007D47C1" w:rsidP="00CA01B2">
      <w:pPr>
        <w:jc w:val="both"/>
        <w:rPr>
          <w:sz w:val="23"/>
          <w:szCs w:val="23"/>
          <w:lang w:val="es-PE"/>
        </w:rPr>
      </w:pPr>
    </w:p>
    <w:p w:rsidR="00335A99" w:rsidRPr="00C80CB6" w:rsidRDefault="001B17C0" w:rsidP="00335A99">
      <w:pPr>
        <w:jc w:val="both"/>
        <w:rPr>
          <w:sz w:val="23"/>
          <w:szCs w:val="23"/>
          <w:lang w:val="es-PE"/>
        </w:rPr>
      </w:pPr>
      <w:r w:rsidRPr="00C80CB6">
        <w:rPr>
          <w:b/>
          <w:sz w:val="23"/>
          <w:szCs w:val="23"/>
          <w:u w:val="single"/>
          <w:lang w:val="es-PE"/>
        </w:rPr>
        <w:t>SEXTO</w:t>
      </w:r>
      <w:r w:rsidR="00840961" w:rsidRPr="00C80CB6">
        <w:rPr>
          <w:b/>
          <w:sz w:val="23"/>
          <w:szCs w:val="23"/>
          <w:lang w:val="es-PE"/>
        </w:rPr>
        <w:t>:</w:t>
      </w:r>
      <w:r w:rsidR="00821179" w:rsidRPr="00C80CB6">
        <w:rPr>
          <w:sz w:val="23"/>
          <w:szCs w:val="23"/>
          <w:lang w:val="es-PE"/>
        </w:rPr>
        <w:t xml:space="preserve"> </w:t>
      </w:r>
      <w:r w:rsidR="00492A6B" w:rsidRPr="00C80CB6">
        <w:rPr>
          <w:sz w:val="23"/>
          <w:szCs w:val="23"/>
          <w:lang w:val="es-PE"/>
        </w:rPr>
        <w:t>S</w:t>
      </w:r>
      <w:r w:rsidR="007A0266" w:rsidRPr="00C80CB6">
        <w:rPr>
          <w:sz w:val="23"/>
          <w:szCs w:val="23"/>
          <w:lang w:val="es-PE"/>
        </w:rPr>
        <w:t xml:space="preserve">obre la base </w:t>
      </w:r>
      <w:r w:rsidR="004D2FC9" w:rsidRPr="00C80CB6">
        <w:rPr>
          <w:sz w:val="23"/>
          <w:szCs w:val="23"/>
          <w:lang w:val="es-PE"/>
        </w:rPr>
        <w:t>de los términos contenidos en la reclamación y en la absolución de la misma</w:t>
      </w:r>
      <w:r w:rsidR="00CC6A13" w:rsidRPr="00C80CB6">
        <w:rPr>
          <w:sz w:val="23"/>
          <w:szCs w:val="23"/>
          <w:lang w:val="es-PE"/>
        </w:rPr>
        <w:t>,</w:t>
      </w:r>
      <w:r w:rsidR="00F57ECC" w:rsidRPr="00C80CB6">
        <w:rPr>
          <w:sz w:val="23"/>
          <w:szCs w:val="23"/>
          <w:lang w:val="es-PE"/>
        </w:rPr>
        <w:t xml:space="preserve"> </w:t>
      </w:r>
      <w:r w:rsidR="00AB7032" w:rsidRPr="00C80CB6">
        <w:rPr>
          <w:sz w:val="23"/>
          <w:szCs w:val="23"/>
          <w:lang w:val="es-PE"/>
        </w:rPr>
        <w:t>y a lo tratado en la audiencia de vista,</w:t>
      </w:r>
      <w:r w:rsidR="00A2136C" w:rsidRPr="00C80CB6">
        <w:rPr>
          <w:sz w:val="23"/>
          <w:szCs w:val="23"/>
          <w:lang w:val="es-PE"/>
        </w:rPr>
        <w:t xml:space="preserve"> la cuestión controvertida en </w:t>
      </w:r>
      <w:r w:rsidR="007D47C1" w:rsidRPr="00C80CB6">
        <w:rPr>
          <w:sz w:val="23"/>
          <w:szCs w:val="23"/>
          <w:lang w:val="es-PE"/>
        </w:rPr>
        <w:t>la presente controversia versa puntualmente si los términos de cobertura invocados en el rechazo por la aseguradora le pueden ser opuestos o no a</w:t>
      </w:r>
      <w:r w:rsidR="00D12287" w:rsidRPr="00C80CB6">
        <w:rPr>
          <w:sz w:val="23"/>
          <w:szCs w:val="23"/>
          <w:lang w:val="es-PE"/>
        </w:rPr>
        <w:t>l</w:t>
      </w:r>
      <w:r w:rsidR="007D47C1" w:rsidRPr="00C80CB6">
        <w:rPr>
          <w:sz w:val="23"/>
          <w:szCs w:val="23"/>
          <w:lang w:val="es-PE"/>
        </w:rPr>
        <w:t xml:space="preserve"> reclamante</w:t>
      </w:r>
      <w:r w:rsidR="00040292" w:rsidRPr="00C80CB6">
        <w:rPr>
          <w:sz w:val="23"/>
          <w:szCs w:val="23"/>
          <w:lang w:val="es-PE"/>
        </w:rPr>
        <w:t xml:space="preserve">, es decir, si la aseguradora puede oponer </w:t>
      </w:r>
      <w:r w:rsidR="00295830" w:rsidRPr="00C80CB6">
        <w:rPr>
          <w:sz w:val="23"/>
          <w:szCs w:val="23"/>
          <w:lang w:val="es-PE"/>
        </w:rPr>
        <w:t>la</w:t>
      </w:r>
      <w:r w:rsidR="00D12287" w:rsidRPr="00C80CB6">
        <w:rPr>
          <w:sz w:val="23"/>
          <w:szCs w:val="23"/>
          <w:lang w:val="es-PE"/>
        </w:rPr>
        <w:t xml:space="preserve"> exclusión invocada</w:t>
      </w:r>
      <w:r w:rsidR="00177654" w:rsidRPr="00C80CB6">
        <w:rPr>
          <w:sz w:val="23"/>
          <w:szCs w:val="23"/>
          <w:lang w:val="es-PE"/>
        </w:rPr>
        <w:t xml:space="preserve">, esto es, </w:t>
      </w:r>
      <w:r w:rsidR="0039235B" w:rsidRPr="00C80CB6">
        <w:rPr>
          <w:sz w:val="23"/>
          <w:szCs w:val="23"/>
          <w:lang w:val="es-PE"/>
        </w:rPr>
        <w:t xml:space="preserve">que: </w:t>
      </w:r>
      <w:r w:rsidR="0039235B" w:rsidRPr="00C80CB6">
        <w:rPr>
          <w:i/>
          <w:iCs/>
          <w:sz w:val="23"/>
          <w:szCs w:val="23"/>
          <w:lang w:val="es-PE"/>
        </w:rPr>
        <w:t xml:space="preserve">“La ASEGURADORA estará eximida de cualquier obligación, en caso de que el fallecimiento o invalidez del(os) ASEGURADO(s) ocurra en las siguientes circunstancias: a. Como consecuencia de enfermedades graves y/o crónicas </w:t>
      </w:r>
      <w:r w:rsidR="0039235B" w:rsidRPr="00C80CB6">
        <w:rPr>
          <w:i/>
          <w:iCs/>
          <w:sz w:val="23"/>
          <w:szCs w:val="23"/>
          <w:lang w:val="es-PE"/>
        </w:rPr>
        <w:lastRenderedPageBreak/>
        <w:t>preexistentes a la contratación de la póliza de Seguro de Vida Desgravamen”</w:t>
      </w:r>
      <w:r w:rsidR="00335A99" w:rsidRPr="00C80CB6">
        <w:rPr>
          <w:sz w:val="23"/>
          <w:szCs w:val="23"/>
          <w:lang w:val="es-PE"/>
        </w:rPr>
        <w:t>; y en caso de serlo, si el supuesto que activa la exclusión de cobertura está probado en autos.</w:t>
      </w:r>
    </w:p>
    <w:p w:rsidR="007D47C1" w:rsidRPr="00C80CB6" w:rsidRDefault="007D47C1" w:rsidP="007D47C1">
      <w:pPr>
        <w:jc w:val="both"/>
        <w:rPr>
          <w:sz w:val="23"/>
          <w:szCs w:val="23"/>
          <w:lang w:val="es-PE"/>
        </w:rPr>
      </w:pPr>
    </w:p>
    <w:p w:rsidR="007D47C1" w:rsidRPr="00C80CB6" w:rsidRDefault="00335A99" w:rsidP="00335A99">
      <w:pPr>
        <w:tabs>
          <w:tab w:val="left" w:pos="2386"/>
        </w:tabs>
        <w:jc w:val="both"/>
        <w:rPr>
          <w:sz w:val="23"/>
          <w:szCs w:val="23"/>
          <w:lang w:val="es-PE"/>
        </w:rPr>
      </w:pPr>
      <w:r w:rsidRPr="00C80CB6">
        <w:rPr>
          <w:b/>
          <w:sz w:val="23"/>
          <w:szCs w:val="23"/>
          <w:u w:val="single"/>
        </w:rPr>
        <w:t>SÉPTIMO</w:t>
      </w:r>
      <w:r w:rsidRPr="00C80CB6">
        <w:rPr>
          <w:b/>
          <w:sz w:val="23"/>
          <w:szCs w:val="23"/>
        </w:rPr>
        <w:t>:</w:t>
      </w:r>
      <w:r w:rsidRPr="00C80CB6">
        <w:rPr>
          <w:sz w:val="23"/>
          <w:szCs w:val="23"/>
        </w:rPr>
        <w:t xml:space="preserve"> </w:t>
      </w:r>
      <w:r w:rsidR="007D47C1" w:rsidRPr="00C80CB6">
        <w:rPr>
          <w:sz w:val="23"/>
          <w:szCs w:val="23"/>
          <w:lang w:val="es-MX"/>
        </w:rPr>
        <w:t>Por tanto,</w:t>
      </w:r>
      <w:r w:rsidRPr="00C80CB6">
        <w:rPr>
          <w:sz w:val="23"/>
          <w:szCs w:val="23"/>
          <w:lang w:val="es-MX"/>
        </w:rPr>
        <w:t xml:space="preserve"> en primer lugar,</w:t>
      </w:r>
      <w:r w:rsidR="007D47C1" w:rsidRPr="00C80CB6">
        <w:rPr>
          <w:sz w:val="23"/>
          <w:szCs w:val="23"/>
          <w:lang w:val="es-MX"/>
        </w:rPr>
        <w:t xml:space="preserve"> corresponde que </w:t>
      </w:r>
      <w:r w:rsidR="007D47C1" w:rsidRPr="00C80CB6">
        <w:rPr>
          <w:sz w:val="23"/>
          <w:szCs w:val="23"/>
          <w:lang w:val="es-PE"/>
        </w:rPr>
        <w:t xml:space="preserve">el Colegiado determine si la aseguradora cumplió o no </w:t>
      </w:r>
      <w:r w:rsidR="00E9273B" w:rsidRPr="00C80CB6">
        <w:rPr>
          <w:sz w:val="23"/>
          <w:szCs w:val="23"/>
          <w:lang w:val="es-PE"/>
        </w:rPr>
        <w:t>con informar</w:t>
      </w:r>
      <w:r w:rsidR="007D47C1" w:rsidRPr="00C80CB6">
        <w:rPr>
          <w:sz w:val="23"/>
          <w:szCs w:val="23"/>
          <w:lang w:val="es-PE"/>
        </w:rPr>
        <w:t xml:space="preserve"> oportunamente al asegurad</w:t>
      </w:r>
      <w:r w:rsidR="001B17C0" w:rsidRPr="00C80CB6">
        <w:rPr>
          <w:sz w:val="23"/>
          <w:szCs w:val="23"/>
          <w:lang w:val="es-PE"/>
        </w:rPr>
        <w:t>o</w:t>
      </w:r>
      <w:r w:rsidR="007D47C1" w:rsidRPr="00C80CB6">
        <w:rPr>
          <w:sz w:val="23"/>
          <w:szCs w:val="23"/>
          <w:lang w:val="es-PE"/>
        </w:rPr>
        <w:t xml:space="preserve"> sobre los alcances del seguro contratado, ya sea con la entrega del respectivo Certificado de Seguro que contengan el resumen de las principales condiciones de la póliza, o con la entrega de ésta. </w:t>
      </w:r>
    </w:p>
    <w:p w:rsidR="00E9273B" w:rsidRPr="00C80CB6" w:rsidRDefault="00E9273B" w:rsidP="007D47C1">
      <w:pPr>
        <w:jc w:val="both"/>
        <w:rPr>
          <w:sz w:val="23"/>
          <w:szCs w:val="23"/>
          <w:lang w:val="es-PE"/>
        </w:rPr>
      </w:pPr>
    </w:p>
    <w:p w:rsidR="004B5F68" w:rsidRPr="00C80CB6" w:rsidRDefault="00E9273B" w:rsidP="00E9273B">
      <w:pPr>
        <w:jc w:val="both"/>
        <w:rPr>
          <w:sz w:val="23"/>
          <w:szCs w:val="23"/>
          <w:lang w:val="es-PE"/>
        </w:rPr>
      </w:pPr>
      <w:r w:rsidRPr="00C80CB6">
        <w:rPr>
          <w:sz w:val="23"/>
          <w:szCs w:val="23"/>
          <w:lang w:val="es-PE"/>
        </w:rPr>
        <w:t xml:space="preserve">Sobre este extremo, la aseguradora ha </w:t>
      </w:r>
      <w:r w:rsidR="004B5F68" w:rsidRPr="00C80CB6">
        <w:rPr>
          <w:sz w:val="23"/>
          <w:szCs w:val="23"/>
          <w:lang w:val="es-PE"/>
        </w:rPr>
        <w:t xml:space="preserve">presentado una Solicitud - Certificado Seguro de Desgravamen </w:t>
      </w:r>
      <w:r w:rsidR="0039235B" w:rsidRPr="00C80CB6">
        <w:rPr>
          <w:sz w:val="23"/>
          <w:szCs w:val="23"/>
          <w:lang w:val="es-PE"/>
        </w:rPr>
        <w:t>Financiera Confianza N° 0660693</w:t>
      </w:r>
      <w:r w:rsidR="004B5F68" w:rsidRPr="00C80CB6">
        <w:rPr>
          <w:sz w:val="23"/>
          <w:szCs w:val="23"/>
          <w:lang w:val="es-PE"/>
        </w:rPr>
        <w:t xml:space="preserve"> en la que consta</w:t>
      </w:r>
      <w:r w:rsidR="0039235B" w:rsidRPr="00C80CB6">
        <w:rPr>
          <w:sz w:val="23"/>
          <w:szCs w:val="23"/>
          <w:lang w:val="es-PE"/>
        </w:rPr>
        <w:t xml:space="preserve"> la firma</w:t>
      </w:r>
      <w:r w:rsidR="009732D4" w:rsidRPr="00C80CB6">
        <w:rPr>
          <w:sz w:val="23"/>
          <w:szCs w:val="23"/>
          <w:lang w:val="es-PE"/>
        </w:rPr>
        <w:t xml:space="preserve"> y</w:t>
      </w:r>
      <w:r w:rsidR="0039235B" w:rsidRPr="00C80CB6">
        <w:rPr>
          <w:sz w:val="23"/>
          <w:szCs w:val="23"/>
          <w:lang w:val="es-PE"/>
        </w:rPr>
        <w:t xml:space="preserve"> un</w:t>
      </w:r>
      <w:r w:rsidR="009732D4" w:rsidRPr="00C80CB6">
        <w:rPr>
          <w:sz w:val="23"/>
          <w:szCs w:val="23"/>
          <w:lang w:val="es-PE"/>
        </w:rPr>
        <w:t>a</w:t>
      </w:r>
      <w:r w:rsidR="0039235B" w:rsidRPr="00C80CB6">
        <w:rPr>
          <w:sz w:val="23"/>
          <w:szCs w:val="23"/>
          <w:lang w:val="es-PE"/>
        </w:rPr>
        <w:t xml:space="preserve"> huella del asegurado, suscrita el 31 de julio de 2017</w:t>
      </w:r>
      <w:r w:rsidR="004B5F68" w:rsidRPr="00C80CB6">
        <w:rPr>
          <w:sz w:val="23"/>
          <w:szCs w:val="23"/>
          <w:lang w:val="es-PE"/>
        </w:rPr>
        <w:t>.</w:t>
      </w:r>
      <w:r w:rsidR="00B432CE" w:rsidRPr="00C80CB6">
        <w:rPr>
          <w:sz w:val="23"/>
          <w:szCs w:val="23"/>
          <w:lang w:val="es-PE"/>
        </w:rPr>
        <w:t xml:space="preserve"> </w:t>
      </w:r>
    </w:p>
    <w:p w:rsidR="0039235B" w:rsidRPr="00C80CB6" w:rsidRDefault="0039235B" w:rsidP="00E9273B">
      <w:pPr>
        <w:jc w:val="both"/>
        <w:rPr>
          <w:sz w:val="23"/>
          <w:szCs w:val="23"/>
          <w:lang w:val="es-PE"/>
        </w:rPr>
      </w:pPr>
    </w:p>
    <w:p w:rsidR="004B5F68" w:rsidRPr="00C80CB6" w:rsidRDefault="00B432CE" w:rsidP="009732D4">
      <w:pPr>
        <w:jc w:val="both"/>
        <w:rPr>
          <w:sz w:val="23"/>
          <w:szCs w:val="23"/>
          <w:lang w:val="es-PE"/>
        </w:rPr>
      </w:pPr>
      <w:r w:rsidRPr="00C80CB6">
        <w:rPr>
          <w:sz w:val="23"/>
          <w:szCs w:val="23"/>
          <w:lang w:val="es-PE"/>
        </w:rPr>
        <w:t>Conforme a la Solicitud - Certificado Seguro de Desgravamen</w:t>
      </w:r>
      <w:r w:rsidR="009732D4" w:rsidRPr="00C80CB6">
        <w:rPr>
          <w:sz w:val="23"/>
          <w:szCs w:val="23"/>
          <w:lang w:val="es-PE"/>
        </w:rPr>
        <w:t>, en la página 5/12 consta la exclusión citada.</w:t>
      </w:r>
    </w:p>
    <w:p w:rsidR="004B5F68" w:rsidRPr="00C80CB6" w:rsidRDefault="004B5F68" w:rsidP="00E9273B">
      <w:pPr>
        <w:jc w:val="both"/>
        <w:rPr>
          <w:sz w:val="23"/>
          <w:szCs w:val="23"/>
          <w:lang w:val="es-PE"/>
        </w:rPr>
      </w:pPr>
    </w:p>
    <w:p w:rsidR="00347166" w:rsidRPr="00C80CB6" w:rsidRDefault="004B5F68" w:rsidP="00E9273B">
      <w:pPr>
        <w:jc w:val="both"/>
        <w:rPr>
          <w:bCs/>
          <w:sz w:val="23"/>
          <w:szCs w:val="23"/>
          <w:lang w:val="es-MX"/>
        </w:rPr>
      </w:pPr>
      <w:r w:rsidRPr="00C80CB6">
        <w:rPr>
          <w:sz w:val="23"/>
          <w:szCs w:val="23"/>
          <w:lang w:val="es-PE"/>
        </w:rPr>
        <w:t xml:space="preserve">Atendiendo a dichas circunstancias, esta Defensoría valora la Solicitud - Certificado Seguro de Desgravamen presentada </w:t>
      </w:r>
      <w:proofErr w:type="gramStart"/>
      <w:r w:rsidRPr="00C80CB6">
        <w:rPr>
          <w:sz w:val="23"/>
          <w:szCs w:val="23"/>
          <w:lang w:val="es-PE"/>
        </w:rPr>
        <w:t xml:space="preserve">por </w:t>
      </w:r>
      <w:r w:rsidR="00A245AA">
        <w:rPr>
          <w:sz w:val="23"/>
          <w:szCs w:val="23"/>
          <w:lang w:val="es-PE"/>
        </w:rPr>
        <w:t>..............................</w:t>
      </w:r>
      <w:proofErr w:type="gramEnd"/>
      <w:r w:rsidR="00347166" w:rsidRPr="00C80CB6">
        <w:rPr>
          <w:sz w:val="23"/>
          <w:szCs w:val="23"/>
          <w:lang w:val="es-PE"/>
        </w:rPr>
        <w:t xml:space="preserve">, llegando a la convicción racional que ese documento firmado por el </w:t>
      </w:r>
      <w:r w:rsidR="009732D4" w:rsidRPr="00C80CB6">
        <w:rPr>
          <w:sz w:val="23"/>
          <w:szCs w:val="23"/>
          <w:lang w:val="es-PE"/>
        </w:rPr>
        <w:t xml:space="preserve">Señor </w:t>
      </w:r>
      <w:bookmarkStart w:id="0" w:name="_GoBack"/>
      <w:r w:rsidR="00A245AA">
        <w:rPr>
          <w:sz w:val="23"/>
          <w:szCs w:val="23"/>
          <w:lang w:val="es-PE"/>
        </w:rPr>
        <w:t>..............................</w:t>
      </w:r>
      <w:bookmarkEnd w:id="0"/>
      <w:r w:rsidR="00347166" w:rsidRPr="00C80CB6">
        <w:rPr>
          <w:sz w:val="23"/>
          <w:szCs w:val="23"/>
          <w:lang w:val="es-PE"/>
        </w:rPr>
        <w:t>,</w:t>
      </w:r>
      <w:r w:rsidRPr="00C80CB6">
        <w:rPr>
          <w:sz w:val="23"/>
          <w:szCs w:val="23"/>
          <w:lang w:val="es-PE"/>
        </w:rPr>
        <w:t xml:space="preserve"> acredita que </w:t>
      </w:r>
      <w:r w:rsidR="00347166" w:rsidRPr="00C80CB6">
        <w:rPr>
          <w:sz w:val="23"/>
          <w:szCs w:val="23"/>
          <w:lang w:val="es-PE"/>
        </w:rPr>
        <w:t xml:space="preserve">a dicho asegurado </w:t>
      </w:r>
      <w:r w:rsidRPr="00C80CB6">
        <w:rPr>
          <w:sz w:val="23"/>
          <w:szCs w:val="23"/>
          <w:lang w:val="es-PE"/>
        </w:rPr>
        <w:t xml:space="preserve">se </w:t>
      </w:r>
      <w:r w:rsidR="00347166" w:rsidRPr="00C80CB6">
        <w:rPr>
          <w:sz w:val="23"/>
          <w:szCs w:val="23"/>
          <w:lang w:val="es-PE"/>
        </w:rPr>
        <w:t>le</w:t>
      </w:r>
      <w:r w:rsidRPr="00C80CB6">
        <w:rPr>
          <w:sz w:val="23"/>
          <w:szCs w:val="23"/>
          <w:lang w:val="es-PE"/>
        </w:rPr>
        <w:t xml:space="preserve"> inform</w:t>
      </w:r>
      <w:r w:rsidR="00347166" w:rsidRPr="00C80CB6">
        <w:rPr>
          <w:sz w:val="23"/>
          <w:szCs w:val="23"/>
          <w:lang w:val="es-PE"/>
        </w:rPr>
        <w:t>ó</w:t>
      </w:r>
      <w:r w:rsidRPr="00C80CB6">
        <w:rPr>
          <w:sz w:val="23"/>
          <w:szCs w:val="23"/>
          <w:lang w:val="es-PE"/>
        </w:rPr>
        <w:t xml:space="preserve"> sobre los alcances del seguro </w:t>
      </w:r>
      <w:r w:rsidR="00347166" w:rsidRPr="00C80CB6">
        <w:rPr>
          <w:sz w:val="23"/>
          <w:szCs w:val="23"/>
          <w:lang w:val="es-PE"/>
        </w:rPr>
        <w:t>contratado</w:t>
      </w:r>
      <w:r w:rsidR="00347166" w:rsidRPr="00C80CB6">
        <w:rPr>
          <w:bCs/>
          <w:sz w:val="23"/>
          <w:szCs w:val="23"/>
          <w:lang w:val="es-MX"/>
        </w:rPr>
        <w:t>, en la medida que en él consta la exclusión de cobertura invocada por la aseguradora.</w:t>
      </w:r>
    </w:p>
    <w:p w:rsidR="00335A99" w:rsidRPr="00C80CB6" w:rsidRDefault="00335A99" w:rsidP="00335A99">
      <w:pPr>
        <w:jc w:val="both"/>
        <w:rPr>
          <w:sz w:val="23"/>
          <w:szCs w:val="23"/>
          <w:lang w:val="es-MX"/>
        </w:rPr>
      </w:pPr>
    </w:p>
    <w:p w:rsidR="00335A99" w:rsidRPr="00C80CB6" w:rsidRDefault="00335A99" w:rsidP="00335A99">
      <w:pPr>
        <w:jc w:val="both"/>
        <w:rPr>
          <w:sz w:val="23"/>
          <w:szCs w:val="23"/>
          <w:lang w:val="es-MX"/>
        </w:rPr>
      </w:pPr>
      <w:r w:rsidRPr="00C80CB6">
        <w:rPr>
          <w:sz w:val="23"/>
          <w:szCs w:val="23"/>
          <w:lang w:val="es-MX"/>
        </w:rPr>
        <w:t xml:space="preserve">Por lo que, el Colegiado observa que en autos existe prueba suficiente que lleva a la convicción racional que el asegurado pudo conocer el contenido de las exclusiones a las que está sujeto su contrato de seguro, de manera que no se advierte la existencia de una falta de información de la aseguradora, que haya impedido que el asegurado tome una decisión informada. </w:t>
      </w:r>
    </w:p>
    <w:p w:rsidR="00335A99" w:rsidRPr="00C80CB6" w:rsidRDefault="00335A99" w:rsidP="00335A99">
      <w:pPr>
        <w:jc w:val="both"/>
        <w:rPr>
          <w:sz w:val="23"/>
          <w:szCs w:val="23"/>
          <w:lang w:val="es-MX"/>
        </w:rPr>
      </w:pPr>
    </w:p>
    <w:p w:rsidR="00335A99" w:rsidRPr="00C80CB6" w:rsidRDefault="00335A99" w:rsidP="00335A99">
      <w:pPr>
        <w:jc w:val="both"/>
        <w:rPr>
          <w:sz w:val="23"/>
          <w:szCs w:val="23"/>
          <w:lang w:val="es-MX"/>
        </w:rPr>
      </w:pPr>
      <w:r w:rsidRPr="00C80CB6">
        <w:rPr>
          <w:sz w:val="23"/>
          <w:szCs w:val="23"/>
          <w:lang w:val="es-MX"/>
        </w:rPr>
        <w:t>Consecuentemente, las exclusiones del</w:t>
      </w:r>
      <w:r w:rsidRPr="00C80CB6">
        <w:rPr>
          <w:b/>
          <w:sz w:val="23"/>
          <w:szCs w:val="23"/>
          <w:lang w:val="es-MX"/>
        </w:rPr>
        <w:t xml:space="preserve"> </w:t>
      </w:r>
      <w:r w:rsidRPr="00C80CB6">
        <w:rPr>
          <w:sz w:val="23"/>
          <w:szCs w:val="23"/>
          <w:lang w:val="es-MX"/>
        </w:rPr>
        <w:t xml:space="preserve">SEGURO DE DESGRAVAMEN -PÓLIZA </w:t>
      </w:r>
      <w:proofErr w:type="gramStart"/>
      <w:r w:rsidRPr="00C80CB6">
        <w:rPr>
          <w:sz w:val="23"/>
          <w:szCs w:val="23"/>
          <w:lang w:val="es-MX"/>
        </w:rPr>
        <w:t xml:space="preserve">No </w:t>
      </w:r>
      <w:r w:rsidR="00A245AA">
        <w:rPr>
          <w:sz w:val="23"/>
          <w:szCs w:val="23"/>
          <w:lang w:val="es-MX"/>
        </w:rPr>
        <w:t>..............................</w:t>
      </w:r>
      <w:proofErr w:type="gramEnd"/>
      <w:r w:rsidRPr="00C80CB6">
        <w:rPr>
          <w:sz w:val="23"/>
          <w:szCs w:val="23"/>
          <w:lang w:val="es-MX"/>
        </w:rPr>
        <w:t xml:space="preserve"> resultan válidamente oponibles, siempre que se verifique su materialización. </w:t>
      </w:r>
    </w:p>
    <w:p w:rsidR="00040292" w:rsidRPr="00C80CB6" w:rsidRDefault="00040292" w:rsidP="00040292">
      <w:pPr>
        <w:tabs>
          <w:tab w:val="left" w:pos="2160"/>
        </w:tabs>
        <w:jc w:val="both"/>
        <w:rPr>
          <w:sz w:val="23"/>
          <w:szCs w:val="23"/>
          <w:lang w:val="es-PE"/>
        </w:rPr>
      </w:pPr>
    </w:p>
    <w:p w:rsidR="00335A99" w:rsidRPr="00C80CB6" w:rsidRDefault="001B17C0" w:rsidP="00335A99">
      <w:pPr>
        <w:jc w:val="both"/>
        <w:rPr>
          <w:sz w:val="23"/>
          <w:szCs w:val="23"/>
          <w:lang w:val="es-MX"/>
        </w:rPr>
      </w:pPr>
      <w:r w:rsidRPr="00C80CB6">
        <w:rPr>
          <w:b/>
          <w:sz w:val="23"/>
          <w:szCs w:val="23"/>
          <w:u w:val="single"/>
          <w:lang w:val="es-PE"/>
        </w:rPr>
        <w:t>OCTAVO</w:t>
      </w:r>
      <w:r w:rsidR="007D47C1" w:rsidRPr="00C80CB6">
        <w:rPr>
          <w:sz w:val="23"/>
          <w:szCs w:val="23"/>
          <w:lang w:val="es-PE"/>
        </w:rPr>
        <w:t xml:space="preserve">: </w:t>
      </w:r>
      <w:r w:rsidR="00335A99" w:rsidRPr="00C80CB6">
        <w:rPr>
          <w:sz w:val="23"/>
          <w:szCs w:val="23"/>
        </w:rPr>
        <w:t xml:space="preserve">Que, luego de probado el cumplimiento de la </w:t>
      </w:r>
      <w:r w:rsidR="00335A99" w:rsidRPr="00C80CB6">
        <w:rPr>
          <w:sz w:val="23"/>
          <w:szCs w:val="23"/>
          <w:lang w:val="es-MX"/>
        </w:rPr>
        <w:t>aseguradora, corresponde determinar si en autos está probado el supuesto de exclusión invocado.</w:t>
      </w:r>
    </w:p>
    <w:p w:rsidR="00335A99" w:rsidRPr="00C80CB6" w:rsidRDefault="00335A99" w:rsidP="00335A99">
      <w:pPr>
        <w:jc w:val="both"/>
        <w:rPr>
          <w:sz w:val="23"/>
          <w:szCs w:val="23"/>
          <w:lang w:val="es-MX"/>
        </w:rPr>
      </w:pPr>
    </w:p>
    <w:p w:rsidR="00335A99" w:rsidRPr="00C80CB6" w:rsidRDefault="00335A99" w:rsidP="00335A99">
      <w:pPr>
        <w:jc w:val="both"/>
        <w:rPr>
          <w:i/>
          <w:sz w:val="23"/>
          <w:szCs w:val="23"/>
          <w:lang w:val="es-MX"/>
        </w:rPr>
      </w:pPr>
      <w:r w:rsidRPr="00C80CB6">
        <w:rPr>
          <w:sz w:val="23"/>
          <w:szCs w:val="23"/>
          <w:lang w:val="es-MX"/>
        </w:rPr>
        <w:t>Conforme a la carta de rechazo, se ha opuesto la exclusión de enfermedad pre-existente, esto es el padecimiento de cirrosis hepática desde el año 20</w:t>
      </w:r>
      <w:r w:rsidR="009732D4" w:rsidRPr="00C80CB6">
        <w:rPr>
          <w:sz w:val="23"/>
          <w:szCs w:val="23"/>
          <w:lang w:val="es-MX"/>
        </w:rPr>
        <w:t>15</w:t>
      </w:r>
      <w:r w:rsidRPr="00C80CB6">
        <w:rPr>
          <w:sz w:val="23"/>
          <w:szCs w:val="23"/>
          <w:lang w:val="es-MX"/>
        </w:rPr>
        <w:t xml:space="preserve">, siendo anterior a la contratación del Seguro de Desgravamen con vigencia desde el </w:t>
      </w:r>
      <w:r w:rsidR="009732D4" w:rsidRPr="00C80CB6">
        <w:rPr>
          <w:sz w:val="23"/>
          <w:szCs w:val="23"/>
          <w:lang w:val="es-MX"/>
        </w:rPr>
        <w:t>31</w:t>
      </w:r>
      <w:r w:rsidRPr="00C80CB6">
        <w:rPr>
          <w:sz w:val="23"/>
          <w:szCs w:val="23"/>
          <w:lang w:val="es-MX"/>
        </w:rPr>
        <w:t xml:space="preserve"> de </w:t>
      </w:r>
      <w:r w:rsidR="009732D4" w:rsidRPr="00C80CB6">
        <w:rPr>
          <w:sz w:val="23"/>
          <w:szCs w:val="23"/>
          <w:lang w:val="es-MX"/>
        </w:rPr>
        <w:t>julio del 2015</w:t>
      </w:r>
      <w:r w:rsidRPr="00C80CB6">
        <w:rPr>
          <w:sz w:val="23"/>
          <w:szCs w:val="23"/>
          <w:lang w:val="es-MX"/>
        </w:rPr>
        <w:t>.</w:t>
      </w:r>
    </w:p>
    <w:p w:rsidR="00335A99" w:rsidRPr="00C80CB6" w:rsidRDefault="00335A99" w:rsidP="00335A99">
      <w:pPr>
        <w:ind w:left="708"/>
        <w:jc w:val="both"/>
        <w:rPr>
          <w:i/>
          <w:sz w:val="23"/>
          <w:szCs w:val="23"/>
          <w:lang w:val="es-MX"/>
        </w:rPr>
      </w:pPr>
    </w:p>
    <w:p w:rsidR="00335A99" w:rsidRPr="00C80CB6" w:rsidRDefault="00335A99" w:rsidP="00335A99">
      <w:pPr>
        <w:jc w:val="both"/>
        <w:rPr>
          <w:sz w:val="23"/>
          <w:szCs w:val="23"/>
          <w:lang w:val="es-MX"/>
        </w:rPr>
      </w:pPr>
      <w:r w:rsidRPr="00C80CB6">
        <w:rPr>
          <w:sz w:val="23"/>
          <w:szCs w:val="23"/>
          <w:lang w:val="es-MX"/>
        </w:rPr>
        <w:t xml:space="preserve">En el presente caso, de acuerdo con el Certificado de Defunción, la </w:t>
      </w:r>
      <w:r w:rsidR="009732D4" w:rsidRPr="00C80CB6">
        <w:rPr>
          <w:sz w:val="23"/>
          <w:szCs w:val="23"/>
          <w:lang w:val="es-MX"/>
        </w:rPr>
        <w:t xml:space="preserve">causa básica del fallecimiento </w:t>
      </w:r>
      <w:r w:rsidRPr="00C80CB6">
        <w:rPr>
          <w:sz w:val="23"/>
          <w:szCs w:val="23"/>
          <w:lang w:val="es-MX"/>
        </w:rPr>
        <w:t>del asegurado fue una “</w:t>
      </w:r>
      <w:r w:rsidR="009732D4" w:rsidRPr="00C80CB6">
        <w:rPr>
          <w:sz w:val="23"/>
          <w:szCs w:val="23"/>
          <w:lang w:val="es-MX"/>
        </w:rPr>
        <w:t>cirrosis hepática</w:t>
      </w:r>
      <w:r w:rsidRPr="00C80CB6">
        <w:rPr>
          <w:sz w:val="23"/>
          <w:szCs w:val="23"/>
          <w:lang w:val="es-MX"/>
        </w:rPr>
        <w:t xml:space="preserve">”, señalándose como </w:t>
      </w:r>
      <w:r w:rsidR="009732D4" w:rsidRPr="00C80CB6">
        <w:rPr>
          <w:sz w:val="23"/>
          <w:szCs w:val="23"/>
          <w:lang w:val="es-MX"/>
        </w:rPr>
        <w:t>causa inmediata de la muerte una hemorragia digestiva alta.</w:t>
      </w:r>
    </w:p>
    <w:p w:rsidR="00335A99" w:rsidRPr="00C80CB6" w:rsidRDefault="00335A99" w:rsidP="00335A99">
      <w:pPr>
        <w:jc w:val="both"/>
        <w:rPr>
          <w:sz w:val="23"/>
          <w:szCs w:val="23"/>
          <w:lang w:val="es-MX"/>
        </w:rPr>
      </w:pPr>
    </w:p>
    <w:p w:rsidR="00335A99" w:rsidRPr="00C80CB6" w:rsidRDefault="00335A99" w:rsidP="00335A99">
      <w:pPr>
        <w:jc w:val="both"/>
        <w:rPr>
          <w:sz w:val="23"/>
          <w:szCs w:val="23"/>
        </w:rPr>
      </w:pPr>
      <w:r w:rsidRPr="00C80CB6">
        <w:rPr>
          <w:sz w:val="23"/>
          <w:szCs w:val="23"/>
          <w:lang w:val="es-MX"/>
        </w:rPr>
        <w:t xml:space="preserve">Al respecto, </w:t>
      </w:r>
      <w:r w:rsidRPr="00C80CB6">
        <w:rPr>
          <w:sz w:val="23"/>
          <w:szCs w:val="23"/>
        </w:rPr>
        <w:t xml:space="preserve">se advierte que conforme a la Historia Clínica, es un hecho probado que en el </w:t>
      </w:r>
      <w:r w:rsidRPr="00C80CB6">
        <w:rPr>
          <w:b/>
          <w:sz w:val="23"/>
          <w:szCs w:val="23"/>
        </w:rPr>
        <w:t>año 20</w:t>
      </w:r>
      <w:r w:rsidR="009732D4" w:rsidRPr="00C80CB6">
        <w:rPr>
          <w:b/>
          <w:sz w:val="23"/>
          <w:szCs w:val="23"/>
        </w:rPr>
        <w:t>15</w:t>
      </w:r>
      <w:r w:rsidRPr="00C80CB6">
        <w:rPr>
          <w:sz w:val="23"/>
          <w:szCs w:val="23"/>
        </w:rPr>
        <w:t xml:space="preserve"> se le diagnosticó al asegurad</w:t>
      </w:r>
      <w:r w:rsidR="00696F04" w:rsidRPr="00C80CB6">
        <w:rPr>
          <w:sz w:val="23"/>
          <w:szCs w:val="23"/>
        </w:rPr>
        <w:t>o</w:t>
      </w:r>
      <w:r w:rsidRPr="00C80CB6">
        <w:rPr>
          <w:sz w:val="23"/>
          <w:szCs w:val="23"/>
        </w:rPr>
        <w:t xml:space="preserve"> </w:t>
      </w:r>
      <w:r w:rsidRPr="00C80CB6">
        <w:rPr>
          <w:b/>
          <w:sz w:val="23"/>
          <w:szCs w:val="23"/>
        </w:rPr>
        <w:t>“</w:t>
      </w:r>
      <w:r w:rsidR="00696F04" w:rsidRPr="00C80CB6">
        <w:rPr>
          <w:b/>
          <w:sz w:val="23"/>
          <w:szCs w:val="23"/>
        </w:rPr>
        <w:t>cirrosis hepática</w:t>
      </w:r>
      <w:r w:rsidRPr="00C80CB6">
        <w:rPr>
          <w:b/>
          <w:sz w:val="23"/>
          <w:szCs w:val="23"/>
        </w:rPr>
        <w:t>”</w:t>
      </w:r>
      <w:r w:rsidR="00696F04" w:rsidRPr="00C80CB6">
        <w:rPr>
          <w:sz w:val="23"/>
          <w:szCs w:val="23"/>
        </w:rPr>
        <w:t xml:space="preserve">, tal como obra como antecedentes consignados en la </w:t>
      </w:r>
      <w:r w:rsidR="009732D4" w:rsidRPr="00C80CB6">
        <w:rPr>
          <w:sz w:val="23"/>
          <w:szCs w:val="23"/>
        </w:rPr>
        <w:t>Clínica de la Red Asistencial Junín de ESSALUD</w:t>
      </w:r>
      <w:r w:rsidR="00696F04" w:rsidRPr="00C80CB6">
        <w:rPr>
          <w:sz w:val="23"/>
          <w:szCs w:val="23"/>
        </w:rPr>
        <w:t xml:space="preserve"> de fecha </w:t>
      </w:r>
      <w:r w:rsidR="009732D4" w:rsidRPr="00C80CB6">
        <w:rPr>
          <w:sz w:val="23"/>
          <w:szCs w:val="23"/>
        </w:rPr>
        <w:t>23</w:t>
      </w:r>
      <w:r w:rsidR="00696F04" w:rsidRPr="00C80CB6">
        <w:rPr>
          <w:sz w:val="23"/>
          <w:szCs w:val="23"/>
        </w:rPr>
        <w:t xml:space="preserve"> de </w:t>
      </w:r>
      <w:r w:rsidR="009732D4" w:rsidRPr="00C80CB6">
        <w:rPr>
          <w:sz w:val="23"/>
          <w:szCs w:val="23"/>
        </w:rPr>
        <w:t xml:space="preserve">septiembre </w:t>
      </w:r>
      <w:r w:rsidR="00696F04" w:rsidRPr="00C80CB6">
        <w:rPr>
          <w:sz w:val="23"/>
          <w:szCs w:val="23"/>
        </w:rPr>
        <w:t>de 201</w:t>
      </w:r>
      <w:r w:rsidR="00903E74" w:rsidRPr="00C80CB6">
        <w:rPr>
          <w:sz w:val="23"/>
          <w:szCs w:val="23"/>
        </w:rPr>
        <w:t>5</w:t>
      </w:r>
      <w:r w:rsidRPr="00C80CB6">
        <w:rPr>
          <w:sz w:val="23"/>
          <w:szCs w:val="23"/>
        </w:rPr>
        <w:t>.</w:t>
      </w:r>
    </w:p>
    <w:p w:rsidR="00335A99" w:rsidRPr="00C80CB6" w:rsidRDefault="00335A99" w:rsidP="00335A99">
      <w:pPr>
        <w:jc w:val="both"/>
        <w:rPr>
          <w:sz w:val="23"/>
          <w:szCs w:val="23"/>
        </w:rPr>
      </w:pPr>
    </w:p>
    <w:p w:rsidR="00335A99" w:rsidRPr="00C80CB6" w:rsidRDefault="00335A99" w:rsidP="00335A99">
      <w:pPr>
        <w:jc w:val="both"/>
        <w:rPr>
          <w:sz w:val="23"/>
          <w:szCs w:val="23"/>
          <w:lang w:val="es-PE"/>
        </w:rPr>
      </w:pPr>
      <w:r w:rsidRPr="00C80CB6">
        <w:rPr>
          <w:sz w:val="23"/>
          <w:szCs w:val="23"/>
          <w:lang w:val="es-PE"/>
        </w:rPr>
        <w:t xml:space="preserve">De estos antecedentes fácticos, este Colegiado verifica pruebas razonables que generan la convicción racional que </w:t>
      </w:r>
      <w:r w:rsidR="00696F04" w:rsidRPr="00C80CB6">
        <w:rPr>
          <w:sz w:val="23"/>
          <w:szCs w:val="23"/>
          <w:lang w:val="es-PE"/>
        </w:rPr>
        <w:t xml:space="preserve">el </w:t>
      </w:r>
      <w:r w:rsidRPr="00C80CB6">
        <w:rPr>
          <w:sz w:val="23"/>
          <w:szCs w:val="23"/>
          <w:lang w:val="es-PE"/>
        </w:rPr>
        <w:t>asegurad</w:t>
      </w:r>
      <w:r w:rsidR="00696F04" w:rsidRPr="00C80CB6">
        <w:rPr>
          <w:sz w:val="23"/>
          <w:szCs w:val="23"/>
          <w:lang w:val="es-PE"/>
        </w:rPr>
        <w:t>o</w:t>
      </w:r>
      <w:r w:rsidRPr="00C80CB6">
        <w:rPr>
          <w:sz w:val="23"/>
          <w:szCs w:val="23"/>
          <w:lang w:val="es-PE"/>
        </w:rPr>
        <w:t xml:space="preserve"> padecía de una “Enfermedad Preexistente”, esto es, una enfermedad </w:t>
      </w:r>
      <w:r w:rsidR="00696F04" w:rsidRPr="00C80CB6">
        <w:rPr>
          <w:sz w:val="23"/>
          <w:szCs w:val="23"/>
          <w:lang w:val="es-PE"/>
        </w:rPr>
        <w:t xml:space="preserve">hepática </w:t>
      </w:r>
      <w:r w:rsidRPr="00C80CB6">
        <w:rPr>
          <w:sz w:val="23"/>
          <w:szCs w:val="23"/>
          <w:lang w:val="es-PE"/>
        </w:rPr>
        <w:t>anterior a la contratación del seguro bajo reclam</w:t>
      </w:r>
      <w:r w:rsidR="00696F04" w:rsidRPr="00C80CB6">
        <w:rPr>
          <w:sz w:val="23"/>
          <w:szCs w:val="23"/>
          <w:lang w:val="es-PE"/>
        </w:rPr>
        <w:t>ación</w:t>
      </w:r>
      <w:r w:rsidRPr="00C80CB6">
        <w:rPr>
          <w:sz w:val="23"/>
          <w:szCs w:val="23"/>
          <w:lang w:val="es-PE"/>
        </w:rPr>
        <w:t>, que es identificada como causa básica del deceso del asegurado</w:t>
      </w:r>
      <w:r w:rsidRPr="00C80CB6">
        <w:rPr>
          <w:sz w:val="23"/>
          <w:szCs w:val="23"/>
          <w:lang w:val="es-MX"/>
        </w:rPr>
        <w:t>.</w:t>
      </w:r>
      <w:r w:rsidRPr="00C80CB6">
        <w:rPr>
          <w:sz w:val="23"/>
          <w:szCs w:val="23"/>
          <w:lang w:val="es-PE"/>
        </w:rPr>
        <w:t xml:space="preserve">  </w:t>
      </w:r>
    </w:p>
    <w:p w:rsidR="00335A99" w:rsidRPr="00C80CB6" w:rsidRDefault="00335A99" w:rsidP="00335A99">
      <w:pPr>
        <w:jc w:val="both"/>
        <w:rPr>
          <w:sz w:val="23"/>
          <w:szCs w:val="23"/>
          <w:lang w:val="es-PE"/>
        </w:rPr>
      </w:pPr>
    </w:p>
    <w:p w:rsidR="00903E74" w:rsidRPr="00C80CB6" w:rsidRDefault="001B17C0" w:rsidP="00903E74">
      <w:pPr>
        <w:jc w:val="both"/>
        <w:rPr>
          <w:sz w:val="23"/>
          <w:szCs w:val="23"/>
          <w:lang w:val="es-MX"/>
        </w:rPr>
      </w:pPr>
      <w:r w:rsidRPr="00C80CB6">
        <w:rPr>
          <w:b/>
          <w:sz w:val="23"/>
          <w:szCs w:val="23"/>
          <w:u w:val="single"/>
          <w:lang w:val="es-PE"/>
        </w:rPr>
        <w:lastRenderedPageBreak/>
        <w:t>NOVENO</w:t>
      </w:r>
      <w:r w:rsidR="00357C0B" w:rsidRPr="00C80CB6">
        <w:rPr>
          <w:sz w:val="23"/>
          <w:szCs w:val="23"/>
          <w:lang w:val="es-PE"/>
        </w:rPr>
        <w:t xml:space="preserve">: </w:t>
      </w:r>
      <w:r w:rsidR="00903E74" w:rsidRPr="00C80CB6">
        <w:rPr>
          <w:sz w:val="23"/>
          <w:szCs w:val="23"/>
        </w:rPr>
        <w:t>Que, luego de probada la existencia de enfermedad preexistente</w:t>
      </w:r>
      <w:r w:rsidR="00903E74" w:rsidRPr="00C80CB6">
        <w:rPr>
          <w:sz w:val="23"/>
          <w:szCs w:val="23"/>
          <w:lang w:val="es-MX"/>
        </w:rPr>
        <w:t>, corresponde determinar si en autos está probado el supuesto de exclusión invocado.</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 xml:space="preserve">En el presente caso, no es un hecho controvertido que el asegurado padecía de </w:t>
      </w:r>
      <w:r w:rsidRPr="00C80CB6">
        <w:rPr>
          <w:b/>
          <w:sz w:val="23"/>
          <w:szCs w:val="23"/>
        </w:rPr>
        <w:t>“cirrosis hepática”</w:t>
      </w:r>
      <w:r w:rsidRPr="00C80CB6">
        <w:rPr>
          <w:sz w:val="23"/>
          <w:szCs w:val="23"/>
          <w:lang w:val="es-MX"/>
        </w:rPr>
        <w:t xml:space="preserve"> antes de su fallecimiento.</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La materia de discusión radica en establecer si tal circunstancia configura en los términos de dicha póliza un supuesto de exclusión de cobertura.</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 xml:space="preserve">A este efecto, corresponde analizar los términos convenidos por las partes al configurar el evento que determina un riesgo excluido de cobertura. </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Conforme a la citada cláusula sobre exclusiones, dicho pacto muestra una delimitación causal donde se establece la condición que debe presentarse para que la enfermedad preexistente adquiera esencia como causal de no cobertura.</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 xml:space="preserve">En este último caso, se trata de una delimitación causal del supuesto de exclusión, consistente en la mención de la hipótesis de hecho que debe constituir la causa del siniestro (la materialización del riesgo), para que la enfermedad preexistente configure una exclusión de cobertura. </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De tal forma que es necesario establecer si el hecho excluido, esto es, la enfermedad preexistente, ha sido o no la causa que ha provocado el riesgo que configura la pretensión de siniestro bajo cobertura.</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 xml:space="preserve">De acuerdo a la mencionada exclusión, la delimitación causal está prevista en los siguientes términos: </w:t>
      </w:r>
      <w:r w:rsidRPr="00C80CB6">
        <w:rPr>
          <w:i/>
          <w:iCs/>
          <w:sz w:val="23"/>
          <w:szCs w:val="23"/>
          <w:lang w:val="es-PE"/>
        </w:rPr>
        <w:t>“</w:t>
      </w:r>
      <w:r w:rsidRPr="00C80CB6">
        <w:rPr>
          <w:b/>
          <w:bCs/>
          <w:i/>
          <w:iCs/>
          <w:sz w:val="23"/>
          <w:szCs w:val="23"/>
          <w:lang w:val="es-PE"/>
        </w:rPr>
        <w:t>La ASEGURADORA estará eximida de cualquier obligación, en caso de que el fallecimiento o invalidez del(os) ASEGURADO(s) ocurra en las siguientes circunstancias: a. Como consecuencia de enfermedades graves y/o crónicas preexistentes a la contratación de la póliza de Seguro de Vida Desgravamen</w:t>
      </w:r>
      <w:r w:rsidRPr="00C80CB6">
        <w:rPr>
          <w:i/>
          <w:iCs/>
          <w:sz w:val="23"/>
          <w:szCs w:val="23"/>
          <w:lang w:val="es-PE"/>
        </w:rPr>
        <w:t>”</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Para el Colegiado resulta claro que la Póliza contiene una delimitación causal de la exclusión que no distingue entre consecuencia directa o indirecta. Ello importa que la cláusula considera causa tanto las directas como las indirectas, de manera que la redacción de la cláusula no limita como evento a sólo aquél que, con criterio temporal, se halla más próximo a la materialización del riesgo (fallecimiento o invalidez).</w:t>
      </w:r>
    </w:p>
    <w:p w:rsidR="00903E74" w:rsidRPr="00C80CB6" w:rsidRDefault="00903E74" w:rsidP="00903E74">
      <w:pPr>
        <w:jc w:val="both"/>
        <w:rPr>
          <w:sz w:val="23"/>
          <w:szCs w:val="23"/>
          <w:lang w:val="es-MX"/>
        </w:rPr>
      </w:pPr>
    </w:p>
    <w:p w:rsidR="00903E74" w:rsidRPr="00C80CB6" w:rsidRDefault="00903E74" w:rsidP="00903E74">
      <w:pPr>
        <w:pStyle w:val="parrafo"/>
        <w:spacing w:before="0" w:after="0"/>
        <w:rPr>
          <w:rFonts w:ascii="Times New Roman" w:hAnsi="Times New Roman"/>
          <w:sz w:val="23"/>
          <w:szCs w:val="23"/>
          <w:lang w:val="es-PE"/>
        </w:rPr>
      </w:pPr>
      <w:r w:rsidRPr="00C80CB6">
        <w:rPr>
          <w:rFonts w:ascii="Times New Roman" w:hAnsi="Times New Roman"/>
          <w:sz w:val="23"/>
          <w:szCs w:val="23"/>
          <w:lang w:val="es-PE"/>
        </w:rPr>
        <w:t xml:space="preserve">Es indudable que la </w:t>
      </w:r>
      <w:r w:rsidRPr="00A245AA">
        <w:rPr>
          <w:rFonts w:ascii="Times New Roman" w:hAnsi="Times New Roman"/>
          <w:bCs/>
          <w:sz w:val="23"/>
          <w:szCs w:val="23"/>
          <w:lang w:val="es-PE"/>
        </w:rPr>
        <w:t>“cirrosis hepática”</w:t>
      </w:r>
      <w:r w:rsidRPr="00C80CB6">
        <w:rPr>
          <w:rFonts w:ascii="Times New Roman" w:hAnsi="Times New Roman"/>
          <w:sz w:val="23"/>
          <w:szCs w:val="23"/>
          <w:lang w:val="es-MX"/>
        </w:rPr>
        <w:t xml:space="preserve"> </w:t>
      </w:r>
      <w:r w:rsidRPr="00C80CB6">
        <w:rPr>
          <w:rFonts w:ascii="Times New Roman" w:hAnsi="Times New Roman"/>
          <w:sz w:val="23"/>
          <w:szCs w:val="23"/>
          <w:lang w:val="es-PE"/>
        </w:rPr>
        <w:t xml:space="preserve">no es la causa próxima (directa e inmediata) del fallecimiento del asegurado, como sí lo es la </w:t>
      </w:r>
      <w:r w:rsidRPr="00C80CB6">
        <w:rPr>
          <w:rFonts w:ascii="Times New Roman" w:hAnsi="Times New Roman"/>
          <w:sz w:val="23"/>
          <w:szCs w:val="23"/>
          <w:lang w:val="es-MX"/>
        </w:rPr>
        <w:t>hemorragia digestiva alta</w:t>
      </w:r>
      <w:r w:rsidRPr="00C80CB6">
        <w:rPr>
          <w:rFonts w:ascii="Times New Roman" w:hAnsi="Times New Roman"/>
          <w:sz w:val="23"/>
          <w:szCs w:val="23"/>
          <w:lang w:val="es-PE"/>
        </w:rPr>
        <w:t xml:space="preserve">. Pero la cirrosis sí es causa indirecta o básica de ésta. </w:t>
      </w:r>
    </w:p>
    <w:p w:rsidR="00903E74" w:rsidRPr="00C80CB6" w:rsidRDefault="00903E74" w:rsidP="00903E74">
      <w:pPr>
        <w:pStyle w:val="parrafo"/>
        <w:spacing w:before="0" w:after="0"/>
        <w:rPr>
          <w:rFonts w:ascii="Times New Roman" w:hAnsi="Times New Roman"/>
          <w:sz w:val="23"/>
          <w:szCs w:val="23"/>
          <w:lang w:val="es-PE"/>
        </w:rPr>
      </w:pPr>
    </w:p>
    <w:p w:rsidR="00903E74" w:rsidRPr="00C80CB6" w:rsidRDefault="00903E74" w:rsidP="00903E74">
      <w:pPr>
        <w:pStyle w:val="parrafo"/>
        <w:spacing w:before="0" w:after="0"/>
        <w:rPr>
          <w:rFonts w:ascii="Times New Roman" w:hAnsi="Times New Roman"/>
          <w:sz w:val="23"/>
          <w:szCs w:val="23"/>
          <w:lang w:val="es-MX"/>
        </w:rPr>
      </w:pPr>
      <w:r w:rsidRPr="00C80CB6">
        <w:rPr>
          <w:rFonts w:ascii="Times New Roman" w:hAnsi="Times New Roman"/>
          <w:sz w:val="23"/>
          <w:szCs w:val="23"/>
          <w:lang w:val="es-PE"/>
        </w:rPr>
        <w:t xml:space="preserve">En efecto, la cirrosis hepática es una enfermedad que participa como condición en </w:t>
      </w:r>
      <w:r w:rsidRPr="00C80CB6">
        <w:rPr>
          <w:rFonts w:ascii="Times New Roman" w:hAnsi="Times New Roman"/>
          <w:sz w:val="23"/>
          <w:szCs w:val="23"/>
          <w:lang w:val="es-MX"/>
        </w:rPr>
        <w:t>toda la cadena de eventos concurrentes o sucesivos que se presentan para desencadenar el lamentable fallecimiento del asegurado. De manera que la participación de esa enfermedad (cirrosis) durante la generación del riesgo (muerte), es definida en el contrato de seguro como un supuesto de hecho que configura una exclusión de cobertura.</w:t>
      </w:r>
    </w:p>
    <w:p w:rsidR="00903E74" w:rsidRPr="00C80CB6" w:rsidRDefault="00903E74" w:rsidP="00903E74">
      <w:pPr>
        <w:pStyle w:val="parrafo"/>
        <w:spacing w:before="0" w:after="0"/>
        <w:rPr>
          <w:rFonts w:ascii="Times New Roman" w:hAnsi="Times New Roman"/>
          <w:sz w:val="23"/>
          <w:szCs w:val="23"/>
          <w:lang w:val="es-MX"/>
        </w:rPr>
      </w:pPr>
    </w:p>
    <w:p w:rsidR="00903E74" w:rsidRPr="00C80CB6" w:rsidRDefault="00903E74" w:rsidP="00903E74">
      <w:pPr>
        <w:jc w:val="both"/>
        <w:rPr>
          <w:sz w:val="23"/>
          <w:szCs w:val="23"/>
          <w:lang w:val="es-MX"/>
        </w:rPr>
      </w:pPr>
      <w:r w:rsidRPr="00C80CB6">
        <w:rPr>
          <w:sz w:val="23"/>
          <w:szCs w:val="23"/>
          <w:lang w:val="es-MX"/>
        </w:rPr>
        <w:t xml:space="preserve">De manera que la cláusula no sujeta la validez de la exclusión a que un evento se presente como causa próxima, sino que basta que los hechos previstos (como </w:t>
      </w:r>
      <w:r w:rsidR="00D95085" w:rsidRPr="00C80CB6">
        <w:rPr>
          <w:sz w:val="23"/>
          <w:szCs w:val="23"/>
          <w:lang w:val="es-MX"/>
        </w:rPr>
        <w:t>las enfermedades graves/crónicas preexistentes</w:t>
      </w:r>
      <w:r w:rsidRPr="00C80CB6">
        <w:rPr>
          <w:sz w:val="23"/>
          <w:szCs w:val="23"/>
          <w:lang w:val="es-MX"/>
        </w:rPr>
        <w:t xml:space="preserve">) se </w:t>
      </w:r>
      <w:proofErr w:type="gramStart"/>
      <w:r w:rsidRPr="00C80CB6">
        <w:rPr>
          <w:sz w:val="23"/>
          <w:szCs w:val="23"/>
          <w:lang w:val="es-MX"/>
        </w:rPr>
        <w:t>presenten</w:t>
      </w:r>
      <w:proofErr w:type="gramEnd"/>
      <w:r w:rsidRPr="00C80CB6">
        <w:rPr>
          <w:sz w:val="23"/>
          <w:szCs w:val="23"/>
          <w:lang w:val="es-MX"/>
        </w:rPr>
        <w:t xml:space="preserve"> como simple condiciones. Esto es, para que opere la exclusión es suficiente que la circunstancia contractualmente prevista como exclusión, </w:t>
      </w:r>
      <w:r w:rsidRPr="00C80CB6">
        <w:rPr>
          <w:sz w:val="23"/>
          <w:szCs w:val="23"/>
          <w:lang w:val="es-MX"/>
        </w:rPr>
        <w:lastRenderedPageBreak/>
        <w:t>preexista o coexista con las demás causas que son consideradas como las que directamente producen el riesgo cubierto (fallecimiento).</w:t>
      </w:r>
    </w:p>
    <w:p w:rsidR="00D95085" w:rsidRPr="00C80CB6" w:rsidRDefault="00D95085" w:rsidP="00903E74">
      <w:pPr>
        <w:jc w:val="both"/>
        <w:rPr>
          <w:sz w:val="23"/>
          <w:szCs w:val="23"/>
          <w:lang w:val="es-MX"/>
        </w:rPr>
      </w:pPr>
    </w:p>
    <w:p w:rsidR="00D95085" w:rsidRPr="00C80CB6" w:rsidRDefault="00D95085" w:rsidP="00903E74">
      <w:pPr>
        <w:jc w:val="both"/>
        <w:rPr>
          <w:sz w:val="23"/>
          <w:szCs w:val="23"/>
          <w:lang w:val="es-MX"/>
        </w:rPr>
      </w:pPr>
      <w:r w:rsidRPr="00C80CB6">
        <w:rPr>
          <w:sz w:val="23"/>
          <w:szCs w:val="23"/>
          <w:lang w:val="es-MX"/>
        </w:rPr>
        <w:t xml:space="preserve">De acuerdo a la literatura médica aportada por la aseguradora, se verifica que la hemorragia digestiva por ruptura de várices esófago-gástricas es la complicación más grave y mórbida de la cirrosis hepática. </w:t>
      </w:r>
    </w:p>
    <w:p w:rsidR="00903E74" w:rsidRPr="00C80CB6" w:rsidRDefault="00903E74" w:rsidP="00903E74">
      <w:pPr>
        <w:ind w:left="720"/>
        <w:jc w:val="both"/>
        <w:rPr>
          <w:i/>
          <w:sz w:val="23"/>
          <w:szCs w:val="23"/>
          <w:lang w:val="es-MX"/>
        </w:rPr>
      </w:pPr>
    </w:p>
    <w:p w:rsidR="00903E74" w:rsidRPr="00C80CB6" w:rsidRDefault="00903E74" w:rsidP="00903E74">
      <w:pPr>
        <w:jc w:val="both"/>
        <w:rPr>
          <w:sz w:val="23"/>
          <w:szCs w:val="23"/>
          <w:lang w:val="es-MX"/>
        </w:rPr>
      </w:pPr>
      <w:r w:rsidRPr="00C80CB6">
        <w:rPr>
          <w:sz w:val="23"/>
          <w:szCs w:val="23"/>
          <w:lang w:val="es-MX"/>
        </w:rPr>
        <w:t xml:space="preserve">Por todo lo anterior, este colegiado tiene la convicción racional que, en el presente caso, </w:t>
      </w:r>
      <w:r w:rsidR="00D95085" w:rsidRPr="00C80CB6">
        <w:rPr>
          <w:sz w:val="23"/>
          <w:szCs w:val="23"/>
          <w:lang w:val="es-MX"/>
        </w:rPr>
        <w:t xml:space="preserve">la cirrosis hepática </w:t>
      </w:r>
      <w:r w:rsidRPr="00C80CB6">
        <w:rPr>
          <w:sz w:val="23"/>
          <w:szCs w:val="23"/>
          <w:lang w:val="es-MX"/>
        </w:rPr>
        <w:t xml:space="preserve">que padecía el asegurado, </w:t>
      </w:r>
      <w:r w:rsidR="00D95085" w:rsidRPr="00C80CB6">
        <w:rPr>
          <w:sz w:val="23"/>
          <w:szCs w:val="23"/>
          <w:lang w:val="es-MX"/>
        </w:rPr>
        <w:t xml:space="preserve">generó las complicaciones propias que ocasionaron la causa directa </w:t>
      </w:r>
      <w:r w:rsidRPr="00C80CB6">
        <w:rPr>
          <w:sz w:val="23"/>
          <w:szCs w:val="23"/>
          <w:lang w:val="es-MX"/>
        </w:rPr>
        <w:t xml:space="preserve">que provocó la muerte. </w:t>
      </w:r>
    </w:p>
    <w:p w:rsidR="00903E74" w:rsidRPr="00C80CB6" w:rsidRDefault="00903E74" w:rsidP="00903E74">
      <w:pPr>
        <w:jc w:val="both"/>
        <w:rPr>
          <w:sz w:val="23"/>
          <w:szCs w:val="23"/>
          <w:lang w:val="es-MX"/>
        </w:rPr>
      </w:pPr>
    </w:p>
    <w:p w:rsidR="00903E74" w:rsidRPr="00C80CB6" w:rsidRDefault="00903E74" w:rsidP="00903E74">
      <w:pPr>
        <w:jc w:val="both"/>
        <w:rPr>
          <w:sz w:val="23"/>
          <w:szCs w:val="23"/>
          <w:lang w:val="es-MX"/>
        </w:rPr>
      </w:pPr>
      <w:r w:rsidRPr="00C80CB6">
        <w:rPr>
          <w:sz w:val="23"/>
          <w:szCs w:val="23"/>
          <w:lang w:val="es-MX"/>
        </w:rPr>
        <w:t>En ese sentido, tal como ha sido redactada la cláusula en la póliza, ésta no atribuye como única causa del siniestro (fallecimiento) al último suceso con el que aparece conectado dicho riesgo asegurado de manera directa (</w:t>
      </w:r>
      <w:r w:rsidR="00D95085" w:rsidRPr="00C80CB6">
        <w:rPr>
          <w:sz w:val="23"/>
          <w:szCs w:val="23"/>
          <w:lang w:val="es-MX"/>
        </w:rPr>
        <w:t>hemorragia digestiva</w:t>
      </w:r>
      <w:r w:rsidRPr="00C80CB6">
        <w:rPr>
          <w:sz w:val="23"/>
          <w:szCs w:val="23"/>
          <w:lang w:val="es-MX"/>
        </w:rPr>
        <w:t>), sino que incluye también como exclusión a las causas indirectas que participan en la materialización del riesgo, como es el caso de</w:t>
      </w:r>
      <w:r w:rsidR="00D95085" w:rsidRPr="00C80CB6">
        <w:rPr>
          <w:sz w:val="23"/>
          <w:szCs w:val="23"/>
          <w:lang w:val="es-MX"/>
        </w:rPr>
        <w:t xml:space="preserve"> </w:t>
      </w:r>
      <w:r w:rsidRPr="00C80CB6">
        <w:rPr>
          <w:sz w:val="23"/>
          <w:szCs w:val="23"/>
          <w:lang w:val="es-MX"/>
        </w:rPr>
        <w:t>l</w:t>
      </w:r>
      <w:r w:rsidR="00D95085" w:rsidRPr="00C80CB6">
        <w:rPr>
          <w:sz w:val="23"/>
          <w:szCs w:val="23"/>
          <w:lang w:val="es-MX"/>
        </w:rPr>
        <w:t>a Cirrosis Hepática</w:t>
      </w:r>
      <w:r w:rsidRPr="00C80CB6">
        <w:rPr>
          <w:sz w:val="23"/>
          <w:szCs w:val="23"/>
          <w:lang w:val="es-MX"/>
        </w:rPr>
        <w:t xml:space="preserve">. </w:t>
      </w:r>
    </w:p>
    <w:p w:rsidR="00903E74" w:rsidRPr="00C80CB6" w:rsidRDefault="00903E74" w:rsidP="00903E74">
      <w:pPr>
        <w:jc w:val="both"/>
        <w:rPr>
          <w:sz w:val="23"/>
          <w:szCs w:val="23"/>
          <w:lang w:val="es-MX"/>
        </w:rPr>
      </w:pPr>
    </w:p>
    <w:p w:rsidR="00903E74" w:rsidRPr="00C80CB6" w:rsidRDefault="00D95085" w:rsidP="00903E74">
      <w:pPr>
        <w:jc w:val="both"/>
        <w:rPr>
          <w:sz w:val="23"/>
          <w:szCs w:val="23"/>
        </w:rPr>
      </w:pPr>
      <w:r w:rsidRPr="00C80CB6">
        <w:rPr>
          <w:b/>
          <w:sz w:val="23"/>
          <w:szCs w:val="23"/>
          <w:u w:val="single"/>
          <w:lang w:val="es-MX"/>
        </w:rPr>
        <w:t>DÉCIMO</w:t>
      </w:r>
      <w:r w:rsidR="00903E74" w:rsidRPr="00C80CB6">
        <w:rPr>
          <w:sz w:val="23"/>
          <w:szCs w:val="23"/>
        </w:rPr>
        <w:t xml:space="preserve">: Atendiendo a lo expresado precedentemente, esta Defensoría concluye su apreciación razonada y conjunta al amparo de lo establecido en su Reglamento, encontrando que existen razones fundadas para el rechazo de cobertura, por lo que </w:t>
      </w:r>
    </w:p>
    <w:p w:rsidR="00903E74" w:rsidRPr="00C80CB6" w:rsidRDefault="00903E74" w:rsidP="007D47C1">
      <w:pPr>
        <w:jc w:val="both"/>
        <w:rPr>
          <w:sz w:val="23"/>
          <w:szCs w:val="23"/>
          <w:lang w:val="es-PE"/>
        </w:rPr>
      </w:pPr>
    </w:p>
    <w:p w:rsidR="00903E74" w:rsidRPr="00C80CB6" w:rsidRDefault="00903E74" w:rsidP="007D47C1">
      <w:pPr>
        <w:jc w:val="both"/>
        <w:rPr>
          <w:sz w:val="23"/>
          <w:szCs w:val="23"/>
          <w:lang w:val="es-PE"/>
        </w:rPr>
      </w:pPr>
    </w:p>
    <w:p w:rsidR="007D47C1" w:rsidRPr="00C80CB6" w:rsidRDefault="007D47C1" w:rsidP="007D47C1">
      <w:pPr>
        <w:jc w:val="both"/>
        <w:rPr>
          <w:b/>
          <w:sz w:val="23"/>
          <w:szCs w:val="23"/>
          <w:lang w:val="es-PE"/>
        </w:rPr>
      </w:pPr>
      <w:r w:rsidRPr="00C80CB6">
        <w:rPr>
          <w:b/>
          <w:sz w:val="23"/>
          <w:szCs w:val="23"/>
          <w:lang w:val="es-PE"/>
        </w:rPr>
        <w:t>RESUELVE:</w:t>
      </w:r>
    </w:p>
    <w:p w:rsidR="007D47C1" w:rsidRPr="00C80CB6" w:rsidRDefault="007D47C1" w:rsidP="007D47C1">
      <w:pPr>
        <w:jc w:val="both"/>
        <w:rPr>
          <w:sz w:val="23"/>
          <w:szCs w:val="23"/>
          <w:lang w:val="es-PE"/>
        </w:rPr>
      </w:pPr>
    </w:p>
    <w:p w:rsidR="00167858" w:rsidRPr="00C80CB6" w:rsidRDefault="007D47C1" w:rsidP="00167858">
      <w:pPr>
        <w:jc w:val="both"/>
        <w:rPr>
          <w:b/>
          <w:sz w:val="23"/>
          <w:szCs w:val="23"/>
          <w:lang w:val="es-MX"/>
        </w:rPr>
      </w:pPr>
      <w:r w:rsidRPr="00C80CB6">
        <w:rPr>
          <w:sz w:val="23"/>
          <w:szCs w:val="23"/>
          <w:lang w:val="es-PE"/>
        </w:rPr>
        <w:t>Declarar</w:t>
      </w:r>
      <w:r w:rsidRPr="00C80CB6">
        <w:rPr>
          <w:b/>
          <w:sz w:val="23"/>
          <w:szCs w:val="23"/>
          <w:lang w:val="es-PE"/>
        </w:rPr>
        <w:t xml:space="preserve"> </w:t>
      </w:r>
      <w:r w:rsidR="00696F04" w:rsidRPr="00C80CB6">
        <w:rPr>
          <w:b/>
          <w:sz w:val="23"/>
          <w:szCs w:val="23"/>
          <w:lang w:val="es-PE"/>
        </w:rPr>
        <w:t xml:space="preserve">INFUNDADA </w:t>
      </w:r>
      <w:r w:rsidR="00696F04" w:rsidRPr="00C80CB6">
        <w:rPr>
          <w:sz w:val="23"/>
          <w:szCs w:val="23"/>
          <w:lang w:val="es-PE"/>
        </w:rPr>
        <w:t xml:space="preserve">la reclamación interpuesta por </w:t>
      </w:r>
      <w:proofErr w:type="gramStart"/>
      <w:r w:rsidR="00CD6BBC" w:rsidRPr="00C80CB6">
        <w:rPr>
          <w:sz w:val="23"/>
          <w:szCs w:val="23"/>
          <w:lang w:val="es-PE"/>
        </w:rPr>
        <w:t xml:space="preserve">doña </w:t>
      </w:r>
      <w:r w:rsidR="00A245AA">
        <w:rPr>
          <w:b/>
          <w:bCs/>
          <w:sz w:val="23"/>
          <w:szCs w:val="23"/>
          <w:lang w:val="es-MX"/>
        </w:rPr>
        <w:t>..............................</w:t>
      </w:r>
      <w:proofErr w:type="gramEnd"/>
      <w:r w:rsidR="00D95085" w:rsidRPr="00C80CB6">
        <w:rPr>
          <w:b/>
          <w:bCs/>
          <w:sz w:val="23"/>
          <w:szCs w:val="23"/>
          <w:lang w:val="es-MX"/>
        </w:rPr>
        <w:t xml:space="preserve"> </w:t>
      </w:r>
      <w:r w:rsidRPr="00C80CB6">
        <w:rPr>
          <w:sz w:val="23"/>
          <w:szCs w:val="23"/>
          <w:lang w:val="es-MX"/>
        </w:rPr>
        <w:t xml:space="preserve">contra </w:t>
      </w:r>
      <w:r w:rsidR="00A245AA">
        <w:rPr>
          <w:b/>
          <w:sz w:val="23"/>
          <w:szCs w:val="23"/>
          <w:lang w:val="es-PE"/>
        </w:rPr>
        <w:t>..............................</w:t>
      </w:r>
      <w:r w:rsidR="00167858" w:rsidRPr="00C80CB6">
        <w:rPr>
          <w:b/>
          <w:sz w:val="23"/>
          <w:szCs w:val="23"/>
          <w:lang w:val="es-PE"/>
        </w:rPr>
        <w:t xml:space="preserve"> SEGUROS Y REASEGUROS</w:t>
      </w:r>
      <w:r w:rsidRPr="00C80CB6">
        <w:rPr>
          <w:b/>
          <w:bCs/>
          <w:sz w:val="23"/>
          <w:szCs w:val="23"/>
          <w:lang w:val="es-MX"/>
        </w:rPr>
        <w:t xml:space="preserve">, </w:t>
      </w:r>
      <w:r w:rsidRPr="00C80CB6">
        <w:rPr>
          <w:sz w:val="23"/>
          <w:szCs w:val="23"/>
          <w:lang w:val="es-MX"/>
        </w:rPr>
        <w:t xml:space="preserve">con relación </w:t>
      </w:r>
      <w:r w:rsidR="00357C0B" w:rsidRPr="00C80CB6">
        <w:rPr>
          <w:sz w:val="23"/>
          <w:szCs w:val="23"/>
          <w:lang w:val="es-PE"/>
        </w:rPr>
        <w:t>al</w:t>
      </w:r>
      <w:r w:rsidR="00167858" w:rsidRPr="00C80CB6">
        <w:rPr>
          <w:sz w:val="23"/>
          <w:szCs w:val="23"/>
          <w:lang w:val="es-PE"/>
        </w:rPr>
        <w:t xml:space="preserve"> </w:t>
      </w:r>
      <w:r w:rsidR="00D95085" w:rsidRPr="00C80CB6">
        <w:rPr>
          <w:b/>
          <w:sz w:val="23"/>
          <w:szCs w:val="23"/>
          <w:lang w:val="es-MX"/>
        </w:rPr>
        <w:t xml:space="preserve">SEGURO DE DESGRAVAMEN - PÓLIZA </w:t>
      </w:r>
      <w:proofErr w:type="gramStart"/>
      <w:r w:rsidR="00D95085" w:rsidRPr="00C80CB6">
        <w:rPr>
          <w:b/>
          <w:sz w:val="23"/>
          <w:szCs w:val="23"/>
          <w:lang w:val="es-MX"/>
        </w:rPr>
        <w:t xml:space="preserve">No </w:t>
      </w:r>
      <w:r w:rsidR="00A245AA">
        <w:rPr>
          <w:b/>
          <w:sz w:val="23"/>
          <w:szCs w:val="23"/>
          <w:lang w:val="es-MX"/>
        </w:rPr>
        <w:t>..............................</w:t>
      </w:r>
      <w:proofErr w:type="gramEnd"/>
      <w:r w:rsidRPr="00C80CB6">
        <w:rPr>
          <w:sz w:val="23"/>
          <w:szCs w:val="23"/>
          <w:lang w:val="es-MX"/>
        </w:rPr>
        <w:t xml:space="preserve">, </w:t>
      </w:r>
      <w:r w:rsidR="00167858" w:rsidRPr="00C80CB6">
        <w:rPr>
          <w:sz w:val="23"/>
          <w:szCs w:val="23"/>
          <w:lang w:val="es-MX"/>
        </w:rPr>
        <w:t>como consecuencia del fallecimiento de su señor</w:t>
      </w:r>
      <w:r w:rsidR="00D95085" w:rsidRPr="00C80CB6">
        <w:rPr>
          <w:sz w:val="23"/>
          <w:szCs w:val="23"/>
          <w:lang w:val="es-MX"/>
        </w:rPr>
        <w:t xml:space="preserve"> esposo </w:t>
      </w:r>
      <w:r w:rsidR="00A245AA">
        <w:rPr>
          <w:b/>
          <w:bCs/>
          <w:sz w:val="23"/>
          <w:szCs w:val="23"/>
          <w:lang w:val="es-MX"/>
        </w:rPr>
        <w:t>..............................</w:t>
      </w:r>
      <w:r w:rsidR="00167858" w:rsidRPr="00C80CB6">
        <w:rPr>
          <w:bCs/>
          <w:sz w:val="23"/>
          <w:szCs w:val="23"/>
          <w:lang w:val="es-MX"/>
        </w:rPr>
        <w:t>;</w:t>
      </w:r>
      <w:r w:rsidR="00167858" w:rsidRPr="00C80CB6">
        <w:rPr>
          <w:sz w:val="23"/>
          <w:szCs w:val="23"/>
          <w:lang w:val="es-MX"/>
        </w:rPr>
        <w:t xml:space="preserve"> </w:t>
      </w:r>
      <w:r w:rsidR="00696F04" w:rsidRPr="00C80CB6">
        <w:rPr>
          <w:rFonts w:eastAsia="Arial Unicode MS"/>
          <w:sz w:val="23"/>
          <w:szCs w:val="23"/>
        </w:rPr>
        <w:t xml:space="preserve">quedando a salvo el derecho del reclamante de recurrir a las instancias que considere pertinentes.  </w:t>
      </w:r>
    </w:p>
    <w:p w:rsidR="007D47C1" w:rsidRPr="00C80CB6" w:rsidRDefault="007D47C1" w:rsidP="007D47C1">
      <w:pPr>
        <w:jc w:val="both"/>
        <w:rPr>
          <w:sz w:val="23"/>
          <w:szCs w:val="23"/>
          <w:lang w:val="es-PE"/>
        </w:rPr>
      </w:pPr>
    </w:p>
    <w:p w:rsidR="00295830" w:rsidRPr="00C80CB6" w:rsidRDefault="00295830" w:rsidP="005218AE">
      <w:pPr>
        <w:jc w:val="right"/>
        <w:outlineLvl w:val="0"/>
        <w:rPr>
          <w:sz w:val="23"/>
          <w:szCs w:val="23"/>
          <w:lang w:val="es-PE"/>
        </w:rPr>
      </w:pPr>
    </w:p>
    <w:p w:rsidR="00C80CB6" w:rsidRDefault="00696F04" w:rsidP="005218AE">
      <w:pPr>
        <w:jc w:val="right"/>
        <w:outlineLvl w:val="0"/>
        <w:rPr>
          <w:sz w:val="23"/>
          <w:szCs w:val="23"/>
          <w:lang w:val="es-PE"/>
        </w:rPr>
      </w:pPr>
      <w:r w:rsidRPr="00C80CB6">
        <w:rPr>
          <w:sz w:val="23"/>
          <w:szCs w:val="23"/>
          <w:lang w:val="es-PE"/>
        </w:rPr>
        <w:t>Lima,</w:t>
      </w:r>
      <w:r w:rsidR="00C80CB6">
        <w:rPr>
          <w:sz w:val="23"/>
          <w:szCs w:val="23"/>
          <w:lang w:val="es-PE"/>
        </w:rPr>
        <w:t xml:space="preserve"> 15 </w:t>
      </w:r>
      <w:r w:rsidRPr="00C80CB6">
        <w:rPr>
          <w:sz w:val="23"/>
          <w:szCs w:val="23"/>
          <w:lang w:val="es-PE"/>
        </w:rPr>
        <w:t>de</w:t>
      </w:r>
      <w:r w:rsidR="00A6310A" w:rsidRPr="00C80CB6">
        <w:rPr>
          <w:sz w:val="23"/>
          <w:szCs w:val="23"/>
          <w:lang w:val="es-PE"/>
        </w:rPr>
        <w:t xml:space="preserve"> </w:t>
      </w:r>
      <w:r w:rsidR="00D95085" w:rsidRPr="00C80CB6">
        <w:rPr>
          <w:sz w:val="23"/>
          <w:szCs w:val="23"/>
          <w:lang w:val="es-PE"/>
        </w:rPr>
        <w:t xml:space="preserve">julio </w:t>
      </w:r>
      <w:r w:rsidR="001237E9" w:rsidRPr="00C80CB6">
        <w:rPr>
          <w:sz w:val="23"/>
          <w:szCs w:val="23"/>
          <w:lang w:val="es-PE"/>
        </w:rPr>
        <w:t>de 201</w:t>
      </w:r>
      <w:r w:rsidR="00D95085" w:rsidRPr="00C80CB6">
        <w:rPr>
          <w:sz w:val="23"/>
          <w:szCs w:val="23"/>
          <w:lang w:val="es-PE"/>
        </w:rPr>
        <w:t>9</w:t>
      </w:r>
    </w:p>
    <w:p w:rsidR="00C80CB6" w:rsidRDefault="00C80CB6" w:rsidP="00C80CB6">
      <w:pPr>
        <w:outlineLvl w:val="0"/>
        <w:rPr>
          <w:sz w:val="23"/>
          <w:szCs w:val="23"/>
          <w:lang w:val="es-PE"/>
        </w:rPr>
      </w:pPr>
    </w:p>
    <w:p w:rsidR="00C80CB6" w:rsidRDefault="00C80CB6" w:rsidP="00C80CB6">
      <w:pPr>
        <w:outlineLvl w:val="0"/>
        <w:rPr>
          <w:sz w:val="23"/>
          <w:szCs w:val="23"/>
          <w:lang w:val="es-PE"/>
        </w:rPr>
      </w:pPr>
    </w:p>
    <w:p w:rsidR="00C80CB6" w:rsidRDefault="00C80CB6" w:rsidP="00C80CB6">
      <w:pPr>
        <w:outlineLvl w:val="0"/>
        <w:rPr>
          <w:sz w:val="23"/>
          <w:szCs w:val="23"/>
          <w:lang w:val="es-PE"/>
        </w:rPr>
      </w:pPr>
    </w:p>
    <w:p w:rsidR="00C80CB6" w:rsidRDefault="00C80CB6" w:rsidP="00C80CB6">
      <w:pPr>
        <w:outlineLvl w:val="0"/>
        <w:rPr>
          <w:sz w:val="23"/>
          <w:szCs w:val="23"/>
          <w:lang w:val="es-PE"/>
        </w:rPr>
      </w:pPr>
    </w:p>
    <w:p w:rsidR="00C80CB6" w:rsidRDefault="00C80CB6" w:rsidP="00C80CB6">
      <w:pPr>
        <w:outlineLvl w:val="0"/>
        <w:rPr>
          <w:sz w:val="23"/>
          <w:szCs w:val="23"/>
          <w:lang w:val="es-PE"/>
        </w:rPr>
      </w:pPr>
    </w:p>
    <w:p w:rsidR="00C80CB6" w:rsidRPr="00F57132" w:rsidRDefault="00C80CB6" w:rsidP="00C80CB6">
      <w:pPr>
        <w:jc w:val="both"/>
      </w:pPr>
    </w:p>
    <w:p w:rsidR="00C80CB6" w:rsidRPr="00F57132" w:rsidRDefault="00C80CB6" w:rsidP="00C80CB6">
      <w:r w:rsidRPr="00F57132">
        <w:t xml:space="preserve">Rolando Eyzaguirre </w:t>
      </w:r>
      <w:proofErr w:type="spellStart"/>
      <w:r w:rsidRPr="00F57132">
        <w:t>Maccan</w:t>
      </w:r>
      <w:proofErr w:type="spellEnd"/>
      <w:r w:rsidRPr="00F57132">
        <w:t xml:space="preserve"> </w:t>
      </w:r>
      <w:r w:rsidRPr="00F57132">
        <w:tab/>
      </w:r>
      <w:r w:rsidRPr="00F57132">
        <w:tab/>
      </w:r>
      <w:r w:rsidRPr="00F57132">
        <w:tab/>
      </w:r>
      <w:r w:rsidRPr="00F57132">
        <w:tab/>
      </w:r>
      <w:r w:rsidRPr="00F57132">
        <w:tab/>
        <w:t>Marco Antonio Ortega Piana</w:t>
      </w:r>
    </w:p>
    <w:p w:rsidR="00C80CB6" w:rsidRPr="00F57132" w:rsidRDefault="00C80CB6" w:rsidP="00C80CB6">
      <w:pPr>
        <w:ind w:hanging="708"/>
      </w:pPr>
      <w:r w:rsidRPr="00F57132">
        <w:t xml:space="preserve">                    </w:t>
      </w:r>
      <w:r w:rsidRPr="00F57132">
        <w:tab/>
        <w:t xml:space="preserve">  Presidente</w:t>
      </w:r>
      <w:r w:rsidRPr="00F57132">
        <w:tab/>
      </w:r>
      <w:r w:rsidRPr="00F57132">
        <w:tab/>
      </w:r>
      <w:r w:rsidRPr="00F57132">
        <w:tab/>
      </w:r>
      <w:r w:rsidRPr="00F57132">
        <w:tab/>
      </w:r>
      <w:r w:rsidRPr="00F57132">
        <w:tab/>
        <w:t xml:space="preserve">                 </w:t>
      </w:r>
      <w:r w:rsidRPr="00F57132">
        <w:tab/>
        <w:t xml:space="preserve">      Vocal                                   </w:t>
      </w:r>
    </w:p>
    <w:p w:rsidR="00C80CB6" w:rsidRPr="00F57132" w:rsidRDefault="00C80CB6" w:rsidP="00C80CB6"/>
    <w:p w:rsidR="00C80CB6" w:rsidRPr="00F57132" w:rsidRDefault="00C80CB6" w:rsidP="00C80CB6"/>
    <w:p w:rsidR="00C80CB6" w:rsidRPr="00F57132" w:rsidRDefault="00C80CB6" w:rsidP="00C80CB6"/>
    <w:p w:rsidR="00C80CB6" w:rsidRPr="00F57132" w:rsidRDefault="00C80CB6" w:rsidP="00C80CB6"/>
    <w:p w:rsidR="00C80CB6" w:rsidRPr="00F57132" w:rsidRDefault="00C80CB6" w:rsidP="00C80CB6"/>
    <w:p w:rsidR="00C80CB6" w:rsidRPr="00F57132" w:rsidRDefault="00C80CB6" w:rsidP="00C80CB6"/>
    <w:p w:rsidR="00C80CB6" w:rsidRPr="00F57132" w:rsidRDefault="00C80CB6" w:rsidP="00C80CB6">
      <w:r w:rsidRPr="00F57132">
        <w:t>María Eugenia Valdez Fernández Baca</w:t>
      </w:r>
      <w:r w:rsidRPr="00F57132">
        <w:tab/>
      </w:r>
      <w:r w:rsidRPr="00F57132">
        <w:tab/>
      </w:r>
      <w:r w:rsidRPr="00F57132">
        <w:tab/>
        <w:t>Gonzalo Abad del Busto</w:t>
      </w:r>
    </w:p>
    <w:p w:rsidR="00C80CB6" w:rsidRPr="00D13A46" w:rsidRDefault="00C80CB6" w:rsidP="00C80CB6">
      <w:pPr>
        <w:rPr>
          <w:lang w:val="es-PE"/>
        </w:rPr>
      </w:pPr>
      <w:r w:rsidRPr="00F57132">
        <w:t xml:space="preserve">               </w:t>
      </w:r>
      <w:r w:rsidRPr="00F57132">
        <w:tab/>
        <w:t>Vocal</w:t>
      </w:r>
      <w:r w:rsidRPr="00F57132">
        <w:tab/>
        <w:t xml:space="preserve">                                                                   </w:t>
      </w:r>
      <w:r w:rsidRPr="00F57132">
        <w:tab/>
        <w:t>Vocal</w:t>
      </w:r>
    </w:p>
    <w:p w:rsidR="008848F1" w:rsidRPr="00C80CB6" w:rsidRDefault="008848F1" w:rsidP="00C80CB6">
      <w:pPr>
        <w:outlineLvl w:val="0"/>
        <w:rPr>
          <w:sz w:val="23"/>
          <w:szCs w:val="23"/>
          <w:lang w:val="es-PE"/>
        </w:rPr>
      </w:pPr>
      <w:r w:rsidRPr="00C80CB6">
        <w:rPr>
          <w:sz w:val="23"/>
          <w:szCs w:val="23"/>
          <w:lang w:val="es-PE"/>
        </w:rPr>
        <w:t xml:space="preserve"> </w:t>
      </w:r>
    </w:p>
    <w:sectPr w:rsidR="008848F1" w:rsidRPr="00C80CB6" w:rsidSect="00C80CB6">
      <w:pgSz w:w="11907" w:h="16840" w:code="9"/>
      <w:pgMar w:top="1843"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FF" w:rsidRDefault="006413FF">
      <w:r>
        <w:separator/>
      </w:r>
    </w:p>
  </w:endnote>
  <w:endnote w:type="continuationSeparator" w:id="0">
    <w:p w:rsidR="006413FF" w:rsidRDefault="0064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FF" w:rsidRDefault="006413FF">
      <w:r>
        <w:separator/>
      </w:r>
    </w:p>
  </w:footnote>
  <w:footnote w:type="continuationSeparator" w:id="0">
    <w:p w:rsidR="006413FF" w:rsidRDefault="00641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6F22EC"/>
    <w:multiLevelType w:val="hybridMultilevel"/>
    <w:tmpl w:val="A49C946A"/>
    <w:lvl w:ilvl="0" w:tplc="73309DAE">
      <w:start w:val="1"/>
      <w:numFmt w:val="lowerLetter"/>
      <w:lvlText w:val="%1)"/>
      <w:lvlJc w:val="left"/>
      <w:pPr>
        <w:ind w:left="1068" w:hanging="360"/>
      </w:pPr>
      <w:rPr>
        <w:rFonts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824A88"/>
    <w:multiLevelType w:val="hybridMultilevel"/>
    <w:tmpl w:val="3708B3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8">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28"/>
  </w:num>
  <w:num w:numId="3">
    <w:abstractNumId w:val="39"/>
  </w:num>
  <w:num w:numId="4">
    <w:abstractNumId w:val="31"/>
  </w:num>
  <w:num w:numId="5">
    <w:abstractNumId w:val="11"/>
  </w:num>
  <w:num w:numId="6">
    <w:abstractNumId w:val="19"/>
  </w:num>
  <w:num w:numId="7">
    <w:abstractNumId w:val="25"/>
  </w:num>
  <w:num w:numId="8">
    <w:abstractNumId w:val="14"/>
  </w:num>
  <w:num w:numId="9">
    <w:abstractNumId w:val="3"/>
  </w:num>
  <w:num w:numId="10">
    <w:abstractNumId w:val="12"/>
  </w:num>
  <w:num w:numId="11">
    <w:abstractNumId w:val="16"/>
  </w:num>
  <w:num w:numId="12">
    <w:abstractNumId w:val="15"/>
  </w:num>
  <w:num w:numId="13">
    <w:abstractNumId w:val="32"/>
  </w:num>
  <w:num w:numId="14">
    <w:abstractNumId w:val="24"/>
  </w:num>
  <w:num w:numId="15">
    <w:abstractNumId w:val="4"/>
  </w:num>
  <w:num w:numId="16">
    <w:abstractNumId w:val="26"/>
  </w:num>
  <w:num w:numId="17">
    <w:abstractNumId w:val="29"/>
  </w:num>
  <w:num w:numId="18">
    <w:abstractNumId w:val="38"/>
  </w:num>
  <w:num w:numId="19">
    <w:abstractNumId w:val="33"/>
  </w:num>
  <w:num w:numId="20">
    <w:abstractNumId w:val="22"/>
  </w:num>
  <w:num w:numId="21">
    <w:abstractNumId w:val="36"/>
  </w:num>
  <w:num w:numId="22">
    <w:abstractNumId w:val="35"/>
  </w:num>
  <w:num w:numId="23">
    <w:abstractNumId w:val="20"/>
  </w:num>
  <w:num w:numId="24">
    <w:abstractNumId w:val="17"/>
  </w:num>
  <w:num w:numId="25">
    <w:abstractNumId w:val="1"/>
  </w:num>
  <w:num w:numId="26">
    <w:abstractNumId w:val="27"/>
  </w:num>
  <w:num w:numId="27">
    <w:abstractNumId w:val="10"/>
  </w:num>
  <w:num w:numId="28">
    <w:abstractNumId w:val="30"/>
  </w:num>
  <w:num w:numId="29">
    <w:abstractNumId w:val="8"/>
  </w:num>
  <w:num w:numId="30">
    <w:abstractNumId w:val="34"/>
  </w:num>
  <w:num w:numId="31">
    <w:abstractNumId w:val="7"/>
  </w:num>
  <w:num w:numId="32">
    <w:abstractNumId w:val="23"/>
  </w:num>
  <w:num w:numId="33">
    <w:abstractNumId w:val="9"/>
  </w:num>
  <w:num w:numId="34">
    <w:abstractNumId w:val="18"/>
  </w:num>
  <w:num w:numId="35">
    <w:abstractNumId w:val="13"/>
  </w:num>
  <w:num w:numId="36">
    <w:abstractNumId w:val="0"/>
  </w:num>
  <w:num w:numId="37">
    <w:abstractNumId w:val="21"/>
  </w:num>
  <w:num w:numId="38">
    <w:abstractNumId w:val="2"/>
  </w:num>
  <w:num w:numId="39">
    <w:abstractNumId w:val="37"/>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1743D"/>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70A"/>
    <w:rsid w:val="00037B62"/>
    <w:rsid w:val="00040112"/>
    <w:rsid w:val="0004029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2EE0"/>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67AE"/>
    <w:rsid w:val="00126B6D"/>
    <w:rsid w:val="00126D88"/>
    <w:rsid w:val="00127088"/>
    <w:rsid w:val="001274F5"/>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1B95"/>
    <w:rsid w:val="001625BD"/>
    <w:rsid w:val="00163368"/>
    <w:rsid w:val="00163B45"/>
    <w:rsid w:val="00163BBA"/>
    <w:rsid w:val="0016455A"/>
    <w:rsid w:val="00164D1A"/>
    <w:rsid w:val="00165051"/>
    <w:rsid w:val="00165F90"/>
    <w:rsid w:val="00167858"/>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71C7"/>
    <w:rsid w:val="0017761E"/>
    <w:rsid w:val="00177654"/>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7C0"/>
    <w:rsid w:val="001B196E"/>
    <w:rsid w:val="001B20E4"/>
    <w:rsid w:val="001B2868"/>
    <w:rsid w:val="001B323A"/>
    <w:rsid w:val="001B32F4"/>
    <w:rsid w:val="001B39F0"/>
    <w:rsid w:val="001B40B9"/>
    <w:rsid w:val="001B4F0B"/>
    <w:rsid w:val="001B522D"/>
    <w:rsid w:val="001B5AEF"/>
    <w:rsid w:val="001B5B6E"/>
    <w:rsid w:val="001B5FF3"/>
    <w:rsid w:val="001B6493"/>
    <w:rsid w:val="001B701C"/>
    <w:rsid w:val="001B72D3"/>
    <w:rsid w:val="001B74AA"/>
    <w:rsid w:val="001B7B39"/>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6428"/>
    <w:rsid w:val="001F6AAD"/>
    <w:rsid w:val="001F76C0"/>
    <w:rsid w:val="001F7A37"/>
    <w:rsid w:val="002008A0"/>
    <w:rsid w:val="00201419"/>
    <w:rsid w:val="00201A96"/>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AC5"/>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805"/>
    <w:rsid w:val="002718CA"/>
    <w:rsid w:val="002719CF"/>
    <w:rsid w:val="00272D69"/>
    <w:rsid w:val="00273D56"/>
    <w:rsid w:val="00273EF6"/>
    <w:rsid w:val="00275145"/>
    <w:rsid w:val="0027585C"/>
    <w:rsid w:val="00275C1C"/>
    <w:rsid w:val="0027623E"/>
    <w:rsid w:val="002767A8"/>
    <w:rsid w:val="0027792B"/>
    <w:rsid w:val="00277DEC"/>
    <w:rsid w:val="0028017E"/>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830"/>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7E1"/>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3D8"/>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5A99"/>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166"/>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C0B"/>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35B"/>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BFC"/>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01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098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43EE"/>
    <w:rsid w:val="004B5A45"/>
    <w:rsid w:val="004B5BFC"/>
    <w:rsid w:val="004B5C5F"/>
    <w:rsid w:val="004B5F68"/>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1"/>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03E2"/>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8AE"/>
    <w:rsid w:val="00521DFC"/>
    <w:rsid w:val="00522086"/>
    <w:rsid w:val="005222DF"/>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B26"/>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4F9D"/>
    <w:rsid w:val="005C5031"/>
    <w:rsid w:val="005C5046"/>
    <w:rsid w:val="005C56FF"/>
    <w:rsid w:val="005C585F"/>
    <w:rsid w:val="005C6DE0"/>
    <w:rsid w:val="005D03A2"/>
    <w:rsid w:val="005D0BF4"/>
    <w:rsid w:val="005D1887"/>
    <w:rsid w:val="005D1F81"/>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2BC"/>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3FF"/>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6F5"/>
    <w:rsid w:val="00672523"/>
    <w:rsid w:val="0067360C"/>
    <w:rsid w:val="00673EFA"/>
    <w:rsid w:val="00674166"/>
    <w:rsid w:val="006751BA"/>
    <w:rsid w:val="00675212"/>
    <w:rsid w:val="00675353"/>
    <w:rsid w:val="006769E2"/>
    <w:rsid w:val="00676C4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6F0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DF"/>
    <w:rsid w:val="006C723F"/>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5E6A"/>
    <w:rsid w:val="00705FE2"/>
    <w:rsid w:val="0070650D"/>
    <w:rsid w:val="007067B3"/>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1EDF"/>
    <w:rsid w:val="00722E59"/>
    <w:rsid w:val="007238D8"/>
    <w:rsid w:val="007238E1"/>
    <w:rsid w:val="0072432B"/>
    <w:rsid w:val="0072444E"/>
    <w:rsid w:val="00724B59"/>
    <w:rsid w:val="00724C41"/>
    <w:rsid w:val="00724F3D"/>
    <w:rsid w:val="00725186"/>
    <w:rsid w:val="00725A7C"/>
    <w:rsid w:val="007265E9"/>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E99"/>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785"/>
    <w:rsid w:val="0076779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6F9"/>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664E"/>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7C1"/>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0386"/>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6D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9A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A1"/>
    <w:rsid w:val="008A0288"/>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773"/>
    <w:rsid w:val="008E1AA9"/>
    <w:rsid w:val="008E285B"/>
    <w:rsid w:val="008E3117"/>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3E74"/>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6A82"/>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2D4"/>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5B35"/>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5AA"/>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47113"/>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45F4"/>
    <w:rsid w:val="00A750D6"/>
    <w:rsid w:val="00A75114"/>
    <w:rsid w:val="00A75CAD"/>
    <w:rsid w:val="00A761CF"/>
    <w:rsid w:val="00A7658A"/>
    <w:rsid w:val="00A76CC5"/>
    <w:rsid w:val="00A77039"/>
    <w:rsid w:val="00A77434"/>
    <w:rsid w:val="00A777AD"/>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5DCF"/>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688A"/>
    <w:rsid w:val="00AB6EE3"/>
    <w:rsid w:val="00AB7032"/>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4C2"/>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E1"/>
    <w:rsid w:val="00AE53B9"/>
    <w:rsid w:val="00AE58EA"/>
    <w:rsid w:val="00AE5F3F"/>
    <w:rsid w:val="00AE5F7D"/>
    <w:rsid w:val="00AE67ED"/>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368"/>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78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32CE"/>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4E0"/>
    <w:rsid w:val="00C147C4"/>
    <w:rsid w:val="00C151F1"/>
    <w:rsid w:val="00C15539"/>
    <w:rsid w:val="00C15AAA"/>
    <w:rsid w:val="00C16573"/>
    <w:rsid w:val="00C16665"/>
    <w:rsid w:val="00C167C5"/>
    <w:rsid w:val="00C169A5"/>
    <w:rsid w:val="00C16CEF"/>
    <w:rsid w:val="00C171E1"/>
    <w:rsid w:val="00C174D9"/>
    <w:rsid w:val="00C210EC"/>
    <w:rsid w:val="00C2212C"/>
    <w:rsid w:val="00C22929"/>
    <w:rsid w:val="00C22A49"/>
    <w:rsid w:val="00C2313F"/>
    <w:rsid w:val="00C24D00"/>
    <w:rsid w:val="00C255BA"/>
    <w:rsid w:val="00C255F3"/>
    <w:rsid w:val="00C25608"/>
    <w:rsid w:val="00C25E1D"/>
    <w:rsid w:val="00C26C2D"/>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8A"/>
    <w:rsid w:val="00C468E1"/>
    <w:rsid w:val="00C46928"/>
    <w:rsid w:val="00C47B39"/>
    <w:rsid w:val="00C50093"/>
    <w:rsid w:val="00C5029C"/>
    <w:rsid w:val="00C50733"/>
    <w:rsid w:val="00C50F5D"/>
    <w:rsid w:val="00C530C2"/>
    <w:rsid w:val="00C530EC"/>
    <w:rsid w:val="00C53F3E"/>
    <w:rsid w:val="00C542CC"/>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FCF"/>
    <w:rsid w:val="00C74186"/>
    <w:rsid w:val="00C75864"/>
    <w:rsid w:val="00C75DC1"/>
    <w:rsid w:val="00C764DA"/>
    <w:rsid w:val="00C77004"/>
    <w:rsid w:val="00C771BD"/>
    <w:rsid w:val="00C77254"/>
    <w:rsid w:val="00C80CB6"/>
    <w:rsid w:val="00C8131E"/>
    <w:rsid w:val="00C8141A"/>
    <w:rsid w:val="00C81771"/>
    <w:rsid w:val="00C82919"/>
    <w:rsid w:val="00C840A2"/>
    <w:rsid w:val="00C8428E"/>
    <w:rsid w:val="00C842F0"/>
    <w:rsid w:val="00C84CF6"/>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A01B2"/>
    <w:rsid w:val="00CA052F"/>
    <w:rsid w:val="00CA078E"/>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C7E1E"/>
    <w:rsid w:val="00CD0107"/>
    <w:rsid w:val="00CD0213"/>
    <w:rsid w:val="00CD0AF7"/>
    <w:rsid w:val="00CD1DDC"/>
    <w:rsid w:val="00CD22D7"/>
    <w:rsid w:val="00CD2452"/>
    <w:rsid w:val="00CD28A8"/>
    <w:rsid w:val="00CD4108"/>
    <w:rsid w:val="00CD4B0D"/>
    <w:rsid w:val="00CD4BFD"/>
    <w:rsid w:val="00CD575D"/>
    <w:rsid w:val="00CD5815"/>
    <w:rsid w:val="00CD6513"/>
    <w:rsid w:val="00CD6BBC"/>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87"/>
    <w:rsid w:val="00D122DA"/>
    <w:rsid w:val="00D12603"/>
    <w:rsid w:val="00D12757"/>
    <w:rsid w:val="00D12789"/>
    <w:rsid w:val="00D1422F"/>
    <w:rsid w:val="00D162D7"/>
    <w:rsid w:val="00D170D4"/>
    <w:rsid w:val="00D17E7A"/>
    <w:rsid w:val="00D20F9D"/>
    <w:rsid w:val="00D213DB"/>
    <w:rsid w:val="00D219E4"/>
    <w:rsid w:val="00D22304"/>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085"/>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1DC"/>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4C40"/>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1DA"/>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85B"/>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73B"/>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978"/>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4E0A"/>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388"/>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9048E"/>
    <w:rsid w:val="00F90FAC"/>
    <w:rsid w:val="00F91986"/>
    <w:rsid w:val="00F91DAE"/>
    <w:rsid w:val="00F922A2"/>
    <w:rsid w:val="00F92639"/>
    <w:rsid w:val="00F93264"/>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294"/>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5CC5"/>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4B84"/>
    <w:rsid w:val="00FF58CC"/>
    <w:rsid w:val="00FF5D12"/>
    <w:rsid w:val="00FF6632"/>
    <w:rsid w:val="00FF6C54"/>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semiHidden/>
    <w:rsid w:val="00903E74"/>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semiHidden/>
    <w:rsid w:val="00903E7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1065-B16C-47BF-9F90-ACEA4C58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13061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2019-07-15T16:54:00Z</cp:lastPrinted>
  <dcterms:created xsi:type="dcterms:W3CDTF">2020-04-07T01:51:00Z</dcterms:created>
  <dcterms:modified xsi:type="dcterms:W3CDTF">2020-04-07T01:51:00Z</dcterms:modified>
</cp:coreProperties>
</file>