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401" w:rsidRPr="00471D01" w:rsidRDefault="00AC76A6" w:rsidP="00AF37B3">
      <w:pPr>
        <w:pStyle w:val="Ttulo"/>
        <w:outlineLvl w:val="0"/>
        <w:rPr>
          <w:lang w:val="es-PE"/>
        </w:rPr>
      </w:pPr>
      <w:r w:rsidRPr="00471D01">
        <w:rPr>
          <w:lang w:val="es-PE"/>
        </w:rPr>
        <w:t>RESOLUCIÓN N</w:t>
      </w:r>
      <w:r w:rsidR="00471D01" w:rsidRPr="00471D01">
        <w:rPr>
          <w:lang w:val="es-PE"/>
        </w:rPr>
        <w:t>° 084/19</w:t>
      </w:r>
    </w:p>
    <w:p w:rsidR="00D840DF" w:rsidRPr="00471D01" w:rsidRDefault="00D840DF" w:rsidP="00D840DF">
      <w:pPr>
        <w:rPr>
          <w:b/>
          <w:bCs/>
          <w:lang w:val="es-PE"/>
        </w:rPr>
      </w:pPr>
    </w:p>
    <w:p w:rsidR="00863401" w:rsidRPr="00471D01" w:rsidRDefault="00863401" w:rsidP="00AF37B3">
      <w:pPr>
        <w:jc w:val="both"/>
        <w:outlineLvl w:val="0"/>
        <w:rPr>
          <w:b/>
          <w:bCs/>
          <w:lang w:val="es-PE"/>
        </w:rPr>
      </w:pPr>
      <w:r w:rsidRPr="00471D01">
        <w:rPr>
          <w:b/>
          <w:bCs/>
          <w:lang w:val="es-PE"/>
        </w:rPr>
        <w:t>Vistos:</w:t>
      </w:r>
    </w:p>
    <w:p w:rsidR="00863401" w:rsidRPr="00471D01" w:rsidRDefault="00863401" w:rsidP="00607982">
      <w:pPr>
        <w:jc w:val="both"/>
        <w:rPr>
          <w:b/>
          <w:bCs/>
          <w:lang w:val="es-PE"/>
        </w:rPr>
      </w:pPr>
    </w:p>
    <w:p w:rsidR="00A96065" w:rsidRPr="00471D01" w:rsidRDefault="00863401" w:rsidP="00D727A9">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471D01">
        <w:rPr>
          <w:lang w:val="es-PE"/>
        </w:rPr>
        <w:t xml:space="preserve">Que, </w:t>
      </w:r>
      <w:r w:rsidR="00A263D5" w:rsidRPr="00471D01">
        <w:rPr>
          <w:lang w:val="es-PE"/>
        </w:rPr>
        <w:t xml:space="preserve">el </w:t>
      </w:r>
      <w:r w:rsidR="00A8162C" w:rsidRPr="00471D01">
        <w:rPr>
          <w:lang w:val="es-PE"/>
        </w:rPr>
        <w:t>7 de ma</w:t>
      </w:r>
      <w:r w:rsidR="00F01792" w:rsidRPr="00471D01">
        <w:rPr>
          <w:lang w:val="es-PE"/>
        </w:rPr>
        <w:t>y</w:t>
      </w:r>
      <w:r w:rsidR="00A8162C" w:rsidRPr="00471D01">
        <w:rPr>
          <w:lang w:val="es-PE"/>
        </w:rPr>
        <w:t>o de 2019</w:t>
      </w:r>
      <w:r w:rsidR="00A263D5" w:rsidRPr="00471D01">
        <w:rPr>
          <w:lang w:val="es-PE"/>
        </w:rPr>
        <w:t xml:space="preserve"> </w:t>
      </w:r>
      <w:proofErr w:type="gramStart"/>
      <w:r w:rsidR="00A263D5" w:rsidRPr="00471D01">
        <w:rPr>
          <w:lang w:val="es-PE"/>
        </w:rPr>
        <w:t>do</w:t>
      </w:r>
      <w:r w:rsidR="00F01792" w:rsidRPr="00471D01">
        <w:rPr>
          <w:lang w:val="es-PE"/>
        </w:rPr>
        <w:t xml:space="preserve">n </w:t>
      </w:r>
      <w:r w:rsidR="00A26375">
        <w:rPr>
          <w:lang w:val="es-PE"/>
        </w:rPr>
        <w:t>....................</w:t>
      </w:r>
      <w:proofErr w:type="gramEnd"/>
      <w:r w:rsidR="001A1850" w:rsidRPr="00471D01">
        <w:rPr>
          <w:lang w:val="es-PE"/>
        </w:rPr>
        <w:t>,</w:t>
      </w:r>
      <w:r w:rsidR="00A8162C" w:rsidRPr="00471D01">
        <w:rPr>
          <w:lang w:val="es-PE"/>
        </w:rPr>
        <w:t xml:space="preserve"> </w:t>
      </w:r>
      <w:r w:rsidR="005507F0" w:rsidRPr="00471D01">
        <w:rPr>
          <w:lang w:val="es-PE"/>
        </w:rPr>
        <w:t>i</w:t>
      </w:r>
      <w:r w:rsidR="00E774E9" w:rsidRPr="00471D01">
        <w:rPr>
          <w:lang w:val="es-PE"/>
        </w:rPr>
        <w:t>nterpone reclamación</w:t>
      </w:r>
      <w:r w:rsidR="0014026F" w:rsidRPr="00471D01">
        <w:rPr>
          <w:lang w:val="es-PE"/>
        </w:rPr>
        <w:t xml:space="preserve"> ante esta Defensoría del Asegurado</w:t>
      </w:r>
      <w:r w:rsidR="00552FBD" w:rsidRPr="00471D01">
        <w:rPr>
          <w:lang w:val="es-PE"/>
        </w:rPr>
        <w:t xml:space="preserve"> (DEFASEG)</w:t>
      </w:r>
      <w:r w:rsidR="008042DC" w:rsidRPr="00471D01">
        <w:rPr>
          <w:lang w:val="es-PE"/>
        </w:rPr>
        <w:t>,</w:t>
      </w:r>
      <w:r w:rsidR="006E1C2C" w:rsidRPr="00471D01">
        <w:rPr>
          <w:lang w:val="es-PE"/>
        </w:rPr>
        <w:t xml:space="preserve"> </w:t>
      </w:r>
      <w:r w:rsidR="00D30894" w:rsidRPr="00471D01">
        <w:rPr>
          <w:lang w:val="es-PE"/>
        </w:rPr>
        <w:t xml:space="preserve">solicitando que </w:t>
      </w:r>
      <w:r w:rsidR="00A26375">
        <w:rPr>
          <w:lang w:val="es-PE"/>
        </w:rPr>
        <w:t>....................</w:t>
      </w:r>
      <w:r w:rsidR="00D30894" w:rsidRPr="00471D01">
        <w:rPr>
          <w:lang w:val="es-PE"/>
        </w:rPr>
        <w:t xml:space="preserve"> PERÚ COMPAÑ</w:t>
      </w:r>
      <w:r w:rsidR="001434BB" w:rsidRPr="00471D01">
        <w:rPr>
          <w:lang w:val="es-PE"/>
        </w:rPr>
        <w:t xml:space="preserve">ÍA DE SEGUROS Y REASEGUROS </w:t>
      </w:r>
      <w:r w:rsidR="007C7C67" w:rsidRPr="00471D01">
        <w:rPr>
          <w:lang w:val="es-PE"/>
        </w:rPr>
        <w:t>(</w:t>
      </w:r>
      <w:r w:rsidR="00A26375">
        <w:rPr>
          <w:lang w:val="es-PE"/>
        </w:rPr>
        <w:t>....................</w:t>
      </w:r>
      <w:r w:rsidR="007C7C67" w:rsidRPr="00471D01">
        <w:rPr>
          <w:lang w:val="es-PE"/>
        </w:rPr>
        <w:t xml:space="preserve"> PERÚ</w:t>
      </w:r>
      <w:r w:rsidR="00D30894" w:rsidRPr="00471D01">
        <w:rPr>
          <w:lang w:val="es-PE"/>
        </w:rPr>
        <w:t>)</w:t>
      </w:r>
      <w:r w:rsidR="008B329A" w:rsidRPr="00471D01">
        <w:rPr>
          <w:lang w:val="es-PE"/>
        </w:rPr>
        <w:t xml:space="preserve"> </w:t>
      </w:r>
      <w:r w:rsidR="00281276" w:rsidRPr="00471D01">
        <w:rPr>
          <w:lang w:val="es-PE"/>
        </w:rPr>
        <w:t>otorgue</w:t>
      </w:r>
      <w:r w:rsidR="00BD448F" w:rsidRPr="00471D01">
        <w:rPr>
          <w:lang w:val="es-PE"/>
        </w:rPr>
        <w:t xml:space="preserve"> </w:t>
      </w:r>
      <w:r w:rsidR="00281276" w:rsidRPr="00471D01">
        <w:rPr>
          <w:lang w:val="es-PE"/>
        </w:rPr>
        <w:t xml:space="preserve">cobertura </w:t>
      </w:r>
      <w:r w:rsidR="00E774E9" w:rsidRPr="00471D01">
        <w:rPr>
          <w:lang w:val="es-PE"/>
        </w:rPr>
        <w:t xml:space="preserve">al siniestro </w:t>
      </w:r>
      <w:r w:rsidR="00E26123" w:rsidRPr="00471D01">
        <w:rPr>
          <w:lang w:val="es-PE"/>
        </w:rPr>
        <w:t xml:space="preserve">ocurrido </w:t>
      </w:r>
      <w:r w:rsidR="001434BB" w:rsidRPr="00471D01">
        <w:rPr>
          <w:lang w:val="es-PE"/>
        </w:rPr>
        <w:t xml:space="preserve">el </w:t>
      </w:r>
      <w:r w:rsidR="00DA4CAD" w:rsidRPr="00471D01">
        <w:rPr>
          <w:lang w:val="es-PE"/>
        </w:rPr>
        <w:t>2</w:t>
      </w:r>
      <w:r w:rsidR="000E4FBC" w:rsidRPr="00471D01">
        <w:rPr>
          <w:lang w:val="es-PE"/>
        </w:rPr>
        <w:t>7</w:t>
      </w:r>
      <w:r w:rsidR="004B0320" w:rsidRPr="00471D01">
        <w:rPr>
          <w:lang w:val="es-PE"/>
        </w:rPr>
        <w:t xml:space="preserve"> de </w:t>
      </w:r>
      <w:r w:rsidR="000E4FBC" w:rsidRPr="00471D01">
        <w:rPr>
          <w:lang w:val="es-PE"/>
        </w:rPr>
        <w:t>enero</w:t>
      </w:r>
      <w:r w:rsidR="004B0320" w:rsidRPr="00471D01">
        <w:rPr>
          <w:lang w:val="es-PE"/>
        </w:rPr>
        <w:t xml:space="preserve"> de 201</w:t>
      </w:r>
      <w:r w:rsidR="000E4FBC" w:rsidRPr="00471D01">
        <w:rPr>
          <w:lang w:val="es-PE"/>
        </w:rPr>
        <w:t>9</w:t>
      </w:r>
      <w:r w:rsidR="00960DF3" w:rsidRPr="00471D01">
        <w:rPr>
          <w:lang w:val="es-PE"/>
        </w:rPr>
        <w:t xml:space="preserve"> </w:t>
      </w:r>
      <w:r w:rsidR="00CA3499" w:rsidRPr="00471D01">
        <w:rPr>
          <w:lang w:val="es-PE"/>
        </w:rPr>
        <w:t xml:space="preserve">que afectó al </w:t>
      </w:r>
      <w:r w:rsidR="000E4FBC" w:rsidRPr="00471D01">
        <w:rPr>
          <w:lang w:val="es-PE"/>
        </w:rPr>
        <w:t>vehículo asegurado de su propiedad</w:t>
      </w:r>
      <w:r w:rsidR="00A8162C" w:rsidRPr="00471D01">
        <w:rPr>
          <w:lang w:val="es-PE"/>
        </w:rPr>
        <w:t>,</w:t>
      </w:r>
      <w:bookmarkStart w:id="0" w:name="OLE_LINK2"/>
      <w:r w:rsidR="00F01792" w:rsidRPr="00471D01">
        <w:rPr>
          <w:lang w:val="es-PE"/>
        </w:rPr>
        <w:t xml:space="preserve"> conforme a la</w:t>
      </w:r>
      <w:r w:rsidR="00A8162C" w:rsidRPr="00471D01">
        <w:rPr>
          <w:lang w:val="es-PE"/>
        </w:rPr>
        <w:t xml:space="preserve"> p</w:t>
      </w:r>
      <w:r w:rsidR="00DA4CAD" w:rsidRPr="00471D01">
        <w:rPr>
          <w:lang w:val="es-PE"/>
        </w:rPr>
        <w:t xml:space="preserve">óliza </w:t>
      </w:r>
      <w:r w:rsidR="004B0320" w:rsidRPr="00471D01">
        <w:rPr>
          <w:lang w:val="es-PE"/>
        </w:rPr>
        <w:t>Nr</w:t>
      </w:r>
      <w:r w:rsidR="000E4FBC" w:rsidRPr="00471D01">
        <w:rPr>
          <w:lang w:val="es-PE"/>
        </w:rPr>
        <w:t xml:space="preserve">o. </w:t>
      </w:r>
      <w:r w:rsidR="00A26375">
        <w:rPr>
          <w:lang w:val="es-PE"/>
        </w:rPr>
        <w:t>....................</w:t>
      </w:r>
      <w:r w:rsidR="004B0320" w:rsidRPr="00471D01">
        <w:rPr>
          <w:lang w:val="es-PE"/>
        </w:rPr>
        <w:t xml:space="preserve">, </w:t>
      </w:r>
      <w:r w:rsidR="00DA4CAD" w:rsidRPr="00471D01">
        <w:rPr>
          <w:lang w:val="es-PE"/>
        </w:rPr>
        <w:t xml:space="preserve">con vigencia del </w:t>
      </w:r>
      <w:r w:rsidR="000E4FBC" w:rsidRPr="00471D01">
        <w:rPr>
          <w:lang w:val="es-PE"/>
        </w:rPr>
        <w:t>31</w:t>
      </w:r>
      <w:r w:rsidR="00A8162C" w:rsidRPr="00471D01">
        <w:rPr>
          <w:lang w:val="es-PE"/>
        </w:rPr>
        <w:t xml:space="preserve"> de </w:t>
      </w:r>
      <w:r w:rsidR="000E4FBC" w:rsidRPr="00471D01">
        <w:rPr>
          <w:lang w:val="es-PE"/>
        </w:rPr>
        <w:t>diciembre</w:t>
      </w:r>
      <w:r w:rsidR="00DA4CAD" w:rsidRPr="00471D01">
        <w:rPr>
          <w:lang w:val="es-PE"/>
        </w:rPr>
        <w:t xml:space="preserve"> de 20</w:t>
      </w:r>
      <w:r w:rsidR="000E4FBC" w:rsidRPr="00471D01">
        <w:rPr>
          <w:lang w:val="es-PE"/>
        </w:rPr>
        <w:t>18</w:t>
      </w:r>
      <w:r w:rsidR="00DA4CAD" w:rsidRPr="00471D01">
        <w:rPr>
          <w:lang w:val="es-PE"/>
        </w:rPr>
        <w:t xml:space="preserve"> al </w:t>
      </w:r>
      <w:r w:rsidR="000E4FBC" w:rsidRPr="00471D01">
        <w:rPr>
          <w:lang w:val="es-PE"/>
        </w:rPr>
        <w:t>31</w:t>
      </w:r>
      <w:r w:rsidR="00DA4CAD" w:rsidRPr="00471D01">
        <w:rPr>
          <w:lang w:val="es-PE"/>
        </w:rPr>
        <w:t xml:space="preserve"> de </w:t>
      </w:r>
      <w:r w:rsidR="000E4FBC" w:rsidRPr="00471D01">
        <w:rPr>
          <w:lang w:val="es-PE"/>
        </w:rPr>
        <w:t>diciembre</w:t>
      </w:r>
      <w:r w:rsidR="00DA4CAD" w:rsidRPr="00471D01">
        <w:rPr>
          <w:lang w:val="es-PE"/>
        </w:rPr>
        <w:t xml:space="preserve"> de 20</w:t>
      </w:r>
      <w:r w:rsidR="000E4FBC" w:rsidRPr="00471D01">
        <w:rPr>
          <w:lang w:val="es-PE"/>
        </w:rPr>
        <w:t>19</w:t>
      </w:r>
      <w:r w:rsidR="00DA4CAD" w:rsidRPr="00471D01">
        <w:rPr>
          <w:lang w:val="es-PE"/>
        </w:rPr>
        <w:t>;</w:t>
      </w:r>
    </w:p>
    <w:bookmarkEnd w:id="0"/>
    <w:p w:rsidR="00612198" w:rsidRPr="00471D01" w:rsidRDefault="00612198" w:rsidP="00D727A9">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rsidR="003E2BF1" w:rsidRPr="00471D01" w:rsidRDefault="00A66394" w:rsidP="003E2BF1">
      <w:pPr>
        <w:jc w:val="both"/>
        <w:rPr>
          <w:rFonts w:eastAsia="Arial Unicode MS"/>
          <w:lang w:val="es-PE"/>
        </w:rPr>
      </w:pPr>
      <w:r w:rsidRPr="00471D01">
        <w:rPr>
          <w:rFonts w:eastAsia="Arial Unicode MS"/>
          <w:lang w:val="es-PE"/>
        </w:rPr>
        <w:t>Que, la</w:t>
      </w:r>
      <w:r w:rsidR="00AD13B5" w:rsidRPr="00471D01">
        <w:rPr>
          <w:rFonts w:eastAsia="Arial Unicode MS"/>
          <w:lang w:val="es-PE"/>
        </w:rPr>
        <w:t xml:space="preserve"> </w:t>
      </w:r>
      <w:r w:rsidRPr="00471D01">
        <w:rPr>
          <w:rFonts w:eastAsia="Arial Unicode MS"/>
          <w:lang w:val="es-PE"/>
        </w:rPr>
        <w:t>señalada</w:t>
      </w:r>
      <w:r w:rsidR="001964BA" w:rsidRPr="00471D01">
        <w:rPr>
          <w:rFonts w:eastAsia="Arial Unicode MS"/>
          <w:lang w:val="es-PE"/>
        </w:rPr>
        <w:t xml:space="preserve"> </w:t>
      </w:r>
      <w:r w:rsidR="00EC0297" w:rsidRPr="00471D01">
        <w:rPr>
          <w:rFonts w:eastAsia="Arial Unicode MS"/>
          <w:lang w:val="es-PE"/>
        </w:rPr>
        <w:t>r</w:t>
      </w:r>
      <w:r w:rsidRPr="00471D01">
        <w:rPr>
          <w:rFonts w:eastAsia="Arial Unicode MS"/>
          <w:lang w:val="es-PE"/>
        </w:rPr>
        <w:t>eclamación</w:t>
      </w:r>
      <w:r w:rsidR="00A9208D" w:rsidRPr="00471D01">
        <w:rPr>
          <w:rFonts w:eastAsia="Arial Unicode MS"/>
          <w:lang w:val="es-PE"/>
        </w:rPr>
        <w:t xml:space="preserve"> </w:t>
      </w:r>
      <w:r w:rsidR="00EE1EC3" w:rsidRPr="00471D01">
        <w:rPr>
          <w:rFonts w:eastAsia="Arial Unicode MS"/>
          <w:lang w:val="es-PE"/>
        </w:rPr>
        <w:t>cumple</w:t>
      </w:r>
      <w:r w:rsidR="0072444E" w:rsidRPr="00471D01">
        <w:rPr>
          <w:rFonts w:eastAsia="Arial Unicode MS"/>
          <w:lang w:val="es-PE"/>
        </w:rPr>
        <w:t xml:space="preserve"> con los requisito</w:t>
      </w:r>
      <w:r w:rsidR="00CA3499" w:rsidRPr="00471D01">
        <w:rPr>
          <w:rFonts w:eastAsia="Arial Unicode MS"/>
          <w:lang w:val="es-PE"/>
        </w:rPr>
        <w:t>s de materia,</w:t>
      </w:r>
      <w:r w:rsidR="00EE1EC3" w:rsidRPr="00471D01">
        <w:rPr>
          <w:rFonts w:eastAsia="Arial Unicode MS"/>
          <w:lang w:val="es-PE"/>
        </w:rPr>
        <w:t xml:space="preserve"> cuantí</w:t>
      </w:r>
      <w:r w:rsidR="00C67FE0" w:rsidRPr="00471D01">
        <w:rPr>
          <w:rFonts w:eastAsia="Arial Unicode MS"/>
          <w:lang w:val="es-PE"/>
        </w:rPr>
        <w:t>a y o</w:t>
      </w:r>
      <w:r w:rsidR="00D461DA" w:rsidRPr="00471D01">
        <w:rPr>
          <w:rFonts w:eastAsia="Arial Unicode MS"/>
          <w:lang w:val="es-PE"/>
        </w:rPr>
        <w:t xml:space="preserve">portunidad </w:t>
      </w:r>
      <w:r w:rsidR="0072444E" w:rsidRPr="00471D01">
        <w:rPr>
          <w:rFonts w:eastAsia="Arial Unicode MS"/>
          <w:lang w:val="es-PE"/>
        </w:rPr>
        <w:t>establecidos</w:t>
      </w:r>
      <w:r w:rsidR="00EE1EC3" w:rsidRPr="00471D01">
        <w:rPr>
          <w:rFonts w:eastAsia="Arial Unicode MS"/>
          <w:lang w:val="es-PE"/>
        </w:rPr>
        <w:t xml:space="preserve"> </w:t>
      </w:r>
      <w:r w:rsidR="00440D64" w:rsidRPr="00471D01">
        <w:rPr>
          <w:rFonts w:eastAsia="Arial Unicode MS"/>
          <w:lang w:val="es-PE"/>
        </w:rPr>
        <w:t>en el r</w:t>
      </w:r>
      <w:r w:rsidR="003E2BF1" w:rsidRPr="00471D01">
        <w:rPr>
          <w:rFonts w:eastAsia="Arial Unicode MS"/>
          <w:lang w:val="es-PE"/>
        </w:rPr>
        <w:t>eglamento de la DEFASEG</w:t>
      </w:r>
      <w:r w:rsidR="00960DF3" w:rsidRPr="00471D01">
        <w:rPr>
          <w:rFonts w:eastAsia="Arial Unicode MS"/>
          <w:lang w:val="es-PE"/>
        </w:rPr>
        <w:t xml:space="preserve"> (http://www.defaseg.com.pe/reglamento)</w:t>
      </w:r>
      <w:r w:rsidR="00612198" w:rsidRPr="00471D01">
        <w:rPr>
          <w:rFonts w:eastAsia="Arial Unicode MS"/>
          <w:lang w:val="es-PE"/>
        </w:rPr>
        <w:t>;</w:t>
      </w:r>
    </w:p>
    <w:p w:rsidR="00A9208D" w:rsidRPr="00471D01" w:rsidRDefault="00A9208D" w:rsidP="00D25950">
      <w:pPr>
        <w:tabs>
          <w:tab w:val="left" w:pos="2160"/>
        </w:tabs>
        <w:jc w:val="both"/>
        <w:rPr>
          <w:lang w:val="es-PE"/>
        </w:rPr>
      </w:pPr>
    </w:p>
    <w:p w:rsidR="00E26123" w:rsidRPr="00471D01" w:rsidRDefault="00863401" w:rsidP="004226ED">
      <w:pPr>
        <w:tabs>
          <w:tab w:val="num" w:pos="720"/>
        </w:tabs>
        <w:jc w:val="both"/>
      </w:pPr>
      <w:r w:rsidRPr="00471D01">
        <w:rPr>
          <w:lang w:val="es-PE"/>
        </w:rPr>
        <w:t>Que</w:t>
      </w:r>
      <w:r w:rsidR="00F5189C" w:rsidRPr="00471D01">
        <w:rPr>
          <w:lang w:val="es-PE"/>
        </w:rPr>
        <w:t>,</w:t>
      </w:r>
      <w:r w:rsidRPr="00471D01">
        <w:rPr>
          <w:lang w:val="es-PE"/>
        </w:rPr>
        <w:t xml:space="preserve"> </w:t>
      </w:r>
      <w:r w:rsidR="004B0320" w:rsidRPr="00471D01">
        <w:rPr>
          <w:lang w:val="es-PE"/>
        </w:rPr>
        <w:t>habiéndosele corrido traslado de</w:t>
      </w:r>
      <w:r w:rsidR="00DA4CAD" w:rsidRPr="00471D01">
        <w:rPr>
          <w:lang w:val="es-PE"/>
        </w:rPr>
        <w:t xml:space="preserve"> la señalada reclamación, el </w:t>
      </w:r>
      <w:r w:rsidR="000E4FBC" w:rsidRPr="00471D01">
        <w:rPr>
          <w:lang w:val="es-PE"/>
        </w:rPr>
        <w:t>16</w:t>
      </w:r>
      <w:r w:rsidR="00DA4CAD" w:rsidRPr="00471D01">
        <w:rPr>
          <w:lang w:val="es-PE"/>
        </w:rPr>
        <w:t xml:space="preserve"> de </w:t>
      </w:r>
      <w:r w:rsidR="00F01792" w:rsidRPr="00471D01">
        <w:rPr>
          <w:lang w:val="es-PE"/>
        </w:rPr>
        <w:t>mayo</w:t>
      </w:r>
      <w:r w:rsidR="00DA4CAD" w:rsidRPr="00471D01">
        <w:rPr>
          <w:lang w:val="es-PE"/>
        </w:rPr>
        <w:t xml:space="preserve"> de </w:t>
      </w:r>
      <w:proofErr w:type="gramStart"/>
      <w:r w:rsidR="00DA4CAD" w:rsidRPr="00471D01">
        <w:rPr>
          <w:lang w:val="es-PE"/>
        </w:rPr>
        <w:t>201</w:t>
      </w:r>
      <w:r w:rsidR="004B0320" w:rsidRPr="00471D01">
        <w:rPr>
          <w:lang w:val="es-PE"/>
        </w:rPr>
        <w:t>9</w:t>
      </w:r>
      <w:r w:rsidR="00D65A08" w:rsidRPr="00471D01">
        <w:rPr>
          <w:lang w:val="es-PE"/>
        </w:rPr>
        <w:t xml:space="preserve"> </w:t>
      </w:r>
      <w:r w:rsidR="00A26375">
        <w:rPr>
          <w:lang w:val="es-PE"/>
        </w:rPr>
        <w:t>....................</w:t>
      </w:r>
      <w:proofErr w:type="gramEnd"/>
      <w:r w:rsidR="00D30894" w:rsidRPr="00471D01">
        <w:rPr>
          <w:lang w:val="es-PE"/>
        </w:rPr>
        <w:t xml:space="preserve"> PERÚ </w:t>
      </w:r>
      <w:r w:rsidR="00E91529" w:rsidRPr="00471D01">
        <w:t xml:space="preserve">solicitó que se le otorgue un plazo adicional de siete (7) días hábiles para presentar sus descargos y la correspondiente documentación, lo cual cumplió finalmente con realizar el </w:t>
      </w:r>
      <w:r w:rsidR="000E4FBC" w:rsidRPr="00471D01">
        <w:t>1</w:t>
      </w:r>
      <w:r w:rsidR="00F01792" w:rsidRPr="00471D01">
        <w:t>0</w:t>
      </w:r>
      <w:r w:rsidR="00E91529" w:rsidRPr="00471D01">
        <w:t xml:space="preserve"> de </w:t>
      </w:r>
      <w:r w:rsidR="000E4FBC" w:rsidRPr="00471D01">
        <w:t>juni</w:t>
      </w:r>
      <w:r w:rsidR="00E91529" w:rsidRPr="00471D01">
        <w:t>o de 2019;</w:t>
      </w:r>
    </w:p>
    <w:p w:rsidR="00E91529" w:rsidRPr="00471D01" w:rsidRDefault="00E91529" w:rsidP="004226ED">
      <w:pPr>
        <w:tabs>
          <w:tab w:val="num" w:pos="720"/>
        </w:tabs>
        <w:jc w:val="both"/>
      </w:pPr>
    </w:p>
    <w:p w:rsidR="0014759F" w:rsidRPr="00471D01" w:rsidRDefault="005C6DE0" w:rsidP="0014759F">
      <w:pPr>
        <w:tabs>
          <w:tab w:val="num" w:pos="720"/>
        </w:tabs>
        <w:jc w:val="both"/>
        <w:rPr>
          <w:lang w:val="es-PE"/>
        </w:rPr>
      </w:pPr>
      <w:r w:rsidRPr="00471D01">
        <w:rPr>
          <w:lang w:val="es-PE"/>
        </w:rPr>
        <w:t>Que,</w:t>
      </w:r>
      <w:r w:rsidR="00202019" w:rsidRPr="00471D01">
        <w:rPr>
          <w:lang w:val="es-PE"/>
        </w:rPr>
        <w:t xml:space="preserve"> el</w:t>
      </w:r>
      <w:r w:rsidR="007C195B" w:rsidRPr="00471D01">
        <w:rPr>
          <w:lang w:val="es-PE"/>
        </w:rPr>
        <w:t xml:space="preserve"> </w:t>
      </w:r>
      <w:r w:rsidR="000E4FBC" w:rsidRPr="00471D01">
        <w:rPr>
          <w:lang w:val="es-PE"/>
        </w:rPr>
        <w:t>24</w:t>
      </w:r>
      <w:r w:rsidR="00822AD9" w:rsidRPr="00471D01">
        <w:rPr>
          <w:lang w:val="es-PE"/>
        </w:rPr>
        <w:t xml:space="preserve"> de </w:t>
      </w:r>
      <w:r w:rsidR="00F01792" w:rsidRPr="00471D01">
        <w:rPr>
          <w:lang w:val="es-PE"/>
        </w:rPr>
        <w:t>juni</w:t>
      </w:r>
      <w:r w:rsidR="00822AD9" w:rsidRPr="00471D01">
        <w:rPr>
          <w:lang w:val="es-PE"/>
        </w:rPr>
        <w:t>o</w:t>
      </w:r>
      <w:r w:rsidR="001C73E7" w:rsidRPr="00471D01">
        <w:rPr>
          <w:lang w:val="es-PE"/>
        </w:rPr>
        <w:t xml:space="preserve"> </w:t>
      </w:r>
      <w:r w:rsidR="00E8443A" w:rsidRPr="00471D01">
        <w:rPr>
          <w:lang w:val="es-PE"/>
        </w:rPr>
        <w:t>de</w:t>
      </w:r>
      <w:r w:rsidR="009A0ADF" w:rsidRPr="00471D01">
        <w:rPr>
          <w:lang w:val="es-PE"/>
        </w:rPr>
        <w:t xml:space="preserve"> </w:t>
      </w:r>
      <w:r w:rsidR="00A96065" w:rsidRPr="00471D01">
        <w:rPr>
          <w:lang w:val="es-PE"/>
        </w:rPr>
        <w:t>201</w:t>
      </w:r>
      <w:r w:rsidR="004B0320" w:rsidRPr="00471D01">
        <w:rPr>
          <w:lang w:val="es-PE"/>
        </w:rPr>
        <w:t>9</w:t>
      </w:r>
      <w:r w:rsidR="00806A66" w:rsidRPr="00471D01">
        <w:rPr>
          <w:lang w:val="es-PE"/>
        </w:rPr>
        <w:t xml:space="preserve"> </w:t>
      </w:r>
      <w:r w:rsidR="00F417B8" w:rsidRPr="00471D01">
        <w:rPr>
          <w:lang w:val="es-PE"/>
        </w:rPr>
        <w:t xml:space="preserve">se realizó la audiencia </w:t>
      </w:r>
      <w:r w:rsidR="00457DD0" w:rsidRPr="00471D01">
        <w:rPr>
          <w:lang w:val="es-PE"/>
        </w:rPr>
        <w:t xml:space="preserve">de vista </w:t>
      </w:r>
      <w:r w:rsidR="0014759F" w:rsidRPr="00471D01">
        <w:rPr>
          <w:lang w:val="es-PE"/>
        </w:rPr>
        <w:t>con concurrencia de</w:t>
      </w:r>
      <w:r w:rsidR="004B0320" w:rsidRPr="00471D01">
        <w:rPr>
          <w:lang w:val="es-PE"/>
        </w:rPr>
        <w:t xml:space="preserve"> ambas partes, las que</w:t>
      </w:r>
      <w:r w:rsidR="00A263D5" w:rsidRPr="00471D01">
        <w:rPr>
          <w:lang w:val="es-PE"/>
        </w:rPr>
        <w:t xml:space="preserve"> sustent</w:t>
      </w:r>
      <w:r w:rsidR="004B0320" w:rsidRPr="00471D01">
        <w:rPr>
          <w:lang w:val="es-PE"/>
        </w:rPr>
        <w:t>aron</w:t>
      </w:r>
      <w:r w:rsidR="00A263D5" w:rsidRPr="00471D01">
        <w:rPr>
          <w:lang w:val="es-PE"/>
        </w:rPr>
        <w:t xml:space="preserve"> su </w:t>
      </w:r>
      <w:r w:rsidR="004B0320" w:rsidRPr="00471D01">
        <w:rPr>
          <w:lang w:val="es-PE"/>
        </w:rPr>
        <w:t xml:space="preserve">respectiva </w:t>
      </w:r>
      <w:r w:rsidR="0014759F" w:rsidRPr="00471D01">
        <w:rPr>
          <w:lang w:val="es-PE"/>
        </w:rPr>
        <w:t xml:space="preserve">posición sobre </w:t>
      </w:r>
      <w:r w:rsidR="00532387" w:rsidRPr="00471D01">
        <w:rPr>
          <w:lang w:val="es-PE"/>
        </w:rPr>
        <w:t>los alcances</w:t>
      </w:r>
      <w:r w:rsidR="0014759F" w:rsidRPr="00471D01">
        <w:rPr>
          <w:lang w:val="es-PE"/>
        </w:rPr>
        <w:t xml:space="preserve"> de la reclamación, absolviendo </w:t>
      </w:r>
      <w:proofErr w:type="gramStart"/>
      <w:r w:rsidR="0014759F" w:rsidRPr="00471D01">
        <w:rPr>
          <w:lang w:val="es-PE"/>
        </w:rPr>
        <w:t>las</w:t>
      </w:r>
      <w:proofErr w:type="gramEnd"/>
      <w:r w:rsidR="0014759F" w:rsidRPr="00471D01">
        <w:rPr>
          <w:lang w:val="es-PE"/>
        </w:rPr>
        <w:t xml:space="preserve"> preguntas formuladas por este colegiado, conforme consta de la correspondiente acta;</w:t>
      </w:r>
    </w:p>
    <w:p w:rsidR="001C73E7" w:rsidRPr="00471D01" w:rsidRDefault="001C73E7" w:rsidP="0014759F">
      <w:pPr>
        <w:tabs>
          <w:tab w:val="num" w:pos="720"/>
        </w:tabs>
        <w:jc w:val="both"/>
        <w:rPr>
          <w:lang w:val="es-PE"/>
        </w:rPr>
      </w:pPr>
    </w:p>
    <w:p w:rsidR="00A57E90" w:rsidRPr="00471D01" w:rsidRDefault="002E20DB" w:rsidP="00A57E90">
      <w:pPr>
        <w:tabs>
          <w:tab w:val="left" w:pos="2160"/>
        </w:tabs>
        <w:jc w:val="both"/>
        <w:rPr>
          <w:lang w:val="es-PE"/>
        </w:rPr>
      </w:pPr>
      <w:r w:rsidRPr="00471D01">
        <w:rPr>
          <w:lang w:val="es-PE"/>
        </w:rPr>
        <w:t xml:space="preserve">Que, </w:t>
      </w:r>
      <w:r w:rsidR="00226E77" w:rsidRPr="00471D01">
        <w:rPr>
          <w:lang w:val="es-PE"/>
        </w:rPr>
        <w:t xml:space="preserve">la reclamación </w:t>
      </w:r>
      <w:r w:rsidR="004B0320" w:rsidRPr="00471D01">
        <w:rPr>
          <w:lang w:val="es-PE"/>
        </w:rPr>
        <w:t>se sustenta resumidamente en los hechos y fundamentos siguientes: a)</w:t>
      </w:r>
      <w:r w:rsidR="00A57E90" w:rsidRPr="00471D01">
        <w:rPr>
          <w:lang w:val="es-PE"/>
        </w:rPr>
        <w:t xml:space="preserve"> </w:t>
      </w:r>
    </w:p>
    <w:p w:rsidR="000E4FBC" w:rsidRPr="00471D01" w:rsidRDefault="009738FA" w:rsidP="00156C9E">
      <w:pPr>
        <w:tabs>
          <w:tab w:val="left" w:pos="2160"/>
        </w:tabs>
        <w:jc w:val="both"/>
      </w:pPr>
      <w:r w:rsidRPr="00471D01">
        <w:t xml:space="preserve">El accidente que afectó al vehículo asegurado se produjo en la carretera carrozable del distrito de Villa Rica, Oxapampa, Pasco, en circunstancias en que el vehículo estaba estacionado con el freno de mano puesto y puertas cerradas, siendo que como efecto de las fuertes lluvias cedió el terreno (desmoronamiento de la vía) y la camioneta fue a parar al lado izquierdo de un abismo, cayendo entre árboles y piedras, pendiente abajo, b) El recurrente y el chofer, por encontrarnos cerca, acudieron para tratar de evitar el deslizamiento, aunque nada pudieron hacer finalmente, sufriendo lesiones en el intento de evitarlo, c) La aseguradora debe comprender que sí se cumplió con denunciar lo ocurrido, en forma veraz y de inmediato, a la autoridad policial de la jurisdicción, a pesar que se trata de una zona poca transitada y estando </w:t>
      </w:r>
      <w:proofErr w:type="gramStart"/>
      <w:r w:rsidRPr="00471D01">
        <w:t>conmocionados</w:t>
      </w:r>
      <w:proofErr w:type="gramEnd"/>
      <w:r w:rsidRPr="00471D01">
        <w:t xml:space="preserve"> por las lluvias y lo sucedido, d) Además, al haber llamado al número telefónico 2133333, al única respuesta era una grabación que sólo indicada que la atención era de lunes a viernes, de 8 a.m. a 8 p.m., hasta que luego, gracias a ayuda externa, se pudo contactar con </w:t>
      </w:r>
      <w:r w:rsidR="00A26375">
        <w:t>....................</w:t>
      </w:r>
      <w:r w:rsidRPr="00471D01">
        <w:t xml:space="preserve"> PERÚ, siendo que a partir de ello se han seguido las instrucciones recibidas, haciendo llegar fotos de la unidad asegurada, e</w:t>
      </w:r>
      <w:proofErr w:type="gramStart"/>
      <w:r w:rsidRPr="00471D01">
        <w:t xml:space="preserve">) </w:t>
      </w:r>
      <w:r w:rsidR="00A26375">
        <w:t>....................</w:t>
      </w:r>
      <w:proofErr w:type="gramEnd"/>
      <w:r w:rsidRPr="00471D01">
        <w:t xml:space="preserve"> PERÚ rechaza el siniestro afirmando que los hechos ocurrieron a las 8 a.m., siendo que la denuncia se realizó luego de 10 horas, a las 6:30 p.m. de manera aproximada, empero,  en el parte policial se hace referencia que a las 3:05 p.m. se realizó la constatación policial, de allí que tenga que realizarse un parte ampliatorio aclarando los hechos, y f) Siendo que el vehículo asegurado estaba estacionado, no era necesario practicar el examen etílico, ya que el chofer no estaba manejando ni dentro del vehículo, siendo que la Policía Nacional no requirió la prueba ni realizó el respectivo aviso, de allí que lo exigido por aseguradora vulnera su legítimo derecho a ser indemnizado, máxime cuando están al día en los pagos, y la propia aseguradora autorizó el traslado del vehículo y su internamiento al taller autorizado.  En consecuencia, siendo que la aseguradora se niega de manera desleal a cubrir el siniestro, solicita que la DEFASEG ordene el otorgamiento de la cobertura reclamada;</w:t>
      </w:r>
    </w:p>
    <w:p w:rsidR="009738FA" w:rsidRPr="00471D01" w:rsidRDefault="009738FA" w:rsidP="00156C9E">
      <w:pPr>
        <w:tabs>
          <w:tab w:val="left" w:pos="2160"/>
        </w:tabs>
        <w:jc w:val="both"/>
      </w:pPr>
    </w:p>
    <w:p w:rsidR="00E9578C" w:rsidRPr="00471D01" w:rsidRDefault="002E20DB" w:rsidP="00E9578C">
      <w:pPr>
        <w:pStyle w:val="MailingInstructions"/>
        <w:tabs>
          <w:tab w:val="left" w:pos="2160"/>
          <w:tab w:val="left" w:pos="2880"/>
        </w:tabs>
        <w:jc w:val="both"/>
      </w:pPr>
      <w:r w:rsidRPr="00471D01">
        <w:rPr>
          <w:lang w:val="es-PE"/>
        </w:rPr>
        <w:t>Que, por</w:t>
      </w:r>
      <w:r w:rsidR="00544573" w:rsidRPr="00471D01">
        <w:rPr>
          <w:lang w:val="es-PE"/>
        </w:rPr>
        <w:t xml:space="preserve"> su parte, </w:t>
      </w:r>
      <w:r w:rsidR="006B4FA3" w:rsidRPr="00471D01">
        <w:rPr>
          <w:lang w:val="es-PE"/>
        </w:rPr>
        <w:t>ratificando el rechazo de cobertura</w:t>
      </w:r>
      <w:proofErr w:type="gramStart"/>
      <w:r w:rsidR="006B4FA3" w:rsidRPr="00471D01">
        <w:rPr>
          <w:lang w:val="es-PE"/>
        </w:rPr>
        <w:t xml:space="preserve">, </w:t>
      </w:r>
      <w:r w:rsidR="00A26375">
        <w:rPr>
          <w:lang w:val="es-PE"/>
        </w:rPr>
        <w:t>....................</w:t>
      </w:r>
      <w:proofErr w:type="gramEnd"/>
      <w:r w:rsidR="00641EC3" w:rsidRPr="00471D01">
        <w:rPr>
          <w:lang w:val="es-PE"/>
        </w:rPr>
        <w:t xml:space="preserve"> PERÚ</w:t>
      </w:r>
      <w:r w:rsidR="00DF22EC" w:rsidRPr="00471D01">
        <w:rPr>
          <w:lang w:val="es-PE"/>
        </w:rPr>
        <w:t xml:space="preserve"> </w:t>
      </w:r>
      <w:r w:rsidR="006C163F" w:rsidRPr="00471D01">
        <w:rPr>
          <w:lang w:val="es-PE"/>
        </w:rPr>
        <w:t>solicita</w:t>
      </w:r>
      <w:r w:rsidRPr="00471D01">
        <w:rPr>
          <w:lang w:val="es-PE"/>
        </w:rPr>
        <w:t xml:space="preserve"> </w:t>
      </w:r>
      <w:r w:rsidR="006C163F" w:rsidRPr="00471D01">
        <w:rPr>
          <w:lang w:val="es-PE"/>
        </w:rPr>
        <w:t xml:space="preserve">que </w:t>
      </w:r>
      <w:r w:rsidR="00DC2DE4" w:rsidRPr="00471D01">
        <w:rPr>
          <w:lang w:val="es-PE"/>
        </w:rPr>
        <w:t>la reclamación</w:t>
      </w:r>
      <w:r w:rsidR="006C163F" w:rsidRPr="00471D01">
        <w:rPr>
          <w:lang w:val="es-PE"/>
        </w:rPr>
        <w:t xml:space="preserve"> se</w:t>
      </w:r>
      <w:r w:rsidR="00544573" w:rsidRPr="00471D01">
        <w:rPr>
          <w:lang w:val="es-PE"/>
        </w:rPr>
        <w:t xml:space="preserve">a </w:t>
      </w:r>
      <w:r w:rsidR="00E9578C" w:rsidRPr="00471D01">
        <w:rPr>
          <w:lang w:val="es-PE"/>
        </w:rPr>
        <w:t>desestimada</w:t>
      </w:r>
      <w:r w:rsidR="00B05D9B" w:rsidRPr="00471D01">
        <w:rPr>
          <w:lang w:val="es-PE"/>
        </w:rPr>
        <w:t xml:space="preserve">, atendiendo </w:t>
      </w:r>
      <w:r w:rsidR="004B58FF" w:rsidRPr="00471D01">
        <w:rPr>
          <w:lang w:val="es-PE"/>
        </w:rPr>
        <w:t xml:space="preserve">resumidamente </w:t>
      </w:r>
      <w:r w:rsidR="00941651" w:rsidRPr="00471D01">
        <w:rPr>
          <w:lang w:val="es-PE"/>
        </w:rPr>
        <w:t>a lo siguiente</w:t>
      </w:r>
      <w:r w:rsidR="005769EC" w:rsidRPr="00471D01">
        <w:rPr>
          <w:lang w:val="es-PE"/>
        </w:rPr>
        <w:t xml:space="preserve">: </w:t>
      </w:r>
      <w:r w:rsidR="00E91529" w:rsidRPr="00471D01">
        <w:t>a</w:t>
      </w:r>
      <w:r w:rsidR="00522E0A" w:rsidRPr="00471D01">
        <w:t xml:space="preserve">) </w:t>
      </w:r>
      <w:r w:rsidR="00E9578C" w:rsidRPr="00471D01">
        <w:t xml:space="preserve">A las 5:17 p.m. del 27 de enero de 2019 se recibió el aviso de ocurrencia del siniestro que afectó al vehículo asegurado, con placa de oda </w:t>
      </w:r>
      <w:r w:rsidR="00A26375">
        <w:t>....................</w:t>
      </w:r>
      <w:r w:rsidR="00E9578C" w:rsidRPr="00471D01">
        <w:t xml:space="preserve">, hecho sucedido a las 8:00 a.m. del mismo día, por lo que dicho aviso se realizó luego de 10 horas de ocurrido el suceso, b) De acuerdo a lo informado por el señor </w:t>
      </w:r>
      <w:r w:rsidR="00A26375">
        <w:t>....................</w:t>
      </w:r>
      <w:r w:rsidR="00E9578C" w:rsidRPr="00471D01">
        <w:t xml:space="preserve">, el siniestro se realizó en circunstancias en que había estacionado el vehículo, en una rocha carrozable, siendo que la unidad se deslizó  raudamente a un acantilado, c) El procurador de siniestros que se constituyó en el lugar de los hechos, pudo constatar que el vehículo ya había sido retirado del acantilado con la ayuda de una grúa; empero, no presenció huellas ni evidencias que una fracción de tierra asentada hubiese cedido, provocando el deslizamiento y la ulterior caída al acantilado, d) Luego de las indagaciones correspondientes, se rechazó el siniestro por: (i) reporte extemporáneo, (ii) denuncia policial extemporánea, (iii) falta de sometimiento al dosaje etílico dentro del plazo de ley, (iv) no haberse solicitado el peritaje policial de daños, y (v) conducta negligente al estacionar el vehículo sin activar el freno de mano; empero, pese a haber cuestionado el rechazo, el asegurado no presenta finalmente ningún medio probatorio que desvirtúe las razones del rechazo, e) En lo relativo al rechazo por aviso extemporáneo del siniestro, se destaca que el siniestro fue reportado injustificadamente luego de 10 horas de ocurrido, en una zona de cobertura telefónica, siendo que el asegurado no ha justificado la demora en una causa ajena, como sería caso fortuito, fuerza mayor o imposibilidad de hecho, por lo que hubo un incumplimiento deliberado de una obligación contractual, habiéndose actuado con negligencia inexcusable, incumpliéndose lo establecido en el artículo 3 de la Resolución SBS Nro. 3202-2013, y el numeral 6.1.5. </w:t>
      </w:r>
      <w:proofErr w:type="gramStart"/>
      <w:r w:rsidR="00E9578C" w:rsidRPr="00471D01">
        <w:t>del</w:t>
      </w:r>
      <w:proofErr w:type="gramEnd"/>
      <w:r w:rsidR="00E9578C" w:rsidRPr="00471D01">
        <w:t xml:space="preserve"> artículo 6 de las Condiciones Generales del seguro contratado, afectando a la aseguradora, ya que con la demora incurrida se impidió que se pudiera realizar una investigación completa y oportuna sobre las circunstancias del siniestro.  Conforme a ello, la justificación expresada por el asegurado, en el sentido que no fue atendido por la central de emergencias, es absolutamente falsa, porque dicha central opera las 24 horas del día, todos los días del año, f) Tratándose del rechazo por denuncia policial tardía, no sometimiento a dosaje etílico y falta de peritaje policial de daños, se destaca que de acuerdo a la denuncia policial, los efectivos policiales tomaron conocimiento del hecho en plena carretera, a las 3:05 p.m. del 27 de enero de 2019, luego de 7 horas del suceso, siendo que se registra lo sucedido a las 10:40 p.m., pero como hora del suceso a las 00:00 horas, por lo que hay inconsistencias e irregularidades, siendo cierto que en cualquier caso la denuncia policial no se hizo de manera inmediata, por lo que no se cumplió con la carga contractual de dar aviso oportuno a la autoridad policial, lo cual debe sumarse a que el asegurado no presentó ni el dosaje etílico ni el peritaje policial de daños, omisiones que contravienen lo exigido en los numerales 6.1.1., 6.1.3. </w:t>
      </w:r>
      <w:proofErr w:type="gramStart"/>
      <w:r w:rsidR="00E9578C" w:rsidRPr="00471D01">
        <w:t>y</w:t>
      </w:r>
      <w:proofErr w:type="gramEnd"/>
      <w:r w:rsidR="00E9578C" w:rsidRPr="00471D01">
        <w:t xml:space="preserve"> 6.1.2. del artículo 6 de las Condiciones Generales, y g) Respecto al rechazo por conducta negligente, el asegurado no ha presentado documento alguno que respalde su</w:t>
      </w:r>
      <w:bookmarkStart w:id="1" w:name="_GoBack"/>
      <w:bookmarkEnd w:id="1"/>
      <w:r w:rsidR="00E9578C" w:rsidRPr="00471D01">
        <w:t xml:space="preserve"> versión de lo ocurrido, en el sentido que por una fracción de la carretera en la que estaba estacionado el vehículo, éste se deslizó al barranco, siendo que, por el contrario, el procurador no advirtió en el lugar de los hechos de ninguna evidencia en el sentido que el vehículo se deslizó por un desprendimiento de parte de la carretera, habiéndose inobservado la exigencia contenida en el artículo 77 de la Ley del Contrato de Seguro en el sentido que el asegurado debe demostrar la ocurrencia del siniestro y la cuantía de la pérdida, de ser el caso, a lo cual se suma lo relativo al aviso extemporáneo, que impidió en los hechos a la aseguradora poder realizar una verificación oportuna y eficaz de lo sucedido; es más, es evidente que el asegurado incurrió en la exclusión de cobertura contenida en el numeral 9, literal c), numeral </w:t>
      </w:r>
      <w:r w:rsidR="00E9578C" w:rsidRPr="00471D01">
        <w:lastRenderedPageBreak/>
        <w:t xml:space="preserve">5.1.1. </w:t>
      </w:r>
      <w:proofErr w:type="gramStart"/>
      <w:r w:rsidR="00E9578C" w:rsidRPr="00471D01">
        <w:t>del</w:t>
      </w:r>
      <w:proofErr w:type="gramEnd"/>
      <w:r w:rsidR="00E9578C" w:rsidRPr="00471D01">
        <w:t xml:space="preserve"> artículo 5 de las Condiciones Generales de Contratación de la póliza: </w:t>
      </w:r>
      <w:r w:rsidR="00E9578C" w:rsidRPr="00471D01">
        <w:rPr>
          <w:i/>
          <w:iCs/>
        </w:rPr>
        <w:t xml:space="preserve">“Dejar al vehículo estacionado sin activar el freno de mano o no tomar las medidas a fin de evitar que terceros lo desactiven”. </w:t>
      </w:r>
      <w:r w:rsidR="00E9578C" w:rsidRPr="00471D01">
        <w:t>Por lo tanto -</w:t>
      </w:r>
      <w:proofErr w:type="gramStart"/>
      <w:r w:rsidR="00E9578C" w:rsidRPr="00471D01">
        <w:t xml:space="preserve">concluye </w:t>
      </w:r>
      <w:r w:rsidR="00A26375">
        <w:t>....................</w:t>
      </w:r>
      <w:proofErr w:type="gramEnd"/>
      <w:r w:rsidR="00E9578C" w:rsidRPr="00471D01">
        <w:t xml:space="preserve"> PERÚ-, el rechazo se encuentra debidamente fundamentado, por lo que corresponde declarar infundada o improcedente la reclamación;</w:t>
      </w:r>
    </w:p>
    <w:p w:rsidR="009738FA" w:rsidRPr="00471D01" w:rsidRDefault="009738FA" w:rsidP="008D2EA1">
      <w:pPr>
        <w:pStyle w:val="MailingInstructions"/>
        <w:tabs>
          <w:tab w:val="left" w:pos="2160"/>
          <w:tab w:val="left" w:pos="2880"/>
        </w:tabs>
        <w:jc w:val="both"/>
      </w:pPr>
    </w:p>
    <w:p w:rsidR="00D4037E" w:rsidRPr="00471D01" w:rsidRDefault="005A2C1A" w:rsidP="00B05D9B">
      <w:pPr>
        <w:jc w:val="both"/>
        <w:rPr>
          <w:lang w:val="es-PE"/>
        </w:rPr>
      </w:pPr>
      <w:r w:rsidRPr="00471D01">
        <w:rPr>
          <w:lang w:val="es-PE"/>
        </w:rPr>
        <w:t xml:space="preserve">Que, </w:t>
      </w:r>
      <w:r w:rsidR="00941651" w:rsidRPr="00471D01">
        <w:rPr>
          <w:lang w:val="es-PE"/>
        </w:rPr>
        <w:t xml:space="preserve">a la fecha, </w:t>
      </w:r>
      <w:r w:rsidR="00703E89" w:rsidRPr="00471D01">
        <w:rPr>
          <w:lang w:val="es-PE"/>
        </w:rPr>
        <w:t xml:space="preserve">el estado del proceso permite que </w:t>
      </w:r>
      <w:r w:rsidR="00202D2D" w:rsidRPr="00471D01">
        <w:rPr>
          <w:lang w:val="es-PE"/>
        </w:rPr>
        <w:t>este</w:t>
      </w:r>
      <w:r w:rsidR="00941651" w:rsidRPr="00471D01">
        <w:rPr>
          <w:lang w:val="es-PE"/>
        </w:rPr>
        <w:t xml:space="preserve"> colegiado </w:t>
      </w:r>
      <w:r w:rsidR="00703E89" w:rsidRPr="00471D01">
        <w:rPr>
          <w:lang w:val="es-PE"/>
        </w:rPr>
        <w:t>pueda expedir su pronunciamiento sobre el caso sometido a su conocimiento;</w:t>
      </w:r>
    </w:p>
    <w:p w:rsidR="00D4037E" w:rsidRPr="00471D01" w:rsidRDefault="00D4037E" w:rsidP="00B05D9B">
      <w:pPr>
        <w:jc w:val="both"/>
        <w:rPr>
          <w:lang w:val="es-PE"/>
        </w:rPr>
      </w:pPr>
    </w:p>
    <w:p w:rsidR="00863401" w:rsidRPr="00471D01" w:rsidRDefault="00863401" w:rsidP="00AF37B3">
      <w:pPr>
        <w:jc w:val="both"/>
        <w:outlineLvl w:val="0"/>
        <w:rPr>
          <w:lang w:val="es-PE"/>
        </w:rPr>
      </w:pPr>
      <w:r w:rsidRPr="00471D01">
        <w:rPr>
          <w:rStyle w:val="Textoennegrita"/>
          <w:lang w:val="es-PE"/>
        </w:rPr>
        <w:t>Considerando:</w:t>
      </w:r>
    </w:p>
    <w:p w:rsidR="00C171E1" w:rsidRPr="00471D01" w:rsidRDefault="00C171E1" w:rsidP="002260CD">
      <w:pPr>
        <w:jc w:val="both"/>
        <w:rPr>
          <w:lang w:val="es-PE"/>
        </w:rPr>
      </w:pPr>
    </w:p>
    <w:p w:rsidR="002260CD" w:rsidRPr="00471D01" w:rsidRDefault="00E0659B" w:rsidP="002260CD">
      <w:pPr>
        <w:jc w:val="both"/>
        <w:rPr>
          <w:lang w:val="es-PE"/>
        </w:rPr>
      </w:pPr>
      <w:r w:rsidRPr="00471D01">
        <w:rPr>
          <w:b/>
          <w:u w:val="single"/>
          <w:lang w:val="es-PE"/>
        </w:rPr>
        <w:t>Primero</w:t>
      </w:r>
      <w:r w:rsidR="00950DB8" w:rsidRPr="00471D01">
        <w:rPr>
          <w:b/>
          <w:lang w:val="es-PE"/>
        </w:rPr>
        <w:t xml:space="preserve">: </w:t>
      </w:r>
      <w:r w:rsidR="00E66380" w:rsidRPr="00471D01">
        <w:rPr>
          <w:lang w:val="es-PE"/>
        </w:rPr>
        <w:t>C</w:t>
      </w:r>
      <w:r w:rsidR="002260CD" w:rsidRPr="00471D01">
        <w:rPr>
          <w:lang w:val="es-PE"/>
        </w:rPr>
        <w:t xml:space="preserve">onforme </w:t>
      </w:r>
      <w:r w:rsidR="00950DB8" w:rsidRPr="00471D01">
        <w:rPr>
          <w:lang w:val="es-PE"/>
        </w:rPr>
        <w:t xml:space="preserve">a </w:t>
      </w:r>
      <w:r w:rsidR="00440D64" w:rsidRPr="00471D01">
        <w:rPr>
          <w:lang w:val="es-PE"/>
        </w:rPr>
        <w:t>su r</w:t>
      </w:r>
      <w:r w:rsidR="002260CD" w:rsidRPr="00471D01">
        <w:rPr>
          <w:lang w:val="es-PE"/>
        </w:rPr>
        <w:t>eglamento, la</w:t>
      </w:r>
      <w:r w:rsidR="002260CD" w:rsidRPr="00471D01">
        <w:rPr>
          <w:b/>
          <w:bCs/>
          <w:lang w:val="es-PE"/>
        </w:rPr>
        <w:t xml:space="preserve"> </w:t>
      </w:r>
      <w:r w:rsidR="00E241FB" w:rsidRPr="00471D01">
        <w:rPr>
          <w:lang w:val="es-PE"/>
        </w:rPr>
        <w:t>DEFASEG</w:t>
      </w:r>
      <w:r w:rsidR="002260CD" w:rsidRPr="00471D01">
        <w:rPr>
          <w:lang w:val="es-PE"/>
        </w:rPr>
        <w:t xml:space="preserve"> </w:t>
      </w:r>
      <w:r w:rsidR="00833407" w:rsidRPr="00471D01">
        <w:rPr>
          <w:lang w:val="es-PE"/>
        </w:rPr>
        <w:t>está</w:t>
      </w:r>
      <w:r w:rsidR="002260CD" w:rsidRPr="00471D01">
        <w:rPr>
          <w:lang w:val="es-PE"/>
        </w:rPr>
        <w:t xml:space="preserve"> orientada a la protección de los derechos de los asegurados o usuarios de los servicios del seguro privado contratados en el país, mediante la solución de controversias</w:t>
      </w:r>
      <w:r w:rsidR="00C900D8" w:rsidRPr="00471D01">
        <w:rPr>
          <w:lang w:val="es-PE"/>
        </w:rPr>
        <w:t xml:space="preserve"> </w:t>
      </w:r>
      <w:r w:rsidR="002260CD" w:rsidRPr="00471D01">
        <w:rPr>
          <w:lang w:val="es-PE"/>
        </w:rPr>
        <w:t>que se susciten con las empresas aseguradoras, entendiéndose por “asegurados” y “usuarios de seguros” a los asegurados propiamente dichos, a los contratantes del respectivo seguro y/o a los beneficiarios nombrados en las pólizas.</w:t>
      </w:r>
    </w:p>
    <w:p w:rsidR="00F82FC4" w:rsidRPr="00471D01" w:rsidRDefault="00F82FC4" w:rsidP="00F82FC4">
      <w:pPr>
        <w:jc w:val="both"/>
        <w:rPr>
          <w:rStyle w:val="Textoennegrita"/>
          <w:b w:val="0"/>
          <w:lang w:val="es-PE"/>
        </w:rPr>
      </w:pPr>
    </w:p>
    <w:p w:rsidR="008A629D" w:rsidRPr="00471D01" w:rsidRDefault="00F82FC4" w:rsidP="00E0659B">
      <w:pPr>
        <w:jc w:val="both"/>
        <w:rPr>
          <w:rStyle w:val="Textoennegrita"/>
          <w:b w:val="0"/>
          <w:lang w:val="es-PE"/>
        </w:rPr>
      </w:pPr>
      <w:r w:rsidRPr="00471D01">
        <w:rPr>
          <w:rStyle w:val="Textoennegrita"/>
          <w:u w:val="single"/>
          <w:lang w:val="es-PE"/>
        </w:rPr>
        <w:t>Segundo</w:t>
      </w:r>
      <w:r w:rsidRPr="00471D01">
        <w:rPr>
          <w:rStyle w:val="Textoennegrita"/>
          <w:lang w:val="es-PE"/>
        </w:rPr>
        <w:t>:</w:t>
      </w:r>
      <w:r w:rsidR="00950DB8" w:rsidRPr="00471D01">
        <w:rPr>
          <w:rStyle w:val="Textoennegrita"/>
          <w:b w:val="0"/>
          <w:lang w:val="es-PE"/>
        </w:rPr>
        <w:t xml:space="preserve"> </w:t>
      </w:r>
      <w:r w:rsidR="00E66380" w:rsidRPr="00471D01">
        <w:rPr>
          <w:lang w:val="es-PE"/>
        </w:rPr>
        <w:t>A</w:t>
      </w:r>
      <w:r w:rsidR="00056936" w:rsidRPr="00471D01">
        <w:rPr>
          <w:lang w:val="es-PE"/>
        </w:rPr>
        <w:t>simismo, de acuerdo</w:t>
      </w:r>
      <w:r w:rsidR="00E0659B" w:rsidRPr="00471D01">
        <w:rPr>
          <w:lang w:val="es-PE"/>
        </w:rPr>
        <w:t xml:space="preserve"> a </w:t>
      </w:r>
      <w:r w:rsidR="00440D64" w:rsidRPr="00471D01">
        <w:rPr>
          <w:rStyle w:val="Textoennegrita"/>
          <w:b w:val="0"/>
          <w:lang w:val="es-PE"/>
        </w:rPr>
        <w:t>su r</w:t>
      </w:r>
      <w:r w:rsidR="00E0659B" w:rsidRPr="00471D01">
        <w:rPr>
          <w:rStyle w:val="Textoennegrita"/>
          <w:b w:val="0"/>
          <w:lang w:val="es-PE"/>
        </w:rPr>
        <w:t>eglame</w:t>
      </w:r>
      <w:r w:rsidR="00AC1135" w:rsidRPr="00471D01">
        <w:rPr>
          <w:rStyle w:val="Textoennegrita"/>
          <w:b w:val="0"/>
          <w:lang w:val="es-PE"/>
        </w:rPr>
        <w:t>nto, la DEFASEG</w:t>
      </w:r>
      <w:r w:rsidR="00E0659B" w:rsidRPr="00471D01">
        <w:rPr>
          <w:rStyle w:val="Textoennegrita"/>
          <w:b w:val="0"/>
          <w:lang w:val="es-PE"/>
        </w:rPr>
        <w:t xml:space="preserve"> </w:t>
      </w:r>
      <w:r w:rsidR="00511287" w:rsidRPr="00471D01">
        <w:rPr>
          <w:rStyle w:val="Textoennegrita"/>
          <w:b w:val="0"/>
          <w:lang w:val="es-PE"/>
        </w:rPr>
        <w:t xml:space="preserve">sólo </w:t>
      </w:r>
      <w:r w:rsidR="00EA6C90" w:rsidRPr="00471D01">
        <w:rPr>
          <w:rStyle w:val="Textoennegrita"/>
          <w:b w:val="0"/>
          <w:lang w:val="es-PE"/>
        </w:rPr>
        <w:t>es competente para pronunciarse y resolver</w:t>
      </w:r>
      <w:r w:rsidR="008A629D" w:rsidRPr="00471D01">
        <w:rPr>
          <w:rStyle w:val="Textoennegrita"/>
          <w:b w:val="0"/>
          <w:lang w:val="es-PE"/>
        </w:rPr>
        <w:t xml:space="preserve"> las reclamaciones</w:t>
      </w:r>
      <w:r w:rsidR="00E0659B" w:rsidRPr="00471D01">
        <w:rPr>
          <w:rStyle w:val="Textoennegrita"/>
          <w:b w:val="0"/>
          <w:lang w:val="es-PE"/>
        </w:rPr>
        <w:t xml:space="preserve"> </w:t>
      </w:r>
      <w:r w:rsidR="008A629D" w:rsidRPr="00471D01">
        <w:rPr>
          <w:rStyle w:val="Textoennegrita"/>
          <w:b w:val="0"/>
          <w:lang w:val="es-PE"/>
        </w:rPr>
        <w:t>indemnizatorias</w:t>
      </w:r>
      <w:r w:rsidR="00106F3C" w:rsidRPr="00471D01">
        <w:rPr>
          <w:rStyle w:val="Textoennegrita"/>
          <w:b w:val="0"/>
          <w:lang w:val="es-PE"/>
        </w:rPr>
        <w:t xml:space="preserve"> de los asegur</w:t>
      </w:r>
      <w:r w:rsidR="008A629D" w:rsidRPr="00471D01">
        <w:rPr>
          <w:rStyle w:val="Textoennegrita"/>
          <w:b w:val="0"/>
          <w:lang w:val="es-PE"/>
        </w:rPr>
        <w:t>ados que hubiesen sido sometidas</w:t>
      </w:r>
      <w:r w:rsidR="00106F3C" w:rsidRPr="00471D01">
        <w:rPr>
          <w:rStyle w:val="Textoennegrita"/>
          <w:b w:val="0"/>
          <w:lang w:val="es-PE"/>
        </w:rPr>
        <w:t xml:space="preserve"> a su conocimiento, sobre la base de</w:t>
      </w:r>
      <w:r w:rsidR="00E0659B" w:rsidRPr="00471D01">
        <w:rPr>
          <w:rStyle w:val="Textoennegrita"/>
          <w:b w:val="0"/>
          <w:lang w:val="es-PE"/>
        </w:rPr>
        <w:t xml:space="preserve"> la documentación obrante en el </w:t>
      </w:r>
      <w:r w:rsidR="00BE0764" w:rsidRPr="00471D01">
        <w:rPr>
          <w:rStyle w:val="Textoennegrita"/>
          <w:b w:val="0"/>
          <w:lang w:val="es-PE"/>
        </w:rPr>
        <w:t xml:space="preserve">correspondiente </w:t>
      </w:r>
      <w:r w:rsidR="00E0659B" w:rsidRPr="00471D01">
        <w:rPr>
          <w:rStyle w:val="Textoennegrita"/>
          <w:b w:val="0"/>
          <w:lang w:val="es-PE"/>
        </w:rPr>
        <w:t xml:space="preserve">expediente y </w:t>
      </w:r>
      <w:r w:rsidR="0014008E" w:rsidRPr="00471D01">
        <w:rPr>
          <w:rStyle w:val="Textoennegrita"/>
          <w:b w:val="0"/>
          <w:lang w:val="es-PE"/>
        </w:rPr>
        <w:t>con arreglo</w:t>
      </w:r>
      <w:r w:rsidR="00E0659B" w:rsidRPr="00471D01">
        <w:rPr>
          <w:rStyle w:val="Textoennegrita"/>
          <w:b w:val="0"/>
          <w:lang w:val="es-PE"/>
        </w:rPr>
        <w:t xml:space="preserve"> a derecho</w:t>
      </w:r>
      <w:r w:rsidR="00EA6C90" w:rsidRPr="00471D01">
        <w:rPr>
          <w:rStyle w:val="Textoennegrita"/>
          <w:b w:val="0"/>
          <w:lang w:val="es-PE"/>
        </w:rPr>
        <w:t xml:space="preserve">, </w:t>
      </w:r>
      <w:r w:rsidR="008A629D" w:rsidRPr="00471D01">
        <w:rPr>
          <w:rStyle w:val="Textoennegrita"/>
          <w:b w:val="0"/>
          <w:lang w:val="es-PE"/>
        </w:rPr>
        <w:t>siempre y cuando las señaladas reclamaciones</w:t>
      </w:r>
      <w:r w:rsidR="00247599" w:rsidRPr="00471D01">
        <w:rPr>
          <w:rStyle w:val="Textoennegrita"/>
          <w:b w:val="0"/>
          <w:lang w:val="es-PE"/>
        </w:rPr>
        <w:t xml:space="preserve"> </w:t>
      </w:r>
      <w:r w:rsidR="00EA6C90" w:rsidRPr="00471D01">
        <w:rPr>
          <w:rStyle w:val="Textoennegrita"/>
          <w:b w:val="0"/>
          <w:lang w:val="es-PE"/>
        </w:rPr>
        <w:t>cumplan los requisitos regl</w:t>
      </w:r>
      <w:r w:rsidR="00E66380" w:rsidRPr="00471D01">
        <w:rPr>
          <w:rStyle w:val="Textoennegrita"/>
          <w:b w:val="0"/>
          <w:lang w:val="es-PE"/>
        </w:rPr>
        <w:t>amentarios de materia,</w:t>
      </w:r>
      <w:r w:rsidR="008A629D" w:rsidRPr="00471D01">
        <w:rPr>
          <w:rStyle w:val="Textoennegrita"/>
          <w:b w:val="0"/>
          <w:lang w:val="es-PE"/>
        </w:rPr>
        <w:t xml:space="preserve"> cuantía</w:t>
      </w:r>
      <w:r w:rsidR="00E66380" w:rsidRPr="00471D01">
        <w:rPr>
          <w:rStyle w:val="Textoennegrita"/>
          <w:b w:val="0"/>
          <w:lang w:val="es-PE"/>
        </w:rPr>
        <w:t xml:space="preserve"> y oportunidad</w:t>
      </w:r>
      <w:r w:rsidR="00C77B57" w:rsidRPr="00471D01">
        <w:rPr>
          <w:rStyle w:val="Textoennegrita"/>
          <w:b w:val="0"/>
          <w:lang w:val="es-PE"/>
        </w:rPr>
        <w:t xml:space="preserve">.  En consecuencia, </w:t>
      </w:r>
      <w:r w:rsidR="008A629D" w:rsidRPr="00471D01">
        <w:rPr>
          <w:rStyle w:val="Textoennegrita"/>
          <w:b w:val="0"/>
          <w:lang w:val="es-PE"/>
        </w:rPr>
        <w:t>las reclamaciones por materias distintas al otorgamiento de cobertura</w:t>
      </w:r>
      <w:r w:rsidR="002A229A" w:rsidRPr="00471D01">
        <w:rPr>
          <w:rStyle w:val="Textoennegrita"/>
          <w:b w:val="0"/>
          <w:lang w:val="es-PE"/>
        </w:rPr>
        <w:t xml:space="preserve"> y pago de siniestros</w:t>
      </w:r>
      <w:r w:rsidR="008A629D" w:rsidRPr="00471D01">
        <w:rPr>
          <w:rStyle w:val="Textoennegrita"/>
          <w:b w:val="0"/>
          <w:lang w:val="es-PE"/>
        </w:rPr>
        <w:t xml:space="preserve">, como </w:t>
      </w:r>
      <w:r w:rsidR="0027585C" w:rsidRPr="00471D01">
        <w:rPr>
          <w:rStyle w:val="Textoennegrita"/>
          <w:b w:val="0"/>
          <w:lang w:val="es-PE"/>
        </w:rPr>
        <w:t>las</w:t>
      </w:r>
      <w:r w:rsidR="008A629D" w:rsidRPr="00471D01">
        <w:rPr>
          <w:rStyle w:val="Textoennegrita"/>
          <w:b w:val="0"/>
          <w:lang w:val="es-PE"/>
        </w:rPr>
        <w:t xml:space="preserve"> pretensiones indemnizat</w:t>
      </w:r>
      <w:r w:rsidR="0027585C" w:rsidRPr="00471D01">
        <w:rPr>
          <w:rStyle w:val="Textoennegrita"/>
          <w:b w:val="0"/>
          <w:lang w:val="es-PE"/>
        </w:rPr>
        <w:t xml:space="preserve">orias por daños y perjuicios, </w:t>
      </w:r>
      <w:r w:rsidR="008A629D" w:rsidRPr="00471D01">
        <w:rPr>
          <w:rStyle w:val="Textoennegrita"/>
          <w:b w:val="0"/>
          <w:lang w:val="es-PE"/>
        </w:rPr>
        <w:t xml:space="preserve">por reembolso de gastos, </w:t>
      </w:r>
      <w:r w:rsidR="0027585C" w:rsidRPr="00471D01">
        <w:rPr>
          <w:rStyle w:val="Textoennegrita"/>
          <w:b w:val="0"/>
          <w:lang w:val="es-PE"/>
        </w:rPr>
        <w:t xml:space="preserve">o idoneidad de servicios, </w:t>
      </w:r>
      <w:r w:rsidR="008A629D" w:rsidRPr="00471D01">
        <w:rPr>
          <w:rStyle w:val="Textoennegrita"/>
          <w:b w:val="0"/>
          <w:lang w:val="es-PE"/>
        </w:rPr>
        <w:t>son ajenas a la competencia funcional de esta Defensoría.</w:t>
      </w:r>
    </w:p>
    <w:p w:rsidR="002C6592" w:rsidRPr="00471D01" w:rsidRDefault="002C6592" w:rsidP="00E0659B">
      <w:pPr>
        <w:jc w:val="both"/>
        <w:rPr>
          <w:rStyle w:val="Textoennegrita"/>
          <w:b w:val="0"/>
          <w:lang w:val="es-PE"/>
        </w:rPr>
      </w:pPr>
    </w:p>
    <w:p w:rsidR="002C6592" w:rsidRPr="00471D01" w:rsidRDefault="002C6592" w:rsidP="002C6592">
      <w:pPr>
        <w:jc w:val="both"/>
        <w:rPr>
          <w:lang w:val="es-PE"/>
        </w:rPr>
      </w:pPr>
      <w:r w:rsidRPr="00471D01">
        <w:rPr>
          <w:rStyle w:val="Textoennegrita"/>
          <w:u w:val="single"/>
          <w:lang w:val="es-PE"/>
        </w:rPr>
        <w:t>Tercero</w:t>
      </w:r>
      <w:r w:rsidRPr="00471D01">
        <w:rPr>
          <w:rStyle w:val="Textoennegrita"/>
          <w:lang w:val="es-PE"/>
        </w:rPr>
        <w:t>:</w:t>
      </w:r>
      <w:r w:rsidRPr="00471D01">
        <w:rPr>
          <w:lang w:val="es-PE"/>
        </w:rPr>
        <w:t xml:space="preserve"> Que, de acuerdo a la Ley Nro. </w:t>
      </w:r>
      <w:r w:rsidRPr="00471D01">
        <w:t xml:space="preserve">29946 – Ley del Contrato de Seguro, norma legal vigente con ocasión de la celebración del contrato al cual se contrae el presente caso, </w:t>
      </w:r>
      <w:r w:rsidRPr="00471D01">
        <w:rPr>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rsidR="00F57ECC" w:rsidRPr="00471D01" w:rsidRDefault="00F57ECC" w:rsidP="007002EB">
      <w:pPr>
        <w:contextualSpacing/>
        <w:jc w:val="both"/>
        <w:rPr>
          <w:b/>
          <w:u w:val="single"/>
          <w:lang w:val="es-PE"/>
        </w:rPr>
      </w:pPr>
    </w:p>
    <w:p w:rsidR="007002EB" w:rsidRPr="00471D01" w:rsidRDefault="00BF7111" w:rsidP="001762EC">
      <w:pPr>
        <w:contextualSpacing/>
        <w:jc w:val="both"/>
        <w:rPr>
          <w:lang w:val="es-PE"/>
        </w:rPr>
      </w:pPr>
      <w:r w:rsidRPr="00471D01">
        <w:rPr>
          <w:b/>
          <w:u w:val="single"/>
          <w:lang w:val="es-PE"/>
        </w:rPr>
        <w:t>Cuarto</w:t>
      </w:r>
      <w:r w:rsidR="007002EB" w:rsidRPr="00471D01">
        <w:rPr>
          <w:b/>
          <w:lang w:val="es-PE"/>
        </w:rPr>
        <w:t>:</w:t>
      </w:r>
      <w:r w:rsidR="007002EB" w:rsidRPr="00471D01">
        <w:rPr>
          <w:lang w:val="es-PE"/>
        </w:rPr>
        <w:t xml:space="preserve"> </w:t>
      </w:r>
      <w:r w:rsidRPr="00471D01">
        <w:rPr>
          <w:lang w:val="es-PE"/>
        </w:rPr>
        <w:t xml:space="preserve">Que, </w:t>
      </w:r>
      <w:r w:rsidR="007002EB" w:rsidRPr="00471D01">
        <w:rPr>
          <w:lang w:val="es-PE"/>
        </w:rPr>
        <w:t xml:space="preserve">el artículo 1361 del Código Civil dispone que los contratos </w:t>
      </w:r>
      <w:proofErr w:type="gramStart"/>
      <w:r w:rsidR="007002EB" w:rsidRPr="00471D01">
        <w:rPr>
          <w:lang w:val="es-PE"/>
        </w:rPr>
        <w:t>son</w:t>
      </w:r>
      <w:proofErr w:type="gramEnd"/>
      <w:r w:rsidR="007002EB" w:rsidRPr="00471D01">
        <w:rPr>
          <w:lang w:val="es-PE"/>
        </w:rPr>
        <w:t xml:space="preserve"> obligatorios en cu</w:t>
      </w:r>
      <w:r w:rsidRPr="00471D01">
        <w:rPr>
          <w:lang w:val="es-PE"/>
        </w:rPr>
        <w:t>anto se haya expresado en ellos, presumiéndose que lo declarado es lo querido por ambas partes, de manera que la parte que sostenga lo contrario debe probarlo.</w:t>
      </w:r>
    </w:p>
    <w:p w:rsidR="007002EB" w:rsidRPr="00471D01" w:rsidRDefault="007002EB" w:rsidP="001762EC">
      <w:pPr>
        <w:jc w:val="both"/>
        <w:rPr>
          <w:rStyle w:val="Textoennegrita"/>
          <w:b w:val="0"/>
          <w:lang w:val="es-PE"/>
        </w:rPr>
      </w:pPr>
    </w:p>
    <w:p w:rsidR="00821179" w:rsidRPr="00471D01" w:rsidRDefault="00BF7111" w:rsidP="001762EC">
      <w:pPr>
        <w:jc w:val="both"/>
        <w:rPr>
          <w:bCs/>
          <w:lang w:val="es-PE"/>
        </w:rPr>
      </w:pPr>
      <w:r w:rsidRPr="00471D01">
        <w:rPr>
          <w:rStyle w:val="Textoennegrita"/>
          <w:u w:val="single"/>
          <w:lang w:val="es-PE"/>
        </w:rPr>
        <w:t>Quinto</w:t>
      </w:r>
      <w:r w:rsidRPr="00471D01">
        <w:rPr>
          <w:rStyle w:val="Textoennegrita"/>
          <w:lang w:val="es-PE"/>
        </w:rPr>
        <w:t>:</w:t>
      </w:r>
      <w:r w:rsidRPr="00471D01">
        <w:rPr>
          <w:rStyle w:val="Textoennegrita"/>
          <w:b w:val="0"/>
          <w:lang w:val="es-PE"/>
        </w:rPr>
        <w:t xml:space="preserve"> </w:t>
      </w:r>
      <w:r w:rsidR="00E01F60" w:rsidRPr="00471D01">
        <w:rPr>
          <w:rStyle w:val="Textoennegrita"/>
          <w:b w:val="0"/>
          <w:lang w:val="es-PE"/>
        </w:rPr>
        <w:t xml:space="preserve">Que, </w:t>
      </w:r>
      <w:r w:rsidR="00085D03" w:rsidRPr="00471D01">
        <w:rPr>
          <w:rStyle w:val="Textoennegrita"/>
          <w:b w:val="0"/>
          <w:lang w:val="es-PE"/>
        </w:rPr>
        <w:t>conforme a un elemental criterio jurídico, recogido en el</w:t>
      </w:r>
      <w:r w:rsidR="00430ACB" w:rsidRPr="00471D01">
        <w:rPr>
          <w:rStyle w:val="Textoennegrita"/>
          <w:b w:val="0"/>
          <w:lang w:val="es-PE"/>
        </w:rPr>
        <w:t xml:space="preserve"> </w:t>
      </w:r>
      <w:r w:rsidR="00430ACB" w:rsidRPr="00471D01">
        <w:rPr>
          <w:lang w:val="es-PE"/>
        </w:rPr>
        <w:t>artículo 196 del Código Procesal Civil,</w:t>
      </w:r>
      <w:r w:rsidR="00821179" w:rsidRPr="00471D01">
        <w:rPr>
          <w:lang w:val="es-PE"/>
        </w:rPr>
        <w:t xml:space="preserve"> corresponde</w:t>
      </w:r>
      <w:r w:rsidR="00BD46C8" w:rsidRPr="00471D01">
        <w:rPr>
          <w:lang w:val="es-PE"/>
        </w:rPr>
        <w:t xml:space="preserve"> a quien invoca hechos, así como a quien los contradice invocando nuevos hechos, </w:t>
      </w:r>
      <w:r w:rsidR="00821179" w:rsidRPr="00471D01">
        <w:rPr>
          <w:lang w:val="es-PE"/>
        </w:rPr>
        <w:t>probar su existencia,</w:t>
      </w:r>
      <w:r w:rsidR="00430ACB" w:rsidRPr="00471D01">
        <w:rPr>
          <w:lang w:val="es-PE"/>
        </w:rPr>
        <w:t xml:space="preserve"> </w:t>
      </w:r>
      <w:r w:rsidR="00FC214D" w:rsidRPr="00471D01">
        <w:rPr>
          <w:lang w:val="es-PE"/>
        </w:rPr>
        <w:t xml:space="preserve">salvo que aquél que </w:t>
      </w:r>
      <w:r w:rsidR="0063459B" w:rsidRPr="00471D01">
        <w:rPr>
          <w:lang w:val="es-PE"/>
        </w:rPr>
        <w:t>esté sujeto</w:t>
      </w:r>
      <w:r w:rsidR="00430ACB" w:rsidRPr="00471D01">
        <w:rPr>
          <w:lang w:val="es-PE"/>
        </w:rPr>
        <w:t xml:space="preserve"> a dicha carga procesal se</w:t>
      </w:r>
      <w:r w:rsidR="00821179" w:rsidRPr="00471D01">
        <w:rPr>
          <w:lang w:val="es-PE"/>
        </w:rPr>
        <w:t xml:space="preserve"> acoja a alguna presunción legal.</w:t>
      </w:r>
    </w:p>
    <w:p w:rsidR="00B21E2A" w:rsidRPr="00471D01" w:rsidRDefault="00B21E2A" w:rsidP="003131F5">
      <w:pPr>
        <w:tabs>
          <w:tab w:val="left" w:pos="2160"/>
        </w:tabs>
        <w:jc w:val="both"/>
      </w:pPr>
    </w:p>
    <w:p w:rsidR="005300A9" w:rsidRPr="00471D01" w:rsidRDefault="00FF5F6E" w:rsidP="003131F5">
      <w:pPr>
        <w:tabs>
          <w:tab w:val="left" w:pos="2160"/>
        </w:tabs>
        <w:jc w:val="both"/>
        <w:rPr>
          <w:lang w:val="es-PE"/>
        </w:rPr>
      </w:pPr>
      <w:r w:rsidRPr="00471D01">
        <w:rPr>
          <w:b/>
          <w:u w:val="single"/>
        </w:rPr>
        <w:t>Sext</w:t>
      </w:r>
      <w:r w:rsidR="00B21E2A" w:rsidRPr="00471D01">
        <w:rPr>
          <w:b/>
          <w:u w:val="single"/>
        </w:rPr>
        <w:t>o</w:t>
      </w:r>
      <w:r w:rsidR="00B21E2A" w:rsidRPr="00471D01">
        <w:rPr>
          <w:b/>
        </w:rPr>
        <w:t>:</w:t>
      </w:r>
      <w:r w:rsidR="00B21E2A" w:rsidRPr="00471D01">
        <w:rPr>
          <w:b/>
          <w:lang w:val="es-PE"/>
        </w:rPr>
        <w:t xml:space="preserve"> </w:t>
      </w:r>
      <w:r w:rsidR="00492A6B" w:rsidRPr="00471D01">
        <w:rPr>
          <w:lang w:val="es-PE"/>
        </w:rPr>
        <w:t>S</w:t>
      </w:r>
      <w:r w:rsidR="007A0266" w:rsidRPr="00471D01">
        <w:rPr>
          <w:lang w:val="es-PE"/>
        </w:rPr>
        <w:t xml:space="preserve">obre la base </w:t>
      </w:r>
      <w:r w:rsidR="004D2FC9" w:rsidRPr="00471D01">
        <w:rPr>
          <w:lang w:val="es-PE"/>
        </w:rPr>
        <w:t>de los términos contenidos en la reclamación y en la absolución de la misma</w:t>
      </w:r>
      <w:r w:rsidR="00CC6A13" w:rsidRPr="00471D01">
        <w:rPr>
          <w:lang w:val="es-PE"/>
        </w:rPr>
        <w:t>,</w:t>
      </w:r>
      <w:r w:rsidR="00F57ECC" w:rsidRPr="00471D01">
        <w:rPr>
          <w:lang w:val="es-PE"/>
        </w:rPr>
        <w:t xml:space="preserve"> </w:t>
      </w:r>
      <w:r w:rsidRPr="00471D01">
        <w:rPr>
          <w:lang w:val="es-PE"/>
        </w:rPr>
        <w:t>la</w:t>
      </w:r>
      <w:r w:rsidR="00E9578C" w:rsidRPr="00471D01">
        <w:rPr>
          <w:lang w:val="es-PE"/>
        </w:rPr>
        <w:t>s</w:t>
      </w:r>
      <w:r w:rsidRPr="00471D01">
        <w:rPr>
          <w:lang w:val="es-PE"/>
        </w:rPr>
        <w:t xml:space="preserve"> cuesti</w:t>
      </w:r>
      <w:r w:rsidR="00E9578C" w:rsidRPr="00471D01">
        <w:rPr>
          <w:lang w:val="es-PE"/>
        </w:rPr>
        <w:t>ones</w:t>
      </w:r>
      <w:r w:rsidRPr="00471D01">
        <w:rPr>
          <w:lang w:val="es-PE"/>
        </w:rPr>
        <w:t xml:space="preserve"> controvertida</w:t>
      </w:r>
      <w:r w:rsidR="00E9578C" w:rsidRPr="00471D01">
        <w:rPr>
          <w:lang w:val="es-PE"/>
        </w:rPr>
        <w:t>s</w:t>
      </w:r>
      <w:r w:rsidRPr="00471D01">
        <w:rPr>
          <w:lang w:val="es-PE"/>
        </w:rPr>
        <w:t xml:space="preserve"> radica</w:t>
      </w:r>
      <w:r w:rsidR="00E9578C" w:rsidRPr="00471D01">
        <w:rPr>
          <w:lang w:val="es-PE"/>
        </w:rPr>
        <w:t>n</w:t>
      </w:r>
      <w:r w:rsidRPr="00471D01">
        <w:rPr>
          <w:lang w:val="es-PE"/>
        </w:rPr>
        <w:t xml:space="preserve"> en determi</w:t>
      </w:r>
      <w:r w:rsidR="00243C9C" w:rsidRPr="00471D01">
        <w:rPr>
          <w:lang w:val="es-PE"/>
        </w:rPr>
        <w:t xml:space="preserve">nar si el rechazo de cobertura </w:t>
      </w:r>
      <w:r w:rsidR="008B1785" w:rsidRPr="00471D01">
        <w:rPr>
          <w:lang w:val="es-PE"/>
        </w:rPr>
        <w:t xml:space="preserve">comunicado </w:t>
      </w:r>
      <w:proofErr w:type="gramStart"/>
      <w:r w:rsidR="008B1785" w:rsidRPr="00471D01">
        <w:rPr>
          <w:lang w:val="es-PE"/>
        </w:rPr>
        <w:t xml:space="preserve">por </w:t>
      </w:r>
      <w:r w:rsidR="00A26375">
        <w:rPr>
          <w:lang w:val="es-PE"/>
        </w:rPr>
        <w:t>....................</w:t>
      </w:r>
      <w:proofErr w:type="gramEnd"/>
      <w:r w:rsidR="008B1785" w:rsidRPr="00471D01">
        <w:rPr>
          <w:lang w:val="es-PE"/>
        </w:rPr>
        <w:t xml:space="preserve"> PERÚ</w:t>
      </w:r>
      <w:r w:rsidR="00D335A5" w:rsidRPr="00471D01">
        <w:rPr>
          <w:lang w:val="es-PE"/>
        </w:rPr>
        <w:t xml:space="preserve"> </w:t>
      </w:r>
      <w:r w:rsidR="009C2DFC" w:rsidRPr="00471D01">
        <w:rPr>
          <w:lang w:val="es-PE"/>
        </w:rPr>
        <w:t xml:space="preserve">es legítimo </w:t>
      </w:r>
      <w:r w:rsidR="00994FD6" w:rsidRPr="00471D01">
        <w:rPr>
          <w:lang w:val="es-PE"/>
        </w:rPr>
        <w:t>o</w:t>
      </w:r>
      <w:r w:rsidR="009C2DFC" w:rsidRPr="00471D01">
        <w:rPr>
          <w:lang w:val="es-PE"/>
        </w:rPr>
        <w:t xml:space="preserve"> no</w:t>
      </w:r>
      <w:r w:rsidR="00E9578C" w:rsidRPr="00471D01">
        <w:rPr>
          <w:lang w:val="es-PE"/>
        </w:rPr>
        <w:t>, esto es, si el asegurado inobservó las cargas legales y contractuales a su cargo en caso de ocurrencia de un siniestro, y si, además, incurrió o no en un supuesto de exclusión de cobertura.</w:t>
      </w:r>
    </w:p>
    <w:p w:rsidR="00E9578C" w:rsidRPr="00471D01" w:rsidRDefault="00E9578C" w:rsidP="003131F5">
      <w:pPr>
        <w:tabs>
          <w:tab w:val="left" w:pos="2160"/>
        </w:tabs>
        <w:jc w:val="both"/>
        <w:rPr>
          <w:lang w:val="es-PE"/>
        </w:rPr>
      </w:pPr>
    </w:p>
    <w:p w:rsidR="00BC469A" w:rsidRPr="00471D01" w:rsidRDefault="00E9578C" w:rsidP="003131F5">
      <w:pPr>
        <w:tabs>
          <w:tab w:val="left" w:pos="2160"/>
        </w:tabs>
        <w:jc w:val="both"/>
        <w:rPr>
          <w:lang w:val="es-PE"/>
        </w:rPr>
      </w:pPr>
      <w:r w:rsidRPr="00471D01">
        <w:rPr>
          <w:lang w:val="es-PE"/>
        </w:rPr>
        <w:lastRenderedPageBreak/>
        <w:t>Se deja expresa constancia que, en atención a que la aseguradora justifica el rechazo de cobertura</w:t>
      </w:r>
      <w:r w:rsidR="00BC469A" w:rsidRPr="00471D01">
        <w:rPr>
          <w:lang w:val="es-PE"/>
        </w:rPr>
        <w:t xml:space="preserve"> bajo distintos fundamentos, la legitimidad de uno solo de ellos sería suficiente para sustentar el rechazo.</w:t>
      </w:r>
    </w:p>
    <w:p w:rsidR="00BC469A" w:rsidRPr="00471D01" w:rsidRDefault="00BC469A" w:rsidP="003131F5">
      <w:pPr>
        <w:tabs>
          <w:tab w:val="left" w:pos="2160"/>
        </w:tabs>
        <w:jc w:val="both"/>
        <w:rPr>
          <w:lang w:val="es-PE"/>
        </w:rPr>
      </w:pPr>
    </w:p>
    <w:p w:rsidR="00D6717B" w:rsidRPr="00471D01" w:rsidRDefault="00D6717B" w:rsidP="00D6717B">
      <w:pPr>
        <w:tabs>
          <w:tab w:val="left" w:pos="2386"/>
        </w:tabs>
        <w:jc w:val="both"/>
        <w:outlineLvl w:val="0"/>
        <w:rPr>
          <w:b/>
          <w:lang w:val="es-PE"/>
        </w:rPr>
      </w:pPr>
      <w:r w:rsidRPr="00471D01">
        <w:rPr>
          <w:b/>
          <w:u w:val="single"/>
          <w:lang w:val="es-PE"/>
        </w:rPr>
        <w:t>Sobre el rechazo por extemporaneidad del aviso a la aseguradora</w:t>
      </w:r>
      <w:r w:rsidRPr="00471D01">
        <w:rPr>
          <w:b/>
          <w:lang w:val="es-PE"/>
        </w:rPr>
        <w:t>.-</w:t>
      </w:r>
    </w:p>
    <w:p w:rsidR="00D6717B" w:rsidRPr="00471D01" w:rsidRDefault="00D6717B" w:rsidP="00D6717B">
      <w:pPr>
        <w:tabs>
          <w:tab w:val="left" w:pos="2160"/>
        </w:tabs>
        <w:jc w:val="both"/>
        <w:rPr>
          <w:lang w:val="es-PE"/>
        </w:rPr>
      </w:pPr>
    </w:p>
    <w:p w:rsidR="00D6717B" w:rsidRPr="00471D01" w:rsidRDefault="00D6717B" w:rsidP="004B54FB">
      <w:pPr>
        <w:numPr>
          <w:ilvl w:val="1"/>
          <w:numId w:val="1"/>
        </w:numPr>
        <w:tabs>
          <w:tab w:val="left" w:pos="709"/>
        </w:tabs>
        <w:jc w:val="both"/>
        <w:rPr>
          <w:lang w:val="es-PE"/>
        </w:rPr>
      </w:pPr>
      <w:r w:rsidRPr="00471D01">
        <w:rPr>
          <w:lang w:val="es-PE"/>
        </w:rPr>
        <w:t>El rechazo de cobertura por aviso extemporáneo se sustenta en las Condiciones Generales de la póliza, conforme a lo siguiente:</w:t>
      </w:r>
    </w:p>
    <w:p w:rsidR="00D6717B" w:rsidRPr="00471D01" w:rsidRDefault="00D6717B" w:rsidP="00D6717B">
      <w:pPr>
        <w:tabs>
          <w:tab w:val="left" w:pos="2160"/>
        </w:tabs>
        <w:jc w:val="both"/>
        <w:rPr>
          <w:lang w:val="es-PE"/>
        </w:rPr>
      </w:pPr>
    </w:p>
    <w:p w:rsidR="00D6717B" w:rsidRPr="00471D01" w:rsidRDefault="00D6717B" w:rsidP="00D6717B">
      <w:pPr>
        <w:tabs>
          <w:tab w:val="left" w:pos="1985"/>
        </w:tabs>
        <w:ind w:left="1985" w:hanging="1276"/>
        <w:jc w:val="both"/>
        <w:rPr>
          <w:i/>
          <w:lang w:val="es-PE"/>
        </w:rPr>
      </w:pPr>
      <w:r w:rsidRPr="00471D01">
        <w:rPr>
          <w:i/>
          <w:lang w:val="es-PE"/>
        </w:rPr>
        <w:t>“Artículo 6º.-</w:t>
      </w:r>
      <w:r w:rsidRPr="00471D01">
        <w:rPr>
          <w:i/>
          <w:lang w:val="es-PE"/>
        </w:rPr>
        <w:tab/>
        <w:t>PROCEDIMIENTO Y PLAZO PARA PRESENTAR LA SOLICITUD DE COBERTURA</w:t>
      </w:r>
    </w:p>
    <w:p w:rsidR="00D6717B" w:rsidRPr="00471D01" w:rsidRDefault="00D6717B" w:rsidP="00D6717B">
      <w:pPr>
        <w:tabs>
          <w:tab w:val="left" w:pos="709"/>
          <w:tab w:val="left" w:pos="1418"/>
        </w:tabs>
        <w:ind w:left="709"/>
        <w:jc w:val="both"/>
        <w:rPr>
          <w:b/>
          <w:i/>
          <w:lang w:val="es-PE"/>
        </w:rPr>
      </w:pPr>
      <w:r w:rsidRPr="00471D01">
        <w:rPr>
          <w:i/>
          <w:lang w:val="es-PE"/>
        </w:rPr>
        <w:t xml:space="preserve">En adición a las cargas señaladas en el artículo 7º de las Cláusulas Generales de Contratación, en caso de siniestro, el ASEGURADO, deberá cumplir con las cargas señaladas a continuación. El incumplimiento de las cargas por culpa leve que resulten en un perjuicio para LA COMPAÑÍA llevará a que se reduzca la indemnización hasta la concurrencia del perjuicio sufrido.  </w:t>
      </w:r>
      <w:r w:rsidRPr="00471D01">
        <w:rPr>
          <w:b/>
          <w:i/>
          <w:lang w:val="es-PE"/>
        </w:rPr>
        <w:t>En caso de culpa inexcusable se pierde el derecho de indemnización.</w:t>
      </w:r>
    </w:p>
    <w:p w:rsidR="00D6717B" w:rsidRPr="00471D01" w:rsidRDefault="00D6717B" w:rsidP="00D6717B">
      <w:pPr>
        <w:tabs>
          <w:tab w:val="left" w:pos="709"/>
          <w:tab w:val="left" w:pos="1418"/>
        </w:tabs>
        <w:ind w:left="709"/>
        <w:jc w:val="both"/>
        <w:rPr>
          <w:i/>
          <w:lang w:val="es-PE"/>
        </w:rPr>
      </w:pPr>
    </w:p>
    <w:p w:rsidR="00D6717B" w:rsidRPr="00471D01" w:rsidRDefault="00D6717B" w:rsidP="00D6717B">
      <w:pPr>
        <w:tabs>
          <w:tab w:val="left" w:pos="709"/>
          <w:tab w:val="left" w:pos="1276"/>
        </w:tabs>
        <w:ind w:left="709"/>
        <w:jc w:val="both"/>
        <w:rPr>
          <w:i/>
          <w:lang w:val="es-PE"/>
        </w:rPr>
      </w:pPr>
      <w:r w:rsidRPr="00471D01">
        <w:rPr>
          <w:i/>
          <w:lang w:val="es-PE"/>
        </w:rPr>
        <w:t>6.1</w:t>
      </w:r>
      <w:r w:rsidRPr="00471D01">
        <w:rPr>
          <w:i/>
          <w:lang w:val="es-PE"/>
        </w:rPr>
        <w:tab/>
        <w:t>COBERTURA 001: COBERTURA DE DAÑO PROPIO AL AUTOMÓVIL ASEGURADO</w:t>
      </w:r>
    </w:p>
    <w:p w:rsidR="00D6717B" w:rsidRPr="00471D01" w:rsidRDefault="00D6717B" w:rsidP="00D6717B">
      <w:pPr>
        <w:tabs>
          <w:tab w:val="left" w:pos="709"/>
          <w:tab w:val="left" w:pos="1276"/>
          <w:tab w:val="left" w:pos="1985"/>
        </w:tabs>
        <w:ind w:left="1985" w:hanging="1276"/>
        <w:jc w:val="both"/>
        <w:rPr>
          <w:i/>
          <w:lang w:val="es-PE"/>
        </w:rPr>
      </w:pPr>
      <w:r w:rsidRPr="00471D01">
        <w:rPr>
          <w:i/>
          <w:lang w:val="es-PE"/>
        </w:rPr>
        <w:t>(…)</w:t>
      </w:r>
    </w:p>
    <w:p w:rsidR="00D6717B" w:rsidRPr="00471D01" w:rsidRDefault="00D6717B" w:rsidP="00D6717B">
      <w:pPr>
        <w:tabs>
          <w:tab w:val="left" w:pos="709"/>
          <w:tab w:val="left" w:pos="1276"/>
          <w:tab w:val="left" w:pos="1985"/>
        </w:tabs>
        <w:ind w:left="1985" w:hanging="1276"/>
        <w:jc w:val="both"/>
        <w:rPr>
          <w:i/>
          <w:lang w:val="es-PE"/>
        </w:rPr>
      </w:pPr>
      <w:r w:rsidRPr="00471D01">
        <w:rPr>
          <w:i/>
          <w:lang w:val="es-PE"/>
        </w:rPr>
        <w:t>6.1.5.</w:t>
      </w:r>
      <w:r w:rsidRPr="00471D01">
        <w:rPr>
          <w:i/>
          <w:lang w:val="es-PE"/>
        </w:rPr>
        <w:tab/>
        <w:t xml:space="preserve">Comunicar en </w:t>
      </w:r>
      <w:r w:rsidRPr="00471D01">
        <w:rPr>
          <w:b/>
          <w:i/>
          <w:lang w:val="es-PE"/>
        </w:rPr>
        <w:t>el más breve plazo posible</w:t>
      </w:r>
      <w:r w:rsidRPr="00471D01">
        <w:rPr>
          <w:i/>
          <w:lang w:val="es-PE"/>
        </w:rPr>
        <w:t xml:space="preserve"> a LA COMPAÑÍA la ocurrencia del siniestro.</w:t>
      </w:r>
    </w:p>
    <w:p w:rsidR="00D6717B" w:rsidRPr="00471D01" w:rsidRDefault="00D6717B" w:rsidP="00D6717B">
      <w:pPr>
        <w:tabs>
          <w:tab w:val="left" w:pos="709"/>
          <w:tab w:val="left" w:pos="1276"/>
          <w:tab w:val="left" w:pos="1985"/>
        </w:tabs>
        <w:ind w:left="1985" w:hanging="1276"/>
        <w:jc w:val="both"/>
        <w:rPr>
          <w:lang w:val="es-PE"/>
        </w:rPr>
      </w:pPr>
      <w:r w:rsidRPr="00471D01">
        <w:rPr>
          <w:i/>
          <w:lang w:val="es-PE"/>
        </w:rPr>
        <w:tab/>
        <w:t xml:space="preserve">(…)”.  </w:t>
      </w:r>
    </w:p>
    <w:p w:rsidR="00D6717B" w:rsidRPr="00471D01" w:rsidRDefault="00D6717B" w:rsidP="00D6717B">
      <w:pPr>
        <w:tabs>
          <w:tab w:val="left" w:pos="709"/>
          <w:tab w:val="left" w:pos="1276"/>
          <w:tab w:val="left" w:pos="1985"/>
        </w:tabs>
        <w:ind w:left="1985" w:hanging="1276"/>
        <w:jc w:val="both"/>
        <w:rPr>
          <w:lang w:val="es-PE"/>
        </w:rPr>
      </w:pPr>
    </w:p>
    <w:p w:rsidR="00D6717B" w:rsidRPr="00471D01" w:rsidRDefault="00D6717B" w:rsidP="00D6717B">
      <w:pPr>
        <w:tabs>
          <w:tab w:val="left" w:pos="709"/>
          <w:tab w:val="left" w:pos="1276"/>
          <w:tab w:val="left" w:pos="1985"/>
        </w:tabs>
        <w:ind w:left="1985" w:hanging="1276"/>
        <w:jc w:val="both"/>
        <w:rPr>
          <w:lang w:val="es-PE"/>
        </w:rPr>
      </w:pPr>
      <w:r w:rsidRPr="00471D01">
        <w:rPr>
          <w:lang w:val="es-PE"/>
        </w:rPr>
        <w:t>Lo destacado con negrita en el texto reproducido es nuestro.</w:t>
      </w:r>
    </w:p>
    <w:p w:rsidR="00D6717B" w:rsidRPr="00471D01" w:rsidRDefault="00D6717B" w:rsidP="00D6717B">
      <w:pPr>
        <w:tabs>
          <w:tab w:val="left" w:pos="709"/>
          <w:tab w:val="left" w:pos="2160"/>
        </w:tabs>
        <w:jc w:val="both"/>
        <w:rPr>
          <w:lang w:val="es-PE"/>
        </w:rPr>
      </w:pPr>
    </w:p>
    <w:p w:rsidR="00D6717B" w:rsidRPr="00471D01" w:rsidRDefault="00D6717B" w:rsidP="00D6717B">
      <w:pPr>
        <w:tabs>
          <w:tab w:val="left" w:pos="709"/>
          <w:tab w:val="left" w:pos="2160"/>
        </w:tabs>
        <w:ind w:left="709"/>
        <w:jc w:val="both"/>
        <w:rPr>
          <w:lang w:val="es-PE"/>
        </w:rPr>
      </w:pPr>
      <w:r w:rsidRPr="00471D01">
        <w:rPr>
          <w:lang w:val="es-PE"/>
        </w:rPr>
        <w:t>De otro lado, el artículo 68 de la Ley Nro. 29946 – Ley del Contrato de Seguro que regula lo relativo al aviso del siniestro, establece lo siguiente:</w:t>
      </w:r>
    </w:p>
    <w:p w:rsidR="00D6717B" w:rsidRPr="00471D01" w:rsidRDefault="00D6717B" w:rsidP="00D6717B">
      <w:pPr>
        <w:tabs>
          <w:tab w:val="left" w:pos="2160"/>
        </w:tabs>
        <w:jc w:val="both"/>
        <w:rPr>
          <w:lang w:val="es-PE"/>
        </w:rPr>
      </w:pPr>
    </w:p>
    <w:p w:rsidR="00D6717B" w:rsidRPr="00471D01" w:rsidRDefault="00D6717B" w:rsidP="00D6717B">
      <w:pPr>
        <w:tabs>
          <w:tab w:val="left" w:pos="709"/>
          <w:tab w:val="left" w:pos="2160"/>
        </w:tabs>
        <w:ind w:left="709"/>
        <w:jc w:val="both"/>
        <w:rPr>
          <w:i/>
          <w:lang w:val="es-PE"/>
        </w:rPr>
      </w:pPr>
      <w:r w:rsidRPr="00471D01">
        <w:rPr>
          <w:i/>
          <w:lang w:val="es-PE"/>
        </w:rPr>
        <w:t xml:space="preserve">“El contratante el asegurado, el beneficiario, en su caso, o cualquier tercero, comunicarán al asegurador el acaecimiento del siniestro </w:t>
      </w:r>
      <w:r w:rsidRPr="00471D01">
        <w:rPr>
          <w:b/>
          <w:i/>
          <w:lang w:val="es-PE"/>
        </w:rPr>
        <w:t>en los plazos que para dicho efecto establezca la Superintendencia acorde con la naturaleza o tipo de seguro</w:t>
      </w:r>
      <w:r w:rsidRPr="00471D01">
        <w:rPr>
          <w:i/>
          <w:lang w:val="es-PE"/>
        </w:rPr>
        <w:t>”.</w:t>
      </w:r>
    </w:p>
    <w:p w:rsidR="00D6717B" w:rsidRPr="00471D01" w:rsidRDefault="00D6717B" w:rsidP="00D6717B">
      <w:pPr>
        <w:tabs>
          <w:tab w:val="left" w:pos="2160"/>
        </w:tabs>
        <w:jc w:val="both"/>
        <w:rPr>
          <w:lang w:val="es-PE"/>
        </w:rPr>
      </w:pPr>
    </w:p>
    <w:p w:rsidR="00D6717B" w:rsidRPr="00471D01" w:rsidRDefault="00D6717B" w:rsidP="00D6717B">
      <w:pPr>
        <w:tabs>
          <w:tab w:val="left" w:pos="2160"/>
        </w:tabs>
        <w:ind w:left="709"/>
        <w:jc w:val="both"/>
        <w:rPr>
          <w:lang w:val="es-PE"/>
        </w:rPr>
      </w:pPr>
      <w:r w:rsidRPr="00471D01">
        <w:rPr>
          <w:lang w:val="es-PE"/>
        </w:rPr>
        <w:t>Lo destacado con negrita en el texto reproducido es nuestro.</w:t>
      </w:r>
    </w:p>
    <w:p w:rsidR="00D6717B" w:rsidRPr="00471D01" w:rsidRDefault="00D6717B" w:rsidP="00D6717B">
      <w:pPr>
        <w:tabs>
          <w:tab w:val="left" w:pos="2160"/>
        </w:tabs>
        <w:ind w:left="709"/>
        <w:jc w:val="both"/>
        <w:rPr>
          <w:lang w:val="es-PE"/>
        </w:rPr>
      </w:pPr>
    </w:p>
    <w:p w:rsidR="00D6717B" w:rsidRPr="00471D01" w:rsidRDefault="00D6717B" w:rsidP="00D6717B">
      <w:pPr>
        <w:tabs>
          <w:tab w:val="left" w:pos="2160"/>
        </w:tabs>
        <w:ind w:left="709"/>
        <w:jc w:val="both"/>
        <w:rPr>
          <w:lang w:val="es-PE"/>
        </w:rPr>
      </w:pPr>
      <w:r w:rsidRPr="00471D01">
        <w:rPr>
          <w:lang w:val="es-PE"/>
        </w:rPr>
        <w:t>Con relación a dicha norma, debe destacarse, de un lado, que concede una amplísima legitimidad para fines del aviso a la aseguradora, pudiendo ser realizado por cualquier persona y, de otro lado, dispone que el respectivo plazo será fijado por la Superintendencia de Banca, Seguros y AFPs, pero considerando la naturaleza o tipo de seguro.  Es así que el artículo 3 del Reglamento para la Gestión y Pago de Siniestros, aprobado mediante Resolución SBS Nro. 3202-2013, dispone lo siguiente:</w:t>
      </w:r>
    </w:p>
    <w:p w:rsidR="00D6717B" w:rsidRPr="00471D01" w:rsidRDefault="00D6717B" w:rsidP="00D6717B">
      <w:pPr>
        <w:tabs>
          <w:tab w:val="left" w:pos="2160"/>
        </w:tabs>
        <w:jc w:val="both"/>
        <w:rPr>
          <w:lang w:val="es-PE"/>
        </w:rPr>
      </w:pPr>
    </w:p>
    <w:p w:rsidR="00D6717B" w:rsidRPr="00471D01" w:rsidRDefault="00D6717B" w:rsidP="00D6717B">
      <w:pPr>
        <w:tabs>
          <w:tab w:val="left" w:pos="709"/>
          <w:tab w:val="left" w:pos="2160"/>
        </w:tabs>
        <w:ind w:left="709" w:hanging="709"/>
        <w:jc w:val="both"/>
        <w:rPr>
          <w:b/>
          <w:i/>
          <w:lang w:val="es-PE"/>
        </w:rPr>
      </w:pPr>
      <w:r w:rsidRPr="00471D01">
        <w:rPr>
          <w:lang w:val="es-PE"/>
        </w:rPr>
        <w:tab/>
      </w:r>
      <w:r w:rsidRPr="00471D01">
        <w:rPr>
          <w:i/>
          <w:lang w:val="es-PE"/>
        </w:rPr>
        <w:t xml:space="preserve">“En los seguros de daños patrimoniales, el siniestro debe ser comunicado a las empresas por el contratante, el asegurado, o el beneficiario, tan pronto como se tenga conocimiento de la ocurrencia y dentro de un plazo no mayor de tres (3) días, salvo que la póliza de seguro correspondiente contemple un plazo mayor.  </w:t>
      </w:r>
      <w:r w:rsidRPr="00471D01">
        <w:rPr>
          <w:b/>
          <w:i/>
          <w:lang w:val="es-PE"/>
        </w:rPr>
        <w:t xml:space="preserve">En el caso de </w:t>
      </w:r>
      <w:r w:rsidRPr="00471D01">
        <w:rPr>
          <w:b/>
          <w:i/>
          <w:lang w:val="es-PE"/>
        </w:rPr>
        <w:lastRenderedPageBreak/>
        <w:t>siniestros correspondientes a los ramos de vehículos y transportes, el aviso del siniestro deberá presentase a la empresa en el más breve plazo posible.</w:t>
      </w:r>
    </w:p>
    <w:p w:rsidR="00D6717B" w:rsidRPr="00471D01" w:rsidRDefault="00D6717B" w:rsidP="00D6717B">
      <w:pPr>
        <w:tabs>
          <w:tab w:val="left" w:pos="709"/>
          <w:tab w:val="left" w:pos="2160"/>
        </w:tabs>
        <w:ind w:left="709" w:hanging="709"/>
        <w:jc w:val="both"/>
        <w:rPr>
          <w:i/>
          <w:lang w:val="es-PE"/>
        </w:rPr>
      </w:pPr>
      <w:r w:rsidRPr="00471D01">
        <w:rPr>
          <w:i/>
          <w:lang w:val="es-PE"/>
        </w:rPr>
        <w:tab/>
        <w:t>(…)”.</w:t>
      </w:r>
    </w:p>
    <w:p w:rsidR="00D6717B" w:rsidRPr="00471D01" w:rsidRDefault="00D6717B" w:rsidP="00D6717B">
      <w:pPr>
        <w:tabs>
          <w:tab w:val="left" w:pos="2160"/>
        </w:tabs>
        <w:jc w:val="both"/>
        <w:rPr>
          <w:lang w:val="es-PE"/>
        </w:rPr>
      </w:pPr>
    </w:p>
    <w:p w:rsidR="00D6717B" w:rsidRPr="00471D01" w:rsidRDefault="00D6717B" w:rsidP="00D6717B">
      <w:pPr>
        <w:tabs>
          <w:tab w:val="left" w:pos="2160"/>
        </w:tabs>
        <w:ind w:left="709"/>
        <w:jc w:val="both"/>
        <w:rPr>
          <w:lang w:val="es-PE"/>
        </w:rPr>
      </w:pPr>
      <w:r w:rsidRPr="00471D01">
        <w:rPr>
          <w:lang w:val="es-PE"/>
        </w:rPr>
        <w:t>Lo destacado con negrita en el texto reproducido es nuestro.</w:t>
      </w:r>
    </w:p>
    <w:p w:rsidR="00D6717B" w:rsidRPr="00471D01" w:rsidRDefault="00D6717B" w:rsidP="00D6717B">
      <w:pPr>
        <w:tabs>
          <w:tab w:val="left" w:pos="2160"/>
        </w:tabs>
        <w:ind w:left="709"/>
        <w:jc w:val="both"/>
        <w:rPr>
          <w:lang w:val="es-PE"/>
        </w:rPr>
      </w:pPr>
    </w:p>
    <w:p w:rsidR="00D6717B" w:rsidRPr="00471D01" w:rsidRDefault="00D6717B" w:rsidP="00D6717B">
      <w:pPr>
        <w:tabs>
          <w:tab w:val="left" w:pos="2160"/>
        </w:tabs>
        <w:ind w:left="709"/>
        <w:jc w:val="both"/>
        <w:rPr>
          <w:lang w:val="es-PE"/>
        </w:rPr>
      </w:pPr>
      <w:r w:rsidRPr="00471D01">
        <w:rPr>
          <w:lang w:val="es-PE"/>
        </w:rPr>
        <w:t>Conforme a lo anterior, la disposición contractual sobre oportunidad del aviso del siniestro reproduce la regulación específica dispuesta por la SBS, en concordancia con la Ley del Contrato de Seguro.  Adviértase, en consecuencia, que la exigencia de realizar el aviso a la aseguradora no sólo es de fuente contractual, sino que es fundamentalmente de fuente legal.  Dicha exigencia corresponde a una situación jurídica subjetiva de desventaja activa, a una carga.  De no ser observada, se afectará al interés del propio asegurado, porque dependiendo si la inobservancia es por culpa leve o por culpa inexcusable (al menos), se reducirá el importe a cobrar por indemnización, o se liberará a la aseguradora de su obligación de indemnizar, respectivamente.</w:t>
      </w:r>
    </w:p>
    <w:p w:rsidR="00D6717B" w:rsidRPr="00471D01" w:rsidRDefault="00D6717B" w:rsidP="00D6717B">
      <w:pPr>
        <w:tabs>
          <w:tab w:val="left" w:pos="2160"/>
        </w:tabs>
        <w:jc w:val="both"/>
        <w:rPr>
          <w:lang w:val="es-PE"/>
        </w:rPr>
      </w:pPr>
    </w:p>
    <w:p w:rsidR="00D6717B" w:rsidRPr="00471D01" w:rsidRDefault="00D6717B" w:rsidP="00D6717B">
      <w:pPr>
        <w:tabs>
          <w:tab w:val="left" w:pos="709"/>
          <w:tab w:val="left" w:pos="2160"/>
        </w:tabs>
        <w:ind w:left="709" w:hanging="709"/>
        <w:jc w:val="both"/>
        <w:rPr>
          <w:lang w:val="es-PE"/>
        </w:rPr>
      </w:pPr>
      <w:r w:rsidRPr="00471D01">
        <w:rPr>
          <w:lang w:val="es-PE"/>
        </w:rPr>
        <w:t>6.</w:t>
      </w:r>
      <w:r w:rsidR="007A71D2" w:rsidRPr="00471D01">
        <w:rPr>
          <w:lang w:val="es-PE"/>
        </w:rPr>
        <w:t>2</w:t>
      </w:r>
      <w:r w:rsidRPr="00471D01">
        <w:rPr>
          <w:lang w:val="es-PE"/>
        </w:rPr>
        <w:t>.</w:t>
      </w:r>
      <w:r w:rsidRPr="00471D01">
        <w:rPr>
          <w:lang w:val="es-PE"/>
        </w:rPr>
        <w:tab/>
        <w:t>De otro lado, las Condiciones Generales de la póliza establecen que la inobservancia de las cargas previstas en la póliza (entre ellas, la relativa al aviso oportuno, en el más breve plazo posible, de ocurrencia del siniestro), deriva en la pérdida del derecho indemnizatorio de mediar culpa inexcusable (esto es, al menos, por culpa inexcusable, dado que la misma consecuencia procede tratándose de la inobservancia dolosa).  Ello se encuentra sustentado en el artículo 72 de la Ley Nro. 29946 – Ley del Contrato de Seguro:</w:t>
      </w:r>
    </w:p>
    <w:p w:rsidR="00D6717B" w:rsidRPr="00471D01" w:rsidRDefault="00D6717B" w:rsidP="00D6717B">
      <w:pPr>
        <w:tabs>
          <w:tab w:val="left" w:pos="2160"/>
        </w:tabs>
        <w:ind w:left="709"/>
        <w:jc w:val="both"/>
        <w:rPr>
          <w:lang w:val="es-PE"/>
        </w:rPr>
      </w:pPr>
    </w:p>
    <w:p w:rsidR="00D6717B" w:rsidRPr="00471D01" w:rsidRDefault="00D6717B" w:rsidP="00D6717B">
      <w:pPr>
        <w:tabs>
          <w:tab w:val="left" w:pos="2160"/>
        </w:tabs>
        <w:ind w:left="709"/>
        <w:jc w:val="both"/>
        <w:rPr>
          <w:i/>
          <w:lang w:val="es-PE"/>
        </w:rPr>
      </w:pPr>
      <w:r w:rsidRPr="00471D01">
        <w:rPr>
          <w:i/>
          <w:lang w:val="es-PE"/>
        </w:rPr>
        <w:t>“Si el incumplimiento obedece a dolo del sujeto gravado con la carga, pierde el derecho a ser indemnizado.</w:t>
      </w:r>
    </w:p>
    <w:p w:rsidR="00D6717B" w:rsidRPr="00471D01" w:rsidRDefault="00D6717B" w:rsidP="00D6717B">
      <w:pPr>
        <w:tabs>
          <w:tab w:val="left" w:pos="2160"/>
        </w:tabs>
        <w:ind w:left="709"/>
        <w:jc w:val="both"/>
        <w:rPr>
          <w:b/>
          <w:i/>
          <w:lang w:val="es-PE"/>
        </w:rPr>
      </w:pPr>
      <w:r w:rsidRPr="00471D01">
        <w:rPr>
          <w:b/>
          <w:i/>
          <w:lang w:val="es-PE"/>
        </w:rPr>
        <w:t>Si el incumplimiento obedece a culpa inexcusable del sujeto gravado con la carga, pierde el derecho a ser indemnizado, salvo que la falta de aviso no haya influido en la verificación o determinación del siniestro.</w:t>
      </w:r>
    </w:p>
    <w:p w:rsidR="00D6717B" w:rsidRPr="00471D01" w:rsidRDefault="00D6717B" w:rsidP="00D6717B">
      <w:pPr>
        <w:tabs>
          <w:tab w:val="left" w:pos="2160"/>
        </w:tabs>
        <w:ind w:left="709"/>
        <w:jc w:val="both"/>
        <w:rPr>
          <w:i/>
          <w:lang w:val="es-PE"/>
        </w:rPr>
      </w:pPr>
      <w:r w:rsidRPr="00471D01">
        <w:rPr>
          <w:i/>
          <w:lang w:val="es-PE"/>
        </w:rPr>
        <w:t>Esta sanción no se producirá si se prueba que el asegurador ha tenido conocimiento del siniestro o de sus circunstancias por otro medio”.</w:t>
      </w:r>
    </w:p>
    <w:p w:rsidR="00D6717B" w:rsidRPr="00471D01" w:rsidRDefault="00D6717B" w:rsidP="00D6717B">
      <w:pPr>
        <w:tabs>
          <w:tab w:val="left" w:pos="2160"/>
        </w:tabs>
        <w:ind w:left="709"/>
        <w:jc w:val="both"/>
        <w:rPr>
          <w:lang w:val="es-PE"/>
        </w:rPr>
      </w:pPr>
    </w:p>
    <w:p w:rsidR="00D6717B" w:rsidRPr="00471D01" w:rsidRDefault="00D6717B" w:rsidP="00D6717B">
      <w:pPr>
        <w:tabs>
          <w:tab w:val="left" w:pos="2160"/>
        </w:tabs>
        <w:ind w:left="709"/>
        <w:jc w:val="both"/>
        <w:rPr>
          <w:lang w:val="es-PE"/>
        </w:rPr>
      </w:pPr>
      <w:r w:rsidRPr="00471D01">
        <w:rPr>
          <w:lang w:val="es-PE"/>
        </w:rPr>
        <w:t>Lo destacado con negrita en el texto reproducido es nuestro.</w:t>
      </w:r>
    </w:p>
    <w:p w:rsidR="00D6717B" w:rsidRPr="00471D01" w:rsidRDefault="00D6717B" w:rsidP="00D6717B">
      <w:pPr>
        <w:tabs>
          <w:tab w:val="left" w:pos="2160"/>
        </w:tabs>
        <w:ind w:left="709"/>
        <w:jc w:val="both"/>
        <w:rPr>
          <w:lang w:val="es-PE"/>
        </w:rPr>
      </w:pPr>
    </w:p>
    <w:p w:rsidR="00D6717B" w:rsidRPr="00471D01" w:rsidRDefault="00D6717B" w:rsidP="004B54FB">
      <w:pPr>
        <w:numPr>
          <w:ilvl w:val="1"/>
          <w:numId w:val="2"/>
        </w:numPr>
        <w:tabs>
          <w:tab w:val="left" w:pos="709"/>
        </w:tabs>
        <w:jc w:val="both"/>
        <w:rPr>
          <w:lang w:val="es-PE"/>
        </w:rPr>
      </w:pPr>
      <w:r w:rsidRPr="00471D01">
        <w:rPr>
          <w:lang w:val="es-PE"/>
        </w:rPr>
        <w:t>Conforme a ley, la caducidad por inobservancia del aviso oportuno (“en el más breve plazo”) sobre la ocurrencia del siniestro sólo opera en la medida que dicha inobservancia sea imputable</w:t>
      </w:r>
      <w:r w:rsidR="007A71D2" w:rsidRPr="00471D01">
        <w:rPr>
          <w:lang w:val="es-PE"/>
        </w:rPr>
        <w:t>, a título de</w:t>
      </w:r>
      <w:r w:rsidRPr="00471D01">
        <w:rPr>
          <w:lang w:val="es-PE"/>
        </w:rPr>
        <w:t xml:space="preserve"> dolo o </w:t>
      </w:r>
      <w:r w:rsidR="007A71D2" w:rsidRPr="00471D01">
        <w:rPr>
          <w:lang w:val="es-PE"/>
        </w:rPr>
        <w:t>de</w:t>
      </w:r>
      <w:r w:rsidRPr="00471D01">
        <w:rPr>
          <w:lang w:val="es-PE"/>
        </w:rPr>
        <w:t xml:space="preserve"> culpa inexcusable, caso este último en que además se requiere que la falta de aviso oportuno hubiese influenciado en la verificación o determinación del siniestro, esto es, hubiese afectado gravemente a la aseguradora.</w:t>
      </w:r>
    </w:p>
    <w:p w:rsidR="00D6717B" w:rsidRPr="00471D01" w:rsidRDefault="00D6717B" w:rsidP="00D6717B">
      <w:pPr>
        <w:tabs>
          <w:tab w:val="left" w:pos="2160"/>
        </w:tabs>
        <w:ind w:left="709"/>
        <w:jc w:val="both"/>
        <w:rPr>
          <w:lang w:val="es-PE"/>
        </w:rPr>
      </w:pPr>
    </w:p>
    <w:p w:rsidR="00D6717B" w:rsidRPr="00471D01" w:rsidRDefault="00D6717B" w:rsidP="00D6717B">
      <w:pPr>
        <w:tabs>
          <w:tab w:val="left" w:pos="2160"/>
        </w:tabs>
        <w:ind w:left="709"/>
        <w:jc w:val="both"/>
        <w:rPr>
          <w:lang w:val="es-PE"/>
        </w:rPr>
      </w:pPr>
      <w:r w:rsidRPr="00471D01">
        <w:rPr>
          <w:lang w:val="es-PE"/>
        </w:rPr>
        <w:t>En atención a dichas exigencias legales deben entenderse los alcances del numeral 6.1</w:t>
      </w:r>
      <w:r w:rsidR="007A71D2" w:rsidRPr="00471D01">
        <w:rPr>
          <w:lang w:val="es-PE"/>
        </w:rPr>
        <w:t>.5</w:t>
      </w:r>
      <w:r w:rsidRPr="00471D01">
        <w:rPr>
          <w:lang w:val="es-PE"/>
        </w:rPr>
        <w:t xml:space="preserve"> de las Condiciones Generales de la póliza.  </w:t>
      </w:r>
      <w:r w:rsidR="00A26375">
        <w:rPr>
          <w:lang w:val="es-PE"/>
        </w:rPr>
        <w:t>....................</w:t>
      </w:r>
      <w:r w:rsidRPr="00471D01">
        <w:rPr>
          <w:lang w:val="es-PE"/>
        </w:rPr>
        <w:t xml:space="preserve"> PERÚ, conforme a lo expresado en su comunicación de rechazo, en sus descargos y a lo tratado en la audiencia de vista, atribuye culpa inexcusable a la falta de observancia oportuna de la carga bajo análisis, destacando correlativamente la grave afectación a su interés al desconocer finalmente las efectivas o reales circunstancias en que ocurrió el siniestro </w:t>
      </w:r>
      <w:r w:rsidRPr="00471D01">
        <w:rPr>
          <w:lang w:val="es-PE"/>
        </w:rPr>
        <w:lastRenderedPageBreak/>
        <w:t>reclamado, dado que la falta de aviso oportuno le impid</w:t>
      </w:r>
      <w:r w:rsidR="007A71D2" w:rsidRPr="00471D01">
        <w:rPr>
          <w:lang w:val="es-PE"/>
        </w:rPr>
        <w:t>ió</w:t>
      </w:r>
      <w:r w:rsidRPr="00471D01">
        <w:rPr>
          <w:lang w:val="es-PE"/>
        </w:rPr>
        <w:t xml:space="preserve"> objetivamente investigar con inmediatez lo ocurrido.</w:t>
      </w:r>
    </w:p>
    <w:p w:rsidR="00D6717B" w:rsidRPr="00471D01" w:rsidRDefault="00D6717B" w:rsidP="00D6717B">
      <w:pPr>
        <w:tabs>
          <w:tab w:val="left" w:pos="2160"/>
        </w:tabs>
        <w:ind w:left="709"/>
        <w:jc w:val="both"/>
        <w:rPr>
          <w:lang w:val="es-PE"/>
        </w:rPr>
      </w:pPr>
    </w:p>
    <w:p w:rsidR="00D6717B" w:rsidRPr="00471D01" w:rsidRDefault="00D6717B" w:rsidP="004B54FB">
      <w:pPr>
        <w:numPr>
          <w:ilvl w:val="1"/>
          <w:numId w:val="2"/>
        </w:numPr>
        <w:tabs>
          <w:tab w:val="left" w:pos="709"/>
          <w:tab w:val="left" w:pos="2160"/>
        </w:tabs>
        <w:jc w:val="both"/>
        <w:rPr>
          <w:lang w:val="es-PE"/>
        </w:rPr>
      </w:pPr>
      <w:r w:rsidRPr="00471D01">
        <w:rPr>
          <w:lang w:val="es-PE"/>
        </w:rPr>
        <w:t xml:space="preserve">En el presente caso, el hecho cierto es que de haberse producido el accidente unas </w:t>
      </w:r>
      <w:r w:rsidR="007A71D2" w:rsidRPr="00471D01">
        <w:rPr>
          <w:lang w:val="es-PE"/>
        </w:rPr>
        <w:t>diez horas antes (aproximadamente) del aviso a la aseguradora</w:t>
      </w:r>
      <w:r w:rsidRPr="00471D01">
        <w:rPr>
          <w:lang w:val="es-PE"/>
        </w:rPr>
        <w:t xml:space="preserve">, resulta evidente que éste no se realizó a la brevedad posible, siendo además que </w:t>
      </w:r>
      <w:r w:rsidR="007A71D2" w:rsidRPr="00471D01">
        <w:rPr>
          <w:lang w:val="es-PE"/>
        </w:rPr>
        <w:t>el</w:t>
      </w:r>
      <w:r w:rsidRPr="00471D01">
        <w:rPr>
          <w:lang w:val="es-PE"/>
        </w:rPr>
        <w:t xml:space="preserve"> asegurad</w:t>
      </w:r>
      <w:r w:rsidR="007A71D2" w:rsidRPr="00471D01">
        <w:rPr>
          <w:lang w:val="es-PE"/>
        </w:rPr>
        <w:t xml:space="preserve">o </w:t>
      </w:r>
      <w:r w:rsidRPr="00471D01">
        <w:rPr>
          <w:lang w:val="es-PE"/>
        </w:rPr>
        <w:t>no ha invocado ni probado alguna razón, causa o circunstancia que explique razonablemente la demora incurrida, la misma que violenta la exigencia contractual y legal de inmediatez.</w:t>
      </w:r>
    </w:p>
    <w:p w:rsidR="007A71D2" w:rsidRPr="00471D01" w:rsidRDefault="007A71D2" w:rsidP="007A71D2">
      <w:pPr>
        <w:tabs>
          <w:tab w:val="left" w:pos="709"/>
          <w:tab w:val="left" w:pos="2160"/>
        </w:tabs>
        <w:ind w:left="720"/>
        <w:jc w:val="both"/>
        <w:rPr>
          <w:lang w:val="es-PE"/>
        </w:rPr>
      </w:pPr>
    </w:p>
    <w:p w:rsidR="007A71D2" w:rsidRPr="00471D01" w:rsidRDefault="007A71D2" w:rsidP="007A71D2">
      <w:pPr>
        <w:tabs>
          <w:tab w:val="left" w:pos="709"/>
          <w:tab w:val="left" w:pos="2160"/>
        </w:tabs>
        <w:ind w:left="720"/>
        <w:jc w:val="both"/>
        <w:rPr>
          <w:lang w:val="es-PE"/>
        </w:rPr>
      </w:pPr>
      <w:r w:rsidRPr="00471D01">
        <w:rPr>
          <w:lang w:val="es-PE"/>
        </w:rPr>
        <w:t>El argumento para justificar el aviso extemporáneo radicaría en que</w:t>
      </w:r>
      <w:r w:rsidR="00FF4D7F" w:rsidRPr="00471D01">
        <w:rPr>
          <w:lang w:val="es-PE"/>
        </w:rPr>
        <w:t xml:space="preserve"> el asegurado no fue atendido a través del número telefónico a través del cual intentó comunicarse con la aseguradora; empero, conforme a las propias Condiciones Generales de la póliza – Resumen, se indica expresamente que el medio y plazo para el respectivo aviso es a través de los teléfonos</w:t>
      </w:r>
      <w:r w:rsidR="002428FB" w:rsidRPr="00471D01">
        <w:rPr>
          <w:lang w:val="es-PE"/>
        </w:rPr>
        <w:t xml:space="preserve"> 213-3333 (Lima) y 0801-1-1133 (Provincias), que corresponde al servicio de atención al cliente 24 horas al día.  De acuerdo a lo tratado en la audiencia de vista, es representable que el asegurado no siguió el procedimiento de aviso, señalado en la póliza contratada, sino que habría intentado comunicarse a través de un número telefónico distinto, el cual correspondería a oficinas administrativas de la aseguradora.  En cualquier caso, el hecho concreto es que el asegurado no ha probado sus afirmaciones, con un reporte de llamadas realizadas en la fecha y hora que alegaría, ello sin perjuicio del hecho objetivo que la póliza contratada, cuyo conocimiento no es materia controvertida, regula el medio de comunicación para dar aviso de la ocurrencia de un siniestro, protocolo que debía seguirse bajo responsabilidad.</w:t>
      </w:r>
    </w:p>
    <w:p w:rsidR="00D6717B" w:rsidRPr="00471D01" w:rsidRDefault="00D6717B" w:rsidP="00D6717B">
      <w:pPr>
        <w:tabs>
          <w:tab w:val="left" w:pos="709"/>
          <w:tab w:val="left" w:pos="2160"/>
        </w:tabs>
        <w:ind w:left="709" w:hanging="709"/>
        <w:jc w:val="both"/>
        <w:rPr>
          <w:lang w:val="es-PE"/>
        </w:rPr>
      </w:pPr>
    </w:p>
    <w:p w:rsidR="00D6717B" w:rsidRPr="00471D01" w:rsidRDefault="00D6717B" w:rsidP="00D6717B">
      <w:pPr>
        <w:tabs>
          <w:tab w:val="left" w:pos="709"/>
          <w:tab w:val="left" w:pos="2160"/>
        </w:tabs>
        <w:ind w:left="709" w:hanging="709"/>
        <w:jc w:val="both"/>
        <w:rPr>
          <w:lang w:val="es-PE"/>
        </w:rPr>
      </w:pPr>
      <w:r w:rsidRPr="00471D01">
        <w:rPr>
          <w:lang w:val="es-PE"/>
        </w:rPr>
        <w:tab/>
      </w:r>
      <w:r w:rsidR="002428FB" w:rsidRPr="00471D01">
        <w:rPr>
          <w:lang w:val="es-PE"/>
        </w:rPr>
        <w:t>Así, s</w:t>
      </w:r>
      <w:r w:rsidRPr="00471D01">
        <w:rPr>
          <w:lang w:val="es-PE"/>
        </w:rPr>
        <w:t>iendo objetivamente extemporáneo el aviso, debe evaluarse adicionalmente si ello es atribuible a título de culpa inexcusable.</w:t>
      </w:r>
    </w:p>
    <w:p w:rsidR="00D6717B" w:rsidRPr="00471D01" w:rsidRDefault="00D6717B" w:rsidP="00D6717B">
      <w:pPr>
        <w:tabs>
          <w:tab w:val="left" w:pos="709"/>
          <w:tab w:val="left" w:pos="2160"/>
        </w:tabs>
        <w:ind w:left="709" w:hanging="709"/>
        <w:jc w:val="both"/>
        <w:rPr>
          <w:lang w:val="es-PE"/>
        </w:rPr>
      </w:pPr>
    </w:p>
    <w:p w:rsidR="00D6717B" w:rsidRPr="00471D01" w:rsidRDefault="00D6717B" w:rsidP="00D6717B">
      <w:pPr>
        <w:tabs>
          <w:tab w:val="left" w:pos="709"/>
          <w:tab w:val="left" w:pos="2160"/>
        </w:tabs>
        <w:ind w:left="709" w:hanging="709"/>
        <w:jc w:val="both"/>
        <w:rPr>
          <w:lang w:val="es-PE"/>
        </w:rPr>
      </w:pPr>
      <w:r w:rsidRPr="00471D01">
        <w:rPr>
          <w:lang w:val="es-PE"/>
        </w:rPr>
        <w:tab/>
        <w:t>De acuerdo al criterio uniforme ya desarrollado por este colegiado, en el marco del contrato de seguro que corresponde a un acuerdo de previsión, orientado a la obtención de cobertura respecto de los riesgos identificados, lo que se espera mínimamente del asegurado, como titular del interés asegurable, es que cuide de seguir el procedimiento establecido en la póliza en caso de siniestro, o que cuide que se siga el mismo (por parte de las personas a quienes confíe el vehículo asegurado), para no afectar su propio derecho e interés.  Conforme ya ha sido destacado, las cargas, como situaciones jurídicas subjetivas de desventaja activas implican finalmente que, quien debe observarlas, debe realizar diligentemente determinada actuación para impedir que se perjudique su propio interés</w:t>
      </w:r>
      <w:r w:rsidR="002428FB" w:rsidRPr="00471D01">
        <w:rPr>
          <w:lang w:val="es-PE"/>
        </w:rPr>
        <w:t>; en este caso,</w:t>
      </w:r>
      <w:r w:rsidRPr="00471D01">
        <w:rPr>
          <w:lang w:val="es-PE"/>
        </w:rPr>
        <w:t xml:space="preserve"> su pretensión indemnizatoria.  Conforme a ello, no habiéndose alegado ni demostrado que una causa mayor, ajena o externa impidió realizar el aviso oportuno a la aseguradora, </w:t>
      </w:r>
      <w:r w:rsidR="002428FB" w:rsidRPr="00471D01">
        <w:rPr>
          <w:lang w:val="es-PE"/>
        </w:rPr>
        <w:t xml:space="preserve">con inmediatez, </w:t>
      </w:r>
      <w:r w:rsidRPr="00471D01">
        <w:rPr>
          <w:lang w:val="es-PE"/>
        </w:rPr>
        <w:t xml:space="preserve">atendiendo a las circunstancias, debe concluirse que hubo, al menos, una actuación negligente, esto es, </w:t>
      </w:r>
      <w:r w:rsidR="002428FB" w:rsidRPr="00471D01">
        <w:rPr>
          <w:lang w:val="es-PE"/>
        </w:rPr>
        <w:t xml:space="preserve">por </w:t>
      </w:r>
      <w:r w:rsidRPr="00471D01">
        <w:rPr>
          <w:lang w:val="es-PE"/>
        </w:rPr>
        <w:t>culpa inexcusable</w:t>
      </w:r>
      <w:r w:rsidR="002428FB" w:rsidRPr="00471D01">
        <w:rPr>
          <w:lang w:val="es-PE"/>
        </w:rPr>
        <w:t xml:space="preserve">, ya que no se trata de un mera omisión culposa, sino una particularmente grave y significativa, que demanda actuar con suma diligencia para evitar mayores perjuicios, permitiendo a su vez, en el marco de la buena fe cooperativa, que la aseguradora pueda reaccionar rápidamente frente al aviso, y más allá de disponer la atención del caso, poder investigar directa e inmediatamente lo ocurrido. </w:t>
      </w:r>
    </w:p>
    <w:p w:rsidR="00D6717B" w:rsidRPr="00471D01" w:rsidRDefault="00D6717B" w:rsidP="00D6717B">
      <w:pPr>
        <w:tabs>
          <w:tab w:val="left" w:pos="2160"/>
        </w:tabs>
        <w:jc w:val="both"/>
        <w:rPr>
          <w:lang w:val="es-PE"/>
        </w:rPr>
      </w:pPr>
    </w:p>
    <w:p w:rsidR="00D6717B" w:rsidRPr="00471D01" w:rsidRDefault="002428FB" w:rsidP="00D6717B">
      <w:pPr>
        <w:tabs>
          <w:tab w:val="left" w:pos="709"/>
          <w:tab w:val="left" w:pos="2160"/>
        </w:tabs>
        <w:ind w:left="709" w:hanging="709"/>
        <w:jc w:val="both"/>
        <w:rPr>
          <w:lang w:val="es-PE"/>
        </w:rPr>
      </w:pPr>
      <w:r w:rsidRPr="00471D01">
        <w:rPr>
          <w:lang w:val="es-PE"/>
        </w:rPr>
        <w:lastRenderedPageBreak/>
        <w:tab/>
        <w:t>Conforme a lo anterior,</w:t>
      </w:r>
      <w:r w:rsidR="00D6717B" w:rsidRPr="00471D01">
        <w:rPr>
          <w:lang w:val="es-PE"/>
        </w:rPr>
        <w:t xml:space="preserve"> resulta aceptable admitir que un aviso realizado </w:t>
      </w:r>
      <w:r w:rsidRPr="00471D01">
        <w:rPr>
          <w:lang w:val="es-PE"/>
        </w:rPr>
        <w:t>extemporáneamente</w:t>
      </w:r>
      <w:r w:rsidR="00D6717B" w:rsidRPr="00471D01">
        <w:rPr>
          <w:lang w:val="es-PE"/>
        </w:rPr>
        <w:t xml:space="preserve"> genera un grave perjuicio a la aseguradora, afectándose su derecho de investigar sobre las circunstancias de la ocurrencia, derecho de investigación orientado a comprobar, entre otros aspectos, el cumplimiento de las previsiones contractuales para el otorgamiento de la cobertura indemnizatoria, descartando exclusiones o cualquier otra razón o motivo que justificase un rechazo, investigación de naturaleza autónoma a la que pudiese realizar la autoridad policial, ya que esta última está enmarcada en la normatividad sobre conducción vehicular, y no sobre los términos y condiciones del contrato de seguro.</w:t>
      </w:r>
    </w:p>
    <w:p w:rsidR="00D6717B" w:rsidRPr="00471D01" w:rsidRDefault="00D6717B" w:rsidP="00D6717B">
      <w:pPr>
        <w:tabs>
          <w:tab w:val="left" w:pos="709"/>
          <w:tab w:val="left" w:pos="2160"/>
        </w:tabs>
        <w:jc w:val="both"/>
        <w:rPr>
          <w:lang w:val="es-PE"/>
        </w:rPr>
      </w:pPr>
    </w:p>
    <w:p w:rsidR="00D6717B" w:rsidRPr="00471D01" w:rsidRDefault="00D6717B" w:rsidP="00D6717B">
      <w:pPr>
        <w:ind w:left="705" w:hanging="705"/>
        <w:jc w:val="both"/>
      </w:pPr>
      <w:r w:rsidRPr="00471D01">
        <w:t>6.</w:t>
      </w:r>
      <w:r w:rsidR="007A068C" w:rsidRPr="00471D01">
        <w:t>5</w:t>
      </w:r>
      <w:r w:rsidRPr="00471D01">
        <w:t>.</w:t>
      </w:r>
      <w:r w:rsidRPr="00471D01">
        <w:tab/>
        <w:t xml:space="preserve">Respecto a la relevancia de la carga inobservada debe considerarse que, en el marco de un contrato, cada parte asume un conjunto de situaciones jurídicas subjetivas, las mismas que pueden representar situaciones de ventaja o de desventaja, o poseer naturaleza activa o pasiva.  Ello se aplica al contrato de seguro, como contrato sinalagmático.  El asegurado adquiere débitos, cargas, deberes de conducta, derechos potestativos, etc.  El débito emblemático es pagar la prima convenida (exigible al asegurado de ser el contratante de la póliza).  Las cargas pueden presentarse en diversos momentos tomando como referencia al siniestro; así podemos referirnos a cargas </w:t>
      </w:r>
      <w:r w:rsidRPr="00471D01">
        <w:rPr>
          <w:i/>
        </w:rPr>
        <w:t>ex ante</w:t>
      </w:r>
      <w:r w:rsidRPr="00471D01">
        <w:t xml:space="preserve"> y </w:t>
      </w:r>
      <w:r w:rsidRPr="00471D01">
        <w:rPr>
          <w:i/>
        </w:rPr>
        <w:t>ex post</w:t>
      </w:r>
      <w:r w:rsidRPr="00471D01">
        <w:t xml:space="preserve">.  Una carga </w:t>
      </w:r>
      <w:r w:rsidRPr="00471D01">
        <w:rPr>
          <w:i/>
        </w:rPr>
        <w:t>ex ante</w:t>
      </w:r>
      <w:r w:rsidRPr="00471D01">
        <w:t xml:space="preserve"> es, por ejemplo, informar sobre cualquier situación de agravación del riesgo aceptado, dado que sobre el particular hay (según ya ha sido referido precedentemente) una asimetría informativa, ya que el asegurado conoce, o está en capacidad de conocer mejor, tales situaciones, por lo que debe lealmente informarlas.  Una carga </w:t>
      </w:r>
      <w:r w:rsidRPr="00471D01">
        <w:rPr>
          <w:i/>
        </w:rPr>
        <w:t>ex post</w:t>
      </w:r>
      <w:r w:rsidRPr="00471D01">
        <w:t xml:space="preserve"> es precisamente dar aviso </w:t>
      </w:r>
      <w:r w:rsidR="007A068C" w:rsidRPr="00471D01">
        <w:t xml:space="preserve">-en el más breve plazo posible- </w:t>
      </w:r>
      <w:r w:rsidRPr="00471D01">
        <w:t>a la aseguradora sobre la ocurrencia de los hechos que puedan derivar en la exigencia de cobertura, esto es, en la materialización del riesgo.</w:t>
      </w:r>
    </w:p>
    <w:p w:rsidR="00D6717B" w:rsidRPr="00471D01" w:rsidRDefault="00D6717B" w:rsidP="00D6717B">
      <w:pPr>
        <w:jc w:val="both"/>
      </w:pPr>
    </w:p>
    <w:p w:rsidR="00D6717B" w:rsidRPr="00471D01" w:rsidRDefault="00D6717B" w:rsidP="00D6717B">
      <w:pPr>
        <w:ind w:left="709"/>
        <w:jc w:val="both"/>
      </w:pPr>
      <w:r w:rsidRPr="00471D01">
        <w:t>Sobre el particular expresa STIGLITZ lo siguiente:</w:t>
      </w:r>
    </w:p>
    <w:p w:rsidR="00D6717B" w:rsidRPr="00471D01" w:rsidRDefault="00D6717B" w:rsidP="00D6717B">
      <w:pPr>
        <w:jc w:val="both"/>
      </w:pPr>
    </w:p>
    <w:p w:rsidR="00D6717B" w:rsidRPr="00471D01" w:rsidRDefault="00D6717B" w:rsidP="00D6717B">
      <w:pPr>
        <w:tabs>
          <w:tab w:val="left" w:pos="709"/>
        </w:tabs>
        <w:ind w:left="709" w:hanging="709"/>
        <w:jc w:val="both"/>
      </w:pPr>
      <w:r w:rsidRPr="00471D01">
        <w:tab/>
      </w:r>
      <w:r w:rsidRPr="00471D01">
        <w:rPr>
          <w:i/>
        </w:rPr>
        <w:t>“Se afirma que la carga que es la imposición de un comportamiento como premisa para conseguir un efecto útil.  Y se la diferencia de la obligación en razón de que en ésta el sujeto pasivo está obligado frente a quien tiene el derecho correspondiente, de suerte tal que el incumpliente viola un deber porque lesiona el derecho y el interés de otro sujeto.  Y en ese caso podrá ser constreñido al cumplimiento o sufrir la denominada ejecución forzosa específica sobre los bienes o la condena por el resarcimiento de los daños.  En cambio, la carga no es exigible ni coercible; el sujeto puede inobservarla porque a la carga no corresponde un derecho subjetivo ajeno, ni la posibilidad de acción en juicio.  Pero si el sujeto gravado pretende adquirir, conservar o ejercitar un derecho, le resulta conveniente ejecutar su contenido pues de no hacerlo no consigue obtener aquel efecto útil pues deviene en la decadencia de su derecho”</w:t>
      </w:r>
      <w:r w:rsidRPr="00471D01">
        <w:t>.</w:t>
      </w:r>
      <w:r w:rsidRPr="00471D01">
        <w:rPr>
          <w:rStyle w:val="Refdenotaalpie"/>
        </w:rPr>
        <w:footnoteReference w:id="1"/>
      </w:r>
    </w:p>
    <w:p w:rsidR="00D6717B" w:rsidRPr="00471D01" w:rsidRDefault="00D6717B" w:rsidP="00D6717B">
      <w:pPr>
        <w:jc w:val="both"/>
      </w:pPr>
    </w:p>
    <w:p w:rsidR="00D6717B" w:rsidRPr="00471D01" w:rsidRDefault="00D6717B" w:rsidP="00D6717B">
      <w:pPr>
        <w:ind w:firstLine="709"/>
        <w:jc w:val="both"/>
      </w:pPr>
      <w:r w:rsidRPr="00471D01">
        <w:t>Y en materia específica de seguros, expresa complementariamente dicho autor:</w:t>
      </w:r>
    </w:p>
    <w:p w:rsidR="00D6717B" w:rsidRPr="00471D01" w:rsidRDefault="00D6717B" w:rsidP="00D6717B">
      <w:pPr>
        <w:tabs>
          <w:tab w:val="left" w:pos="567"/>
        </w:tabs>
        <w:jc w:val="both"/>
      </w:pPr>
    </w:p>
    <w:p w:rsidR="00D6717B" w:rsidRPr="00471D01" w:rsidRDefault="00D6717B" w:rsidP="00D6717B">
      <w:pPr>
        <w:tabs>
          <w:tab w:val="left" w:pos="709"/>
        </w:tabs>
        <w:ind w:left="709"/>
        <w:jc w:val="both"/>
        <w:rPr>
          <w:i/>
        </w:rPr>
      </w:pPr>
      <w:r w:rsidRPr="00471D01">
        <w:rPr>
          <w:i/>
        </w:rPr>
        <w:t xml:space="preserve">“Mantener el estado del riesgo; informar su agravamiento; notificar la pluralidad de seguros; denunciar el siniestro; pronunciarse acerca de los derechos del asegurado; adoptar medidas que apunten a evitar o disminuir el daño; informar al asegurador </w:t>
      </w:r>
      <w:r w:rsidRPr="00471D01">
        <w:rPr>
          <w:i/>
        </w:rPr>
        <w:lastRenderedPageBreak/>
        <w:t>que el tercero ha demandado judicialmente; la prohibición de reconocer la propia responsabilidad y de transar sin anuencia del asegurador, son todas cargas legales.</w:t>
      </w:r>
    </w:p>
    <w:p w:rsidR="00D6717B" w:rsidRPr="00471D01" w:rsidRDefault="00D6717B" w:rsidP="00D6717B">
      <w:pPr>
        <w:tabs>
          <w:tab w:val="left" w:pos="709"/>
        </w:tabs>
        <w:ind w:left="709"/>
        <w:jc w:val="both"/>
        <w:rPr>
          <w:i/>
        </w:rPr>
      </w:pPr>
    </w:p>
    <w:p w:rsidR="00D6717B" w:rsidRPr="00471D01" w:rsidRDefault="00D6717B" w:rsidP="00D6717B">
      <w:pPr>
        <w:tabs>
          <w:tab w:val="left" w:pos="709"/>
        </w:tabs>
        <w:ind w:left="709"/>
        <w:jc w:val="both"/>
      </w:pPr>
      <w:r w:rsidRPr="00471D01">
        <w:rPr>
          <w:i/>
        </w:rPr>
        <w:t>Y lo son, porque en cada una de ellas la norma requiere del asegurado, o del asegurador en su caso, una conducta de realización facultativa establecida en su propio interés, y de cuya inobservancia resulta -en aquellos supuestos en que expresamente ha sido previsto- el decaimiento del derecho. (…).  El único que resulta perjudicado por la inejecución de la carga es la parte contractual que debe observarla.  Y lo expuesto vale tanto para las cargas de fuente legal como contractual”</w:t>
      </w:r>
      <w:r w:rsidRPr="00471D01">
        <w:t>.</w:t>
      </w:r>
      <w:r w:rsidRPr="00471D01">
        <w:rPr>
          <w:rStyle w:val="Refdenotaalpie"/>
        </w:rPr>
        <w:footnoteReference w:id="2"/>
      </w:r>
    </w:p>
    <w:p w:rsidR="00D6717B" w:rsidRPr="00471D01" w:rsidRDefault="00D6717B" w:rsidP="00D6717B">
      <w:pPr>
        <w:jc w:val="both"/>
      </w:pPr>
    </w:p>
    <w:p w:rsidR="00D6717B" w:rsidRPr="00471D01" w:rsidRDefault="00D6717B" w:rsidP="00D6717B">
      <w:pPr>
        <w:ind w:left="709"/>
        <w:jc w:val="both"/>
      </w:pPr>
      <w:r w:rsidRPr="00471D01">
        <w:t>La carga legal y contractual de informar oportunamente sobre la ocurrencia de un siniestro asegurable posee mayor relevancia que la de representar un simple aviso.  En efecto, siguiendo a STIGLITZ bien puede afirmarse que son varias las razones que hacen al propósito perseguido con la indicada carga:</w:t>
      </w:r>
    </w:p>
    <w:p w:rsidR="00D6717B" w:rsidRPr="00471D01" w:rsidRDefault="00D6717B" w:rsidP="00D6717B">
      <w:pPr>
        <w:jc w:val="both"/>
      </w:pPr>
    </w:p>
    <w:p w:rsidR="00D6717B" w:rsidRPr="00471D01" w:rsidRDefault="00D6717B" w:rsidP="00D6717B">
      <w:pPr>
        <w:tabs>
          <w:tab w:val="left" w:pos="709"/>
          <w:tab w:val="left" w:pos="1134"/>
        </w:tabs>
        <w:ind w:left="1134" w:hanging="1134"/>
        <w:jc w:val="both"/>
        <w:rPr>
          <w:i/>
        </w:rPr>
      </w:pPr>
      <w:r w:rsidRPr="00471D01">
        <w:tab/>
      </w:r>
      <w:r w:rsidRPr="00471D01">
        <w:rPr>
          <w:i/>
        </w:rPr>
        <w:t>“a)</w:t>
      </w:r>
      <w:r w:rsidRPr="00471D01">
        <w:rPr>
          <w:i/>
        </w:rPr>
        <w:tab/>
        <w:t>Colocar al asegurador en condiciones de verificar si el siniestro denunciado corresponde a un riesgo cubierto.</w:t>
      </w:r>
    </w:p>
    <w:p w:rsidR="00D6717B" w:rsidRPr="00471D01" w:rsidRDefault="00D6717B" w:rsidP="00D6717B">
      <w:pPr>
        <w:tabs>
          <w:tab w:val="left" w:pos="709"/>
          <w:tab w:val="left" w:pos="1134"/>
        </w:tabs>
        <w:ind w:left="1134" w:hanging="1134"/>
        <w:jc w:val="both"/>
        <w:rPr>
          <w:i/>
        </w:rPr>
      </w:pPr>
      <w:r w:rsidRPr="00471D01">
        <w:rPr>
          <w:i/>
        </w:rPr>
        <w:tab/>
        <w:t>b)</w:t>
      </w:r>
      <w:r w:rsidRPr="00471D01">
        <w:rPr>
          <w:i/>
        </w:rPr>
        <w:tab/>
        <w:t>Acudir en ayuda del asegurado para atenuar los daños, o tomar medidas conservatorias urgentes.</w:t>
      </w:r>
    </w:p>
    <w:p w:rsidR="00D6717B" w:rsidRPr="00471D01" w:rsidRDefault="00D6717B" w:rsidP="00D6717B">
      <w:pPr>
        <w:tabs>
          <w:tab w:val="left" w:pos="709"/>
          <w:tab w:val="left" w:pos="1134"/>
        </w:tabs>
        <w:ind w:left="1134" w:hanging="1134"/>
        <w:jc w:val="both"/>
        <w:rPr>
          <w:i/>
        </w:rPr>
      </w:pPr>
      <w:r w:rsidRPr="00471D01">
        <w:rPr>
          <w:i/>
        </w:rPr>
        <w:tab/>
        <w:t>c)</w:t>
      </w:r>
      <w:r w:rsidRPr="00471D01">
        <w:rPr>
          <w:i/>
        </w:rPr>
        <w:tab/>
        <w:t>Controlar las condiciones o circunstancias en que se produjo el siniestro, pues de ellas dependerá enfrentarse a un supuesto de no cobertura.</w:t>
      </w:r>
    </w:p>
    <w:p w:rsidR="00D6717B" w:rsidRPr="00471D01" w:rsidRDefault="00D6717B" w:rsidP="00D6717B">
      <w:pPr>
        <w:tabs>
          <w:tab w:val="left" w:pos="709"/>
          <w:tab w:val="left" w:pos="1134"/>
        </w:tabs>
        <w:jc w:val="both"/>
        <w:rPr>
          <w:i/>
        </w:rPr>
      </w:pPr>
      <w:r w:rsidRPr="00471D01">
        <w:rPr>
          <w:i/>
        </w:rPr>
        <w:tab/>
        <w:t>d)</w:t>
      </w:r>
      <w:r w:rsidRPr="00471D01">
        <w:rPr>
          <w:i/>
        </w:rPr>
        <w:tab/>
        <w:t>Verificar la gravedad del daño a su cargo.</w:t>
      </w:r>
    </w:p>
    <w:p w:rsidR="00D6717B" w:rsidRPr="00471D01" w:rsidRDefault="00D6717B" w:rsidP="00D6717B">
      <w:pPr>
        <w:tabs>
          <w:tab w:val="left" w:pos="709"/>
          <w:tab w:val="left" w:pos="1134"/>
        </w:tabs>
        <w:ind w:left="1134" w:hanging="1134"/>
        <w:jc w:val="both"/>
        <w:rPr>
          <w:i/>
        </w:rPr>
      </w:pPr>
      <w:r w:rsidRPr="00471D01">
        <w:rPr>
          <w:i/>
        </w:rPr>
        <w:tab/>
        <w:t>e)</w:t>
      </w:r>
      <w:r w:rsidRPr="00471D01">
        <w:rPr>
          <w:i/>
        </w:rPr>
        <w:tab/>
        <w:t>Establecer la procedencia de la acción de pago por subrogación contra terceros responsables.</w:t>
      </w:r>
    </w:p>
    <w:p w:rsidR="00D6717B" w:rsidRPr="00471D01" w:rsidRDefault="00D6717B" w:rsidP="00D6717B">
      <w:pPr>
        <w:tabs>
          <w:tab w:val="left" w:pos="709"/>
          <w:tab w:val="left" w:pos="1134"/>
        </w:tabs>
        <w:ind w:left="1134" w:hanging="1134"/>
        <w:jc w:val="both"/>
        <w:rPr>
          <w:i/>
        </w:rPr>
      </w:pPr>
      <w:r w:rsidRPr="00471D01">
        <w:rPr>
          <w:i/>
        </w:rPr>
        <w:tab/>
        <w:t>f)</w:t>
      </w:r>
      <w:r w:rsidRPr="00471D01">
        <w:rPr>
          <w:i/>
        </w:rPr>
        <w:tab/>
        <w:t>Constatar la conducta del asegurado ante la eventualidad de hallase ante la hipótesis de exclusión de cobertura por delimitación subjetiva del riesgo.</w:t>
      </w:r>
    </w:p>
    <w:p w:rsidR="00D6717B" w:rsidRPr="00471D01" w:rsidRDefault="00D6717B" w:rsidP="00D6717B">
      <w:pPr>
        <w:tabs>
          <w:tab w:val="left" w:pos="709"/>
          <w:tab w:val="left" w:pos="1134"/>
        </w:tabs>
        <w:ind w:left="1134" w:hanging="1134"/>
        <w:jc w:val="both"/>
        <w:rPr>
          <w:i/>
        </w:rPr>
      </w:pPr>
      <w:r w:rsidRPr="00471D01">
        <w:rPr>
          <w:i/>
        </w:rPr>
        <w:tab/>
        <w:t>g)</w:t>
      </w:r>
      <w:r w:rsidRPr="00471D01">
        <w:rPr>
          <w:i/>
        </w:rPr>
        <w:tab/>
        <w:t>Recoger elementos probatorios, pues, como lo destaca Zavala Rodríguez, cualquier demora podrá determinar que se pierda contacto con muchas circunstancias o hechos que servirían a una exacta comprobación o que desaparezcan las pruebas necesarias.</w:t>
      </w:r>
    </w:p>
    <w:p w:rsidR="00D6717B" w:rsidRPr="00471D01" w:rsidRDefault="00D6717B" w:rsidP="00D6717B">
      <w:pPr>
        <w:tabs>
          <w:tab w:val="left" w:pos="709"/>
          <w:tab w:val="left" w:pos="1134"/>
        </w:tabs>
        <w:jc w:val="both"/>
        <w:rPr>
          <w:i/>
        </w:rPr>
      </w:pPr>
      <w:r w:rsidRPr="00471D01">
        <w:rPr>
          <w:i/>
        </w:rPr>
        <w:tab/>
        <w:t>h)</w:t>
      </w:r>
      <w:r w:rsidRPr="00471D01">
        <w:rPr>
          <w:i/>
        </w:rPr>
        <w:tab/>
        <w:t>Evitar que se consumen abusos o fraudes.</w:t>
      </w:r>
    </w:p>
    <w:p w:rsidR="00D6717B" w:rsidRPr="00471D01" w:rsidRDefault="00D6717B" w:rsidP="00D6717B">
      <w:pPr>
        <w:tabs>
          <w:tab w:val="left" w:pos="709"/>
          <w:tab w:val="left" w:pos="1134"/>
        </w:tabs>
        <w:ind w:left="1134" w:hanging="708"/>
        <w:jc w:val="both"/>
        <w:rPr>
          <w:i/>
        </w:rPr>
      </w:pPr>
      <w:r w:rsidRPr="00471D01">
        <w:rPr>
          <w:i/>
        </w:rPr>
        <w:tab/>
        <w:t>i)</w:t>
      </w:r>
      <w:r w:rsidRPr="00471D01">
        <w:rPr>
          <w:i/>
        </w:rPr>
        <w:tab/>
        <w:t>El asegurador, informado de que ha sucedido el siniestro, debe, con palabras de Sánchez Calero, preparar la liquidación técnica del siniestro, con la colaboración, si es necesaria, de peritos.</w:t>
      </w:r>
    </w:p>
    <w:p w:rsidR="00D6717B" w:rsidRPr="00471D01" w:rsidRDefault="00D6717B" w:rsidP="00D6717B">
      <w:pPr>
        <w:tabs>
          <w:tab w:val="left" w:pos="709"/>
          <w:tab w:val="left" w:pos="1134"/>
        </w:tabs>
        <w:ind w:left="1134" w:hanging="708"/>
        <w:jc w:val="both"/>
        <w:rPr>
          <w:i/>
        </w:rPr>
      </w:pPr>
      <w:r w:rsidRPr="00471D01">
        <w:rPr>
          <w:i/>
        </w:rPr>
        <w:tab/>
        <w:t>j)</w:t>
      </w:r>
      <w:r w:rsidRPr="00471D01">
        <w:rPr>
          <w:i/>
        </w:rPr>
        <w:tab/>
        <w:t>Tomar las medidas necesarias para la protección de sus intereses, puesto que su obligación consiste en afrontar la indemnización consecuencia del siniestro, que no es otra cosa que la realización del riesgo asumido.</w:t>
      </w:r>
    </w:p>
    <w:p w:rsidR="00D6717B" w:rsidRPr="00471D01" w:rsidRDefault="00D6717B" w:rsidP="00D6717B">
      <w:pPr>
        <w:tabs>
          <w:tab w:val="left" w:pos="709"/>
          <w:tab w:val="left" w:pos="1134"/>
        </w:tabs>
        <w:jc w:val="both"/>
        <w:rPr>
          <w:i/>
        </w:rPr>
      </w:pPr>
      <w:r w:rsidRPr="00471D01">
        <w:rPr>
          <w:i/>
        </w:rPr>
        <w:tab/>
        <w:t>k)</w:t>
      </w:r>
      <w:r w:rsidRPr="00471D01">
        <w:rPr>
          <w:i/>
        </w:rPr>
        <w:tab/>
        <w:t>Suspender la prescripción en curso.</w:t>
      </w:r>
    </w:p>
    <w:p w:rsidR="00D6717B" w:rsidRPr="00471D01" w:rsidRDefault="00D6717B" w:rsidP="00D6717B">
      <w:pPr>
        <w:tabs>
          <w:tab w:val="left" w:pos="709"/>
          <w:tab w:val="left" w:pos="1134"/>
        </w:tabs>
        <w:ind w:left="1134" w:hanging="708"/>
        <w:jc w:val="both"/>
      </w:pPr>
      <w:r w:rsidRPr="00471D01">
        <w:rPr>
          <w:i/>
        </w:rPr>
        <w:tab/>
      </w:r>
      <w:proofErr w:type="gramStart"/>
      <w:r w:rsidRPr="00471D01">
        <w:rPr>
          <w:i/>
        </w:rPr>
        <w:t>i</w:t>
      </w:r>
      <w:proofErr w:type="gramEnd"/>
      <w:r w:rsidRPr="00471D01">
        <w:rPr>
          <w:i/>
        </w:rPr>
        <w:t>)</w:t>
      </w:r>
      <w:r w:rsidRPr="00471D01">
        <w:rPr>
          <w:i/>
        </w:rPr>
        <w:tab/>
        <w:t>Desde la denuncia del siniestro se computa el plazo para que el asegurador se pronuncie sobre los derechos del asegurado en la hipótesis que no requiera información complementaria”</w:t>
      </w:r>
      <w:r w:rsidRPr="00471D01">
        <w:t>.</w:t>
      </w:r>
      <w:r w:rsidRPr="00471D01">
        <w:rPr>
          <w:rStyle w:val="Refdenotaalpie"/>
        </w:rPr>
        <w:footnoteReference w:id="3"/>
      </w:r>
    </w:p>
    <w:p w:rsidR="00D6717B" w:rsidRPr="00471D01" w:rsidRDefault="00D6717B" w:rsidP="00D6717B">
      <w:pPr>
        <w:tabs>
          <w:tab w:val="left" w:pos="709"/>
        </w:tabs>
        <w:jc w:val="both"/>
      </w:pPr>
    </w:p>
    <w:p w:rsidR="00D6717B" w:rsidRPr="00471D01" w:rsidRDefault="00D6717B" w:rsidP="00D6717B">
      <w:pPr>
        <w:ind w:left="709"/>
        <w:jc w:val="both"/>
      </w:pPr>
      <w:r w:rsidRPr="00471D01">
        <w:t>Sin perjuicio de lo expresado, se admite que el aviso debe ser claro, preciso, fidedigno, permitiendo que -en su momento- la aseguradora pueda activar sus protocolos de atención al asegurado y verificación de hechos</w:t>
      </w:r>
      <w:r w:rsidR="007A068C" w:rsidRPr="00471D01">
        <w:t>, ya referidos anteriormente.</w:t>
      </w:r>
    </w:p>
    <w:p w:rsidR="00D6717B" w:rsidRPr="00471D01" w:rsidRDefault="00D6717B" w:rsidP="00D6717B">
      <w:pPr>
        <w:ind w:left="709"/>
        <w:jc w:val="both"/>
      </w:pPr>
    </w:p>
    <w:p w:rsidR="00D6717B" w:rsidRPr="00471D01" w:rsidRDefault="00D6717B" w:rsidP="00D6717B">
      <w:pPr>
        <w:ind w:left="705" w:hanging="705"/>
        <w:jc w:val="both"/>
      </w:pPr>
      <w:r w:rsidRPr="00471D01">
        <w:t>6.</w:t>
      </w:r>
      <w:r w:rsidR="007A068C" w:rsidRPr="00471D01">
        <w:t>6</w:t>
      </w:r>
      <w:r w:rsidRPr="00471D01">
        <w:t>.</w:t>
      </w:r>
      <w:r w:rsidRPr="00471D01">
        <w:tab/>
        <w:t>Conforme a lo anterior, no observar la carga de dar aviso inmediato o, en el más breve plazo posible, de la ocurrencia del siniestro afecta irreversiblemente a la aseguradora y, en razón de ello, mediando al menos culpa inexcusable (dejar de hacer aquello que debería hacerse esencialmente, atendiendo a las circunstancias), tanto la Ley del Contrato de Seguro como el contrato en el presente caso, sancionan la caducidad o perecimiento del derecho indemnizatorio del asegurado, quedando la aseguradora liberada de responsabilidad.</w:t>
      </w:r>
    </w:p>
    <w:p w:rsidR="00D6717B" w:rsidRPr="00471D01" w:rsidRDefault="00D6717B" w:rsidP="00D6717B">
      <w:pPr>
        <w:tabs>
          <w:tab w:val="left" w:pos="709"/>
          <w:tab w:val="left" w:pos="2160"/>
        </w:tabs>
        <w:jc w:val="both"/>
      </w:pPr>
    </w:p>
    <w:p w:rsidR="00D6717B" w:rsidRPr="00471D01" w:rsidRDefault="00D6717B" w:rsidP="00D6717B">
      <w:pPr>
        <w:tabs>
          <w:tab w:val="left" w:pos="709"/>
          <w:tab w:val="left" w:pos="2160"/>
        </w:tabs>
        <w:ind w:left="709" w:hanging="709"/>
        <w:jc w:val="both"/>
        <w:rPr>
          <w:lang w:val="es-PE"/>
        </w:rPr>
      </w:pPr>
      <w:r w:rsidRPr="00471D01">
        <w:rPr>
          <w:lang w:val="es-PE"/>
        </w:rPr>
        <w:tab/>
        <w:t xml:space="preserve">En consecuencia, el </w:t>
      </w:r>
      <w:r w:rsidR="007A068C" w:rsidRPr="00471D01">
        <w:rPr>
          <w:lang w:val="es-PE"/>
        </w:rPr>
        <w:t>primer</w:t>
      </w:r>
      <w:r w:rsidRPr="00471D01">
        <w:rPr>
          <w:lang w:val="es-PE"/>
        </w:rPr>
        <w:t xml:space="preserve"> fundamento del rechazo (extemporaneidad del aviso a la aseguradora sobre ocurrencia del siniestro), en razón del análisis precedente, es legítimo.</w:t>
      </w:r>
    </w:p>
    <w:p w:rsidR="00BC469A" w:rsidRPr="00471D01" w:rsidRDefault="00BC469A" w:rsidP="003131F5">
      <w:pPr>
        <w:tabs>
          <w:tab w:val="left" w:pos="2160"/>
        </w:tabs>
        <w:jc w:val="both"/>
        <w:rPr>
          <w:lang w:val="es-PE"/>
        </w:rPr>
      </w:pPr>
    </w:p>
    <w:p w:rsidR="00D6717B" w:rsidRPr="00471D01" w:rsidRDefault="00D6717B" w:rsidP="00D6717B">
      <w:pPr>
        <w:tabs>
          <w:tab w:val="left" w:pos="2386"/>
        </w:tabs>
        <w:jc w:val="both"/>
        <w:outlineLvl w:val="0"/>
        <w:rPr>
          <w:b/>
          <w:lang w:val="es-PE"/>
        </w:rPr>
      </w:pPr>
      <w:r w:rsidRPr="00471D01">
        <w:rPr>
          <w:b/>
          <w:u w:val="single"/>
          <w:lang w:val="es-PE"/>
        </w:rPr>
        <w:t>Sobre el rechazo por inobservancia de cargas relativas a la denuncia policial</w:t>
      </w:r>
      <w:r w:rsidR="007A068C" w:rsidRPr="00471D01">
        <w:rPr>
          <w:b/>
          <w:u w:val="single"/>
          <w:lang w:val="es-PE"/>
        </w:rPr>
        <w:t>,</w:t>
      </w:r>
      <w:r w:rsidRPr="00471D01">
        <w:rPr>
          <w:b/>
          <w:u w:val="single"/>
          <w:lang w:val="es-PE"/>
        </w:rPr>
        <w:t xml:space="preserve"> </w:t>
      </w:r>
      <w:r w:rsidR="00D50803" w:rsidRPr="00471D01">
        <w:rPr>
          <w:b/>
          <w:u w:val="single"/>
          <w:lang w:val="es-PE"/>
        </w:rPr>
        <w:t xml:space="preserve">al peritaje policial de daños y </w:t>
      </w:r>
      <w:r w:rsidRPr="00471D01">
        <w:rPr>
          <w:b/>
          <w:u w:val="single"/>
          <w:lang w:val="es-PE"/>
        </w:rPr>
        <w:t>al dosaje etílico</w:t>
      </w:r>
      <w:r w:rsidRPr="00471D01">
        <w:rPr>
          <w:b/>
          <w:lang w:val="es-PE"/>
        </w:rPr>
        <w:t>.-</w:t>
      </w:r>
    </w:p>
    <w:p w:rsidR="00D6717B" w:rsidRPr="00471D01" w:rsidRDefault="00D6717B" w:rsidP="00D6717B">
      <w:pPr>
        <w:tabs>
          <w:tab w:val="left" w:pos="2160"/>
        </w:tabs>
        <w:jc w:val="both"/>
        <w:rPr>
          <w:lang w:val="es-PE"/>
        </w:rPr>
      </w:pPr>
    </w:p>
    <w:p w:rsidR="00D6717B" w:rsidRPr="00471D01" w:rsidRDefault="00D6717B" w:rsidP="004B54FB">
      <w:pPr>
        <w:numPr>
          <w:ilvl w:val="1"/>
          <w:numId w:val="3"/>
        </w:numPr>
        <w:tabs>
          <w:tab w:val="left" w:pos="709"/>
        </w:tabs>
        <w:jc w:val="both"/>
        <w:rPr>
          <w:lang w:val="es-PE"/>
        </w:rPr>
      </w:pPr>
      <w:r w:rsidRPr="00471D01">
        <w:rPr>
          <w:lang w:val="es-PE"/>
        </w:rPr>
        <w:t>Aunque de la comunicación de rechazo y de los descargos a la reclamación interpuesta</w:t>
      </w:r>
      <w:proofErr w:type="gramStart"/>
      <w:r w:rsidRPr="00471D01">
        <w:rPr>
          <w:lang w:val="es-PE"/>
        </w:rPr>
        <w:t xml:space="preserve">, </w:t>
      </w:r>
      <w:r w:rsidR="00A26375">
        <w:rPr>
          <w:lang w:val="es-PE"/>
        </w:rPr>
        <w:t>....................</w:t>
      </w:r>
      <w:proofErr w:type="gramEnd"/>
      <w:r w:rsidRPr="00471D01">
        <w:rPr>
          <w:lang w:val="es-PE"/>
        </w:rPr>
        <w:t xml:space="preserve"> PERÚ cuida de diferenciar cada una de las </w:t>
      </w:r>
      <w:r w:rsidR="002A4227" w:rsidRPr="00471D01">
        <w:rPr>
          <w:lang w:val="es-PE"/>
        </w:rPr>
        <w:t xml:space="preserve">tres </w:t>
      </w:r>
      <w:r w:rsidRPr="00471D01">
        <w:rPr>
          <w:lang w:val="es-PE"/>
        </w:rPr>
        <w:t>causales señaladas en el presente rubro, este colegiado opta por agruparlas, no sólo por su exigencia de fuente contractual, sino porque se representa que todas ellas están finalmente asociadas, dado que, en general, con relación a la ocurrencia del siniestro, el reclamante prescindió de la observancia de las cargas relativas a la intervención policial.</w:t>
      </w:r>
    </w:p>
    <w:p w:rsidR="00D6717B" w:rsidRPr="00471D01" w:rsidRDefault="00D6717B" w:rsidP="00D6717B">
      <w:pPr>
        <w:tabs>
          <w:tab w:val="left" w:pos="709"/>
          <w:tab w:val="left" w:pos="2160"/>
        </w:tabs>
        <w:ind w:left="709" w:hanging="709"/>
        <w:jc w:val="both"/>
        <w:rPr>
          <w:lang w:val="es-PE"/>
        </w:rPr>
      </w:pPr>
    </w:p>
    <w:p w:rsidR="00D6717B" w:rsidRPr="00471D01" w:rsidRDefault="00D6717B" w:rsidP="00D6717B">
      <w:pPr>
        <w:tabs>
          <w:tab w:val="left" w:pos="709"/>
          <w:tab w:val="left" w:pos="2160"/>
        </w:tabs>
        <w:ind w:left="709" w:hanging="709"/>
        <w:jc w:val="both"/>
        <w:rPr>
          <w:lang w:val="es-PE"/>
        </w:rPr>
      </w:pPr>
      <w:r w:rsidRPr="00471D01">
        <w:rPr>
          <w:lang w:val="es-PE"/>
        </w:rPr>
        <w:t>6.</w:t>
      </w:r>
      <w:r w:rsidR="002A4227" w:rsidRPr="00471D01">
        <w:rPr>
          <w:lang w:val="es-PE"/>
        </w:rPr>
        <w:t>8</w:t>
      </w:r>
      <w:r w:rsidRPr="00471D01">
        <w:rPr>
          <w:lang w:val="es-PE"/>
        </w:rPr>
        <w:t>.</w:t>
      </w:r>
      <w:r w:rsidRPr="00471D01">
        <w:rPr>
          <w:lang w:val="es-PE"/>
        </w:rPr>
        <w:tab/>
        <w:t>El rechazo de cobertura por las causales referidas se sustenta en las Condiciones Generales de la póliza (Seguro Vehicular Full Cobertura Premium Autos / Dorada), conforme a lo siguiente:</w:t>
      </w:r>
    </w:p>
    <w:p w:rsidR="00D6717B" w:rsidRPr="00471D01" w:rsidRDefault="00D6717B" w:rsidP="00D6717B">
      <w:pPr>
        <w:tabs>
          <w:tab w:val="left" w:pos="2160"/>
        </w:tabs>
        <w:jc w:val="both"/>
        <w:rPr>
          <w:lang w:val="es-PE"/>
        </w:rPr>
      </w:pPr>
    </w:p>
    <w:p w:rsidR="00D6717B" w:rsidRPr="00471D01" w:rsidRDefault="00D6717B" w:rsidP="00D6717B">
      <w:pPr>
        <w:tabs>
          <w:tab w:val="left" w:pos="1985"/>
        </w:tabs>
        <w:ind w:left="1985" w:hanging="1276"/>
        <w:jc w:val="both"/>
        <w:rPr>
          <w:i/>
          <w:lang w:val="es-PE"/>
        </w:rPr>
      </w:pPr>
      <w:r w:rsidRPr="00471D01">
        <w:rPr>
          <w:i/>
          <w:lang w:val="es-PE"/>
        </w:rPr>
        <w:t>“Artículo 6º.-</w:t>
      </w:r>
      <w:r w:rsidRPr="00471D01">
        <w:rPr>
          <w:i/>
          <w:lang w:val="es-PE"/>
        </w:rPr>
        <w:tab/>
        <w:t>PROCEDIMIENTO Y PLAZO PARA PRESENTAR LA SOLICITUD DE COBERTURA</w:t>
      </w:r>
    </w:p>
    <w:p w:rsidR="00D6717B" w:rsidRPr="00471D01" w:rsidRDefault="00D6717B" w:rsidP="00D6717B">
      <w:pPr>
        <w:tabs>
          <w:tab w:val="left" w:pos="709"/>
          <w:tab w:val="left" w:pos="1418"/>
        </w:tabs>
        <w:ind w:left="709"/>
        <w:jc w:val="both"/>
        <w:rPr>
          <w:b/>
          <w:i/>
          <w:lang w:val="es-PE"/>
        </w:rPr>
      </w:pPr>
      <w:r w:rsidRPr="00471D01">
        <w:rPr>
          <w:i/>
          <w:lang w:val="es-PE"/>
        </w:rPr>
        <w:t xml:space="preserve">En adición a las cargas y obligaciones señaladas en el artículo 7º de las Cláusulas Generales de Contratación, en caso de siniestro, el ASEGURADO, deberá cumplir con las cargas señaladas a continuación. El incumplimiento de las cargas por culpa leve que resulten en un perjuicio para LA COMPAÑÍA llevará a que se reduzca la indemnización hasta la concurrencia del perjuicio sufrido.  </w:t>
      </w:r>
      <w:r w:rsidRPr="00471D01">
        <w:rPr>
          <w:b/>
          <w:i/>
          <w:lang w:val="es-PE"/>
        </w:rPr>
        <w:t>En caso de culpa inexcusable se pierde el derecho de indemnización.</w:t>
      </w:r>
    </w:p>
    <w:p w:rsidR="00D6717B" w:rsidRPr="00471D01" w:rsidRDefault="00D6717B" w:rsidP="00D6717B">
      <w:pPr>
        <w:tabs>
          <w:tab w:val="left" w:pos="709"/>
          <w:tab w:val="left" w:pos="1418"/>
        </w:tabs>
        <w:ind w:left="709"/>
        <w:jc w:val="both"/>
        <w:rPr>
          <w:i/>
          <w:lang w:val="es-PE"/>
        </w:rPr>
      </w:pPr>
    </w:p>
    <w:p w:rsidR="00D6717B" w:rsidRPr="00471D01" w:rsidRDefault="00D6717B" w:rsidP="00D6717B">
      <w:pPr>
        <w:tabs>
          <w:tab w:val="left" w:pos="709"/>
          <w:tab w:val="left" w:pos="1276"/>
        </w:tabs>
        <w:ind w:left="709"/>
        <w:jc w:val="both"/>
        <w:rPr>
          <w:i/>
          <w:lang w:val="es-PE"/>
        </w:rPr>
      </w:pPr>
      <w:r w:rsidRPr="00471D01">
        <w:rPr>
          <w:i/>
          <w:lang w:val="es-PE"/>
        </w:rPr>
        <w:t>6.1</w:t>
      </w:r>
      <w:r w:rsidRPr="00471D01">
        <w:rPr>
          <w:i/>
          <w:lang w:val="es-PE"/>
        </w:rPr>
        <w:tab/>
        <w:t>COBERTURA 001: COBERTURA DE DAÑO PROPIO AL AUTOMÓVIL ASEGURADO</w:t>
      </w:r>
    </w:p>
    <w:p w:rsidR="00D6717B" w:rsidRPr="00471D01" w:rsidRDefault="00D6717B" w:rsidP="00D6717B">
      <w:pPr>
        <w:tabs>
          <w:tab w:val="left" w:pos="709"/>
          <w:tab w:val="left" w:pos="1276"/>
          <w:tab w:val="left" w:pos="1985"/>
        </w:tabs>
        <w:ind w:left="1985" w:hanging="1276"/>
        <w:jc w:val="both"/>
        <w:rPr>
          <w:i/>
          <w:lang w:val="es-PE"/>
        </w:rPr>
      </w:pPr>
      <w:r w:rsidRPr="00471D01">
        <w:rPr>
          <w:i/>
          <w:lang w:val="es-PE"/>
        </w:rPr>
        <w:t>(…)</w:t>
      </w:r>
    </w:p>
    <w:p w:rsidR="00D6717B" w:rsidRPr="00471D01" w:rsidRDefault="00D6717B" w:rsidP="00D6717B">
      <w:pPr>
        <w:tabs>
          <w:tab w:val="left" w:pos="709"/>
          <w:tab w:val="left" w:pos="1276"/>
        </w:tabs>
        <w:ind w:left="1276" w:hanging="567"/>
        <w:jc w:val="both"/>
        <w:rPr>
          <w:i/>
          <w:lang w:val="es-PE"/>
        </w:rPr>
      </w:pPr>
      <w:r w:rsidRPr="00471D01">
        <w:rPr>
          <w:i/>
          <w:lang w:val="es-PE"/>
        </w:rPr>
        <w:t>6.1.1.</w:t>
      </w:r>
      <w:r w:rsidRPr="00471D01">
        <w:rPr>
          <w:i/>
          <w:lang w:val="es-PE"/>
        </w:rPr>
        <w:tab/>
      </w:r>
      <w:r w:rsidRPr="00471D01">
        <w:rPr>
          <w:b/>
          <w:i/>
          <w:lang w:val="es-PE"/>
        </w:rPr>
        <w:t>Denunciar en forma veraz y de inmediato</w:t>
      </w:r>
      <w:r w:rsidRPr="00471D01">
        <w:rPr>
          <w:i/>
          <w:lang w:val="es-PE"/>
        </w:rPr>
        <w:t xml:space="preserve"> el hecho a la Autoridad Policial de la jurisdicción, debiendo presentar una Copia Legalizada de la denuncia a LA COMPAÑÍA.</w:t>
      </w:r>
    </w:p>
    <w:p w:rsidR="00D6717B" w:rsidRPr="00471D01" w:rsidRDefault="00D6717B" w:rsidP="00D6717B">
      <w:pPr>
        <w:tabs>
          <w:tab w:val="left" w:pos="709"/>
          <w:tab w:val="left" w:pos="1276"/>
        </w:tabs>
        <w:ind w:left="1276" w:hanging="567"/>
        <w:jc w:val="both"/>
        <w:rPr>
          <w:i/>
          <w:lang w:val="es-PE"/>
        </w:rPr>
      </w:pPr>
      <w:r w:rsidRPr="00471D01">
        <w:rPr>
          <w:i/>
          <w:lang w:val="es-PE"/>
        </w:rPr>
        <w:tab/>
        <w:t xml:space="preserve">(…).  </w:t>
      </w:r>
    </w:p>
    <w:p w:rsidR="00D6717B" w:rsidRPr="00471D01" w:rsidRDefault="00D6717B" w:rsidP="00D6717B">
      <w:pPr>
        <w:tabs>
          <w:tab w:val="left" w:pos="709"/>
          <w:tab w:val="left" w:pos="1276"/>
        </w:tabs>
        <w:ind w:left="1276" w:hanging="567"/>
        <w:jc w:val="both"/>
        <w:rPr>
          <w:i/>
          <w:lang w:val="es-PE"/>
        </w:rPr>
      </w:pPr>
      <w:r w:rsidRPr="00471D01">
        <w:rPr>
          <w:i/>
          <w:lang w:val="es-PE"/>
        </w:rPr>
        <w:t>(…)</w:t>
      </w:r>
    </w:p>
    <w:p w:rsidR="00E56E9D" w:rsidRPr="00471D01" w:rsidRDefault="00D6717B" w:rsidP="00D6717B">
      <w:pPr>
        <w:tabs>
          <w:tab w:val="left" w:pos="709"/>
          <w:tab w:val="left" w:pos="1276"/>
        </w:tabs>
        <w:ind w:left="1276" w:hanging="567"/>
        <w:jc w:val="both"/>
        <w:rPr>
          <w:i/>
          <w:lang w:val="es-PE"/>
        </w:rPr>
      </w:pPr>
      <w:r w:rsidRPr="00471D01">
        <w:rPr>
          <w:i/>
          <w:lang w:val="es-PE"/>
        </w:rPr>
        <w:t>6.1.</w:t>
      </w:r>
      <w:r w:rsidR="00E56E9D" w:rsidRPr="00471D01">
        <w:rPr>
          <w:i/>
          <w:lang w:val="es-PE"/>
        </w:rPr>
        <w:t>2</w:t>
      </w:r>
      <w:r w:rsidRPr="00471D01">
        <w:rPr>
          <w:i/>
          <w:lang w:val="es-PE"/>
        </w:rPr>
        <w:t>.</w:t>
      </w:r>
      <w:r w:rsidRPr="00471D01">
        <w:rPr>
          <w:i/>
          <w:lang w:val="es-PE"/>
        </w:rPr>
        <w:tab/>
      </w:r>
      <w:r w:rsidR="00E56E9D" w:rsidRPr="00471D01">
        <w:rPr>
          <w:b/>
          <w:bCs/>
          <w:i/>
          <w:lang w:val="es-PE"/>
        </w:rPr>
        <w:t>Solicitar a la Autoridad correspondiente la constatación de daños mediante el Peritaje Técnico respectivo,</w:t>
      </w:r>
      <w:r w:rsidR="00E56E9D" w:rsidRPr="00471D01">
        <w:rPr>
          <w:i/>
          <w:lang w:val="es-PE"/>
        </w:rPr>
        <w:t xml:space="preserve"> debiéndose presentar una copia a LA COMPAÑÍA.</w:t>
      </w:r>
    </w:p>
    <w:p w:rsidR="00D6717B" w:rsidRPr="00471D01" w:rsidRDefault="00E56E9D" w:rsidP="00D6717B">
      <w:pPr>
        <w:tabs>
          <w:tab w:val="left" w:pos="709"/>
          <w:tab w:val="left" w:pos="1276"/>
        </w:tabs>
        <w:ind w:left="1276" w:hanging="567"/>
        <w:jc w:val="both"/>
        <w:rPr>
          <w:i/>
          <w:lang w:val="es-PE"/>
        </w:rPr>
      </w:pPr>
      <w:r w:rsidRPr="00471D01">
        <w:rPr>
          <w:bCs/>
          <w:i/>
          <w:lang w:val="es-PE"/>
        </w:rPr>
        <w:lastRenderedPageBreak/>
        <w:t>6.1.3.</w:t>
      </w:r>
      <w:r w:rsidRPr="00471D01">
        <w:rPr>
          <w:bCs/>
          <w:i/>
          <w:lang w:val="es-PE"/>
        </w:rPr>
        <w:tab/>
      </w:r>
      <w:r w:rsidR="00D6717B" w:rsidRPr="00471D01">
        <w:rPr>
          <w:b/>
          <w:i/>
          <w:lang w:val="es-PE"/>
        </w:rPr>
        <w:t>Someterse al dosaje etílico pertinente, el cual deberá ser practicado dentro de un plazo que no exceda las cuatro horas desde la ocurrencia del siniestro,</w:t>
      </w:r>
      <w:r w:rsidR="00D6717B" w:rsidRPr="00471D01">
        <w:rPr>
          <w:i/>
          <w:lang w:val="es-PE"/>
        </w:rPr>
        <w:t xml:space="preserve"> debiendo presentar a la COMPAÑÍA una copia Autenticada o Certificado expedida por la Autoridad competente.</w:t>
      </w:r>
    </w:p>
    <w:p w:rsidR="00D6717B" w:rsidRPr="00471D01" w:rsidRDefault="00D6717B" w:rsidP="00D6717B">
      <w:pPr>
        <w:tabs>
          <w:tab w:val="left" w:pos="709"/>
          <w:tab w:val="left" w:pos="1276"/>
        </w:tabs>
        <w:ind w:left="1276" w:hanging="567"/>
        <w:jc w:val="both"/>
        <w:rPr>
          <w:i/>
          <w:lang w:val="es-PE"/>
        </w:rPr>
      </w:pPr>
      <w:r w:rsidRPr="00471D01">
        <w:rPr>
          <w:i/>
          <w:lang w:val="es-PE"/>
        </w:rPr>
        <w:t xml:space="preserve"> (…)"</w:t>
      </w:r>
    </w:p>
    <w:p w:rsidR="00D6717B" w:rsidRPr="00471D01" w:rsidRDefault="00D6717B" w:rsidP="00D6717B">
      <w:pPr>
        <w:tabs>
          <w:tab w:val="left" w:pos="709"/>
          <w:tab w:val="left" w:pos="1276"/>
          <w:tab w:val="left" w:pos="1985"/>
        </w:tabs>
        <w:jc w:val="both"/>
        <w:rPr>
          <w:i/>
          <w:lang w:val="es-PE"/>
        </w:rPr>
      </w:pPr>
    </w:p>
    <w:p w:rsidR="00D6717B" w:rsidRPr="00471D01" w:rsidRDefault="00D6717B" w:rsidP="00D6717B">
      <w:pPr>
        <w:tabs>
          <w:tab w:val="left" w:pos="709"/>
          <w:tab w:val="left" w:pos="1276"/>
          <w:tab w:val="left" w:pos="1985"/>
        </w:tabs>
        <w:ind w:left="1985" w:hanging="1276"/>
        <w:jc w:val="both"/>
        <w:rPr>
          <w:lang w:val="es-PE"/>
        </w:rPr>
      </w:pPr>
      <w:r w:rsidRPr="00471D01">
        <w:rPr>
          <w:lang w:val="es-PE"/>
        </w:rPr>
        <w:t>Lo destacado con negrita en el texto reproducido es nuestro.</w:t>
      </w:r>
    </w:p>
    <w:p w:rsidR="00D6717B" w:rsidRPr="00471D01" w:rsidRDefault="00D6717B" w:rsidP="00D6717B">
      <w:pPr>
        <w:tabs>
          <w:tab w:val="left" w:pos="2160"/>
        </w:tabs>
        <w:jc w:val="both"/>
        <w:rPr>
          <w:b/>
          <w:lang w:val="es-PE"/>
        </w:rPr>
      </w:pPr>
    </w:p>
    <w:p w:rsidR="00D6717B" w:rsidRPr="00471D01" w:rsidRDefault="00D6717B" w:rsidP="00D6717B">
      <w:pPr>
        <w:tabs>
          <w:tab w:val="left" w:pos="709"/>
          <w:tab w:val="left" w:pos="2160"/>
        </w:tabs>
        <w:ind w:left="709" w:hanging="709"/>
        <w:jc w:val="both"/>
        <w:rPr>
          <w:lang w:val="es-PE"/>
        </w:rPr>
      </w:pPr>
      <w:r w:rsidRPr="00471D01">
        <w:rPr>
          <w:lang w:val="es-PE"/>
        </w:rPr>
        <w:tab/>
        <w:t>Dichas disposiciones se sustentan en el artículo 59 de la Ley Nro. 29946 – Ley del Contrato de Seguro:</w:t>
      </w:r>
    </w:p>
    <w:p w:rsidR="00D6717B" w:rsidRPr="00471D01" w:rsidRDefault="00D6717B" w:rsidP="00D6717B">
      <w:pPr>
        <w:tabs>
          <w:tab w:val="left" w:pos="709"/>
          <w:tab w:val="left" w:pos="2160"/>
        </w:tabs>
        <w:ind w:left="709" w:hanging="709"/>
        <w:jc w:val="both"/>
        <w:rPr>
          <w:lang w:val="es-PE"/>
        </w:rPr>
      </w:pPr>
    </w:p>
    <w:p w:rsidR="00D6717B" w:rsidRPr="00471D01" w:rsidRDefault="00D6717B" w:rsidP="00D6717B">
      <w:pPr>
        <w:tabs>
          <w:tab w:val="left" w:pos="709"/>
          <w:tab w:val="left" w:pos="2160"/>
        </w:tabs>
        <w:ind w:left="709"/>
        <w:jc w:val="both"/>
        <w:rPr>
          <w:i/>
          <w:lang w:val="es-PE"/>
        </w:rPr>
      </w:pPr>
      <w:r w:rsidRPr="00471D01">
        <w:rPr>
          <w:i/>
          <w:lang w:val="es-PE"/>
        </w:rPr>
        <w:t xml:space="preserve">“Cuando la presente ley no determine el efecto del incumplimiento de una carga impuesta al asegurado, </w:t>
      </w:r>
      <w:r w:rsidRPr="00471D01">
        <w:rPr>
          <w:b/>
          <w:i/>
          <w:lang w:val="es-PE"/>
        </w:rPr>
        <w:t>las partes pueden convenir la caducidad de los derechos del asegurado si el incumplimiento obedece a su dolo o culpa inexcusable,</w:t>
      </w:r>
      <w:r w:rsidRPr="00471D01">
        <w:rPr>
          <w:i/>
          <w:lang w:val="es-PE"/>
        </w:rPr>
        <w:t xml:space="preserve"> de acuerdo al siguiente régimen:</w:t>
      </w:r>
    </w:p>
    <w:p w:rsidR="00D6717B" w:rsidRPr="00471D01" w:rsidRDefault="00D6717B" w:rsidP="00D6717B">
      <w:pPr>
        <w:tabs>
          <w:tab w:val="left" w:pos="709"/>
          <w:tab w:val="left" w:pos="2160"/>
        </w:tabs>
        <w:ind w:left="709"/>
        <w:jc w:val="both"/>
        <w:rPr>
          <w:i/>
          <w:lang w:val="es-PE"/>
        </w:rPr>
      </w:pPr>
      <w:r w:rsidRPr="00471D01">
        <w:rPr>
          <w:i/>
          <w:lang w:val="es-PE"/>
        </w:rPr>
        <w:t>(…)</w:t>
      </w:r>
    </w:p>
    <w:p w:rsidR="00D6717B" w:rsidRPr="00471D01" w:rsidRDefault="00D6717B" w:rsidP="00D6717B">
      <w:pPr>
        <w:tabs>
          <w:tab w:val="left" w:pos="709"/>
          <w:tab w:val="left" w:pos="2160"/>
        </w:tabs>
        <w:ind w:left="709"/>
        <w:jc w:val="both"/>
        <w:rPr>
          <w:i/>
          <w:lang w:val="es-PE"/>
        </w:rPr>
      </w:pPr>
      <w:r w:rsidRPr="00471D01">
        <w:rPr>
          <w:i/>
          <w:lang w:val="es-PE"/>
        </w:rPr>
        <w:t>Cargas posteriores al siniestro</w:t>
      </w:r>
    </w:p>
    <w:p w:rsidR="00D6717B" w:rsidRPr="00471D01" w:rsidRDefault="00D6717B" w:rsidP="00D6717B">
      <w:pPr>
        <w:tabs>
          <w:tab w:val="left" w:pos="709"/>
          <w:tab w:val="left" w:pos="1276"/>
          <w:tab w:val="left" w:pos="2160"/>
        </w:tabs>
        <w:ind w:left="1276" w:hanging="567"/>
        <w:jc w:val="both"/>
        <w:rPr>
          <w:b/>
          <w:i/>
          <w:lang w:val="es-PE"/>
        </w:rPr>
      </w:pPr>
      <w:r w:rsidRPr="00471D01">
        <w:rPr>
          <w:i/>
          <w:lang w:val="es-PE"/>
        </w:rPr>
        <w:t>c)</w:t>
      </w:r>
      <w:r w:rsidRPr="00471D01">
        <w:rPr>
          <w:i/>
          <w:lang w:val="es-PE"/>
        </w:rPr>
        <w:tab/>
      </w:r>
      <w:r w:rsidRPr="00471D01">
        <w:rPr>
          <w:b/>
          <w:i/>
          <w:lang w:val="es-PE"/>
        </w:rPr>
        <w:t>Si la carga debe ejecutarse después del siniestro, el asegurador se libera por el incumplimiento del asegurado, si el mismo influyó en la extensión de la obligación asumida.</w:t>
      </w:r>
    </w:p>
    <w:p w:rsidR="00D6717B" w:rsidRPr="00471D01" w:rsidRDefault="00D6717B" w:rsidP="00D6717B">
      <w:pPr>
        <w:tabs>
          <w:tab w:val="left" w:pos="709"/>
          <w:tab w:val="left" w:pos="1276"/>
          <w:tab w:val="left" w:pos="2160"/>
        </w:tabs>
        <w:ind w:left="709"/>
        <w:jc w:val="both"/>
        <w:rPr>
          <w:i/>
          <w:lang w:val="es-PE"/>
        </w:rPr>
      </w:pPr>
      <w:r w:rsidRPr="00471D01">
        <w:rPr>
          <w:i/>
          <w:lang w:val="es-PE"/>
        </w:rPr>
        <w:t>(…)</w:t>
      </w:r>
    </w:p>
    <w:p w:rsidR="00D6717B" w:rsidRPr="00471D01" w:rsidRDefault="00D6717B" w:rsidP="00D6717B">
      <w:pPr>
        <w:tabs>
          <w:tab w:val="left" w:pos="709"/>
          <w:tab w:val="left" w:pos="1276"/>
          <w:tab w:val="left" w:pos="2160"/>
        </w:tabs>
        <w:ind w:left="709"/>
        <w:jc w:val="both"/>
        <w:rPr>
          <w:i/>
          <w:lang w:val="es-PE"/>
        </w:rPr>
      </w:pPr>
      <w:r w:rsidRPr="00471D01">
        <w:rPr>
          <w:i/>
          <w:lang w:val="es-PE"/>
        </w:rPr>
        <w:t>En caso de caducidad, corresponde al asegurador la prima por el tiempo transcurrido hasta que toma conocimiento del incumplimiento de la carga”.</w:t>
      </w:r>
    </w:p>
    <w:p w:rsidR="00D6717B" w:rsidRPr="00471D01" w:rsidRDefault="00D6717B" w:rsidP="00D6717B">
      <w:pPr>
        <w:tabs>
          <w:tab w:val="left" w:pos="2160"/>
        </w:tabs>
        <w:jc w:val="both"/>
        <w:rPr>
          <w:i/>
          <w:lang w:val="es-PE"/>
        </w:rPr>
      </w:pPr>
    </w:p>
    <w:p w:rsidR="00D6717B" w:rsidRPr="00471D01" w:rsidRDefault="00D6717B" w:rsidP="00D6717B">
      <w:pPr>
        <w:tabs>
          <w:tab w:val="left" w:pos="2160"/>
        </w:tabs>
        <w:ind w:left="709"/>
        <w:jc w:val="both"/>
        <w:rPr>
          <w:lang w:val="es-PE"/>
        </w:rPr>
      </w:pPr>
      <w:r w:rsidRPr="00471D01">
        <w:rPr>
          <w:lang w:val="es-PE"/>
        </w:rPr>
        <w:t>Lo destacado con negrita en el texto reproducido es nuestro.</w:t>
      </w:r>
    </w:p>
    <w:p w:rsidR="00D6717B" w:rsidRPr="00471D01" w:rsidRDefault="00D6717B" w:rsidP="00D6717B">
      <w:pPr>
        <w:tabs>
          <w:tab w:val="left" w:pos="709"/>
          <w:tab w:val="left" w:pos="1276"/>
          <w:tab w:val="left" w:pos="1985"/>
        </w:tabs>
        <w:ind w:left="1985" w:hanging="1276"/>
        <w:jc w:val="both"/>
        <w:rPr>
          <w:lang w:val="es-PE"/>
        </w:rPr>
      </w:pPr>
    </w:p>
    <w:p w:rsidR="00D6717B" w:rsidRPr="00471D01" w:rsidRDefault="00D6717B" w:rsidP="004B54FB">
      <w:pPr>
        <w:numPr>
          <w:ilvl w:val="1"/>
          <w:numId w:val="4"/>
        </w:numPr>
        <w:tabs>
          <w:tab w:val="left" w:pos="709"/>
          <w:tab w:val="left" w:pos="2160"/>
        </w:tabs>
        <w:jc w:val="both"/>
        <w:rPr>
          <w:lang w:val="es-PE"/>
        </w:rPr>
      </w:pPr>
      <w:r w:rsidRPr="00471D01">
        <w:rPr>
          <w:lang w:val="es-PE"/>
        </w:rPr>
        <w:t xml:space="preserve">Es un hecho objetivo, inclusive no controvertido, que el asegurado no observó las </w:t>
      </w:r>
      <w:r w:rsidR="00E56E9D" w:rsidRPr="00471D01">
        <w:rPr>
          <w:lang w:val="es-PE"/>
        </w:rPr>
        <w:t>tre</w:t>
      </w:r>
      <w:r w:rsidRPr="00471D01">
        <w:rPr>
          <w:lang w:val="es-PE"/>
        </w:rPr>
        <w:t>s cargas referidas anteriormente, siendo que dicha inobservancia bien podría ser calificada como proveniente de una omisión inexcusable, lo cual derivaría en un perjuicio a los intereses de la aseguradora, al carecer de certeza sobre las circunstancias de ocurrencia del siniestro y/o del estado en</w:t>
      </w:r>
      <w:r w:rsidR="00E56E9D" w:rsidRPr="00471D01">
        <w:rPr>
          <w:lang w:val="es-PE"/>
        </w:rPr>
        <w:t xml:space="preserve"> que quedó el vehículo asegurado y/o del estado</w:t>
      </w:r>
      <w:r w:rsidRPr="00471D01">
        <w:rPr>
          <w:lang w:val="es-PE"/>
        </w:rPr>
        <w:t xml:space="preserve"> </w:t>
      </w:r>
      <w:r w:rsidR="00E56E9D" w:rsidRPr="00471D01">
        <w:rPr>
          <w:lang w:val="es-PE"/>
        </w:rPr>
        <w:t xml:space="preserve">en </w:t>
      </w:r>
      <w:r w:rsidRPr="00471D01">
        <w:rPr>
          <w:lang w:val="es-PE"/>
        </w:rPr>
        <w:t xml:space="preserve">el cual se hallaba el conductor del vehículo siniestrado.  Situación que, además, estaría agravada </w:t>
      </w:r>
      <w:r w:rsidR="00E56E9D" w:rsidRPr="00471D01">
        <w:rPr>
          <w:lang w:val="es-PE"/>
        </w:rPr>
        <w:t>por la falta de aviso oportuno a la aseguradora, derivando razonablemente</w:t>
      </w:r>
      <w:r w:rsidRPr="00471D01">
        <w:rPr>
          <w:lang w:val="es-PE"/>
        </w:rPr>
        <w:t xml:space="preserve"> </w:t>
      </w:r>
      <w:r w:rsidR="00E56E9D" w:rsidRPr="00471D01">
        <w:rPr>
          <w:lang w:val="es-PE"/>
        </w:rPr>
        <w:t xml:space="preserve">en </w:t>
      </w:r>
      <w:r w:rsidRPr="00471D01">
        <w:rPr>
          <w:lang w:val="es-PE"/>
        </w:rPr>
        <w:t xml:space="preserve">que </w:t>
      </w:r>
      <w:r w:rsidR="00E56E9D" w:rsidRPr="00471D01">
        <w:rPr>
          <w:lang w:val="es-PE"/>
        </w:rPr>
        <w:t>ést</w:t>
      </w:r>
      <w:r w:rsidRPr="00471D01">
        <w:rPr>
          <w:lang w:val="es-PE"/>
        </w:rPr>
        <w:t>a carezca de certeza sobre lo sucedido realmente con ocasión del siniestro vehicular sobre el cual se reclama cobertura.</w:t>
      </w:r>
    </w:p>
    <w:p w:rsidR="00D6717B" w:rsidRPr="00471D01" w:rsidRDefault="00D6717B" w:rsidP="00D6717B">
      <w:pPr>
        <w:tabs>
          <w:tab w:val="left" w:pos="709"/>
          <w:tab w:val="left" w:pos="2160"/>
        </w:tabs>
        <w:ind w:left="720"/>
        <w:jc w:val="both"/>
        <w:rPr>
          <w:lang w:val="es-PE"/>
        </w:rPr>
      </w:pPr>
    </w:p>
    <w:p w:rsidR="00E56E9D" w:rsidRPr="00471D01" w:rsidRDefault="00E56E9D" w:rsidP="004B54FB">
      <w:pPr>
        <w:numPr>
          <w:ilvl w:val="1"/>
          <w:numId w:val="4"/>
        </w:numPr>
        <w:tabs>
          <w:tab w:val="left" w:pos="709"/>
          <w:tab w:val="left" w:pos="2160"/>
        </w:tabs>
        <w:jc w:val="both"/>
        <w:rPr>
          <w:lang w:val="es-PE"/>
        </w:rPr>
      </w:pPr>
      <w:r w:rsidRPr="00471D01">
        <w:rPr>
          <w:lang w:val="es-PE"/>
        </w:rPr>
        <w:t>Merece además destacarse que, conforme a lo tratado en la audiencia de vista, no es materia controvertida el conocimiento del contrato de seguro, lo cual incluye las cargas a observarse en caso de siniestro, ni las exclusiones de cobertura, de manera que siendo conocibles eran exigibles.</w:t>
      </w:r>
    </w:p>
    <w:p w:rsidR="00E56E9D" w:rsidRPr="00471D01" w:rsidRDefault="00E56E9D" w:rsidP="00E56E9D">
      <w:pPr>
        <w:pStyle w:val="Prrafodelista"/>
        <w:rPr>
          <w:lang w:val="es-PE"/>
        </w:rPr>
      </w:pPr>
    </w:p>
    <w:p w:rsidR="00E56E9D" w:rsidRPr="00471D01" w:rsidRDefault="00E56E9D" w:rsidP="00E56E9D">
      <w:pPr>
        <w:pStyle w:val="Prrafodelista"/>
        <w:jc w:val="both"/>
        <w:rPr>
          <w:lang w:val="es-PE"/>
        </w:rPr>
      </w:pPr>
      <w:r w:rsidRPr="00471D01">
        <w:rPr>
          <w:lang w:val="es-PE"/>
        </w:rPr>
        <w:t>En tal virtud, la única manera en que el asegurado pueda excusarse legítimamente de la inobservancia de las cargas, no es invocando, sino probando una situación que escape de su control o responsabilidad</w:t>
      </w:r>
      <w:r w:rsidR="00CB1CAC" w:rsidRPr="00471D01">
        <w:rPr>
          <w:lang w:val="es-PE"/>
        </w:rPr>
        <w:t>.</w:t>
      </w:r>
    </w:p>
    <w:p w:rsidR="00CB1CAC" w:rsidRPr="00471D01" w:rsidRDefault="00CB1CAC" w:rsidP="00E56E9D">
      <w:pPr>
        <w:pStyle w:val="Prrafodelista"/>
        <w:jc w:val="both"/>
        <w:rPr>
          <w:lang w:val="es-PE"/>
        </w:rPr>
      </w:pPr>
    </w:p>
    <w:p w:rsidR="00CB1CAC" w:rsidRPr="00471D01" w:rsidRDefault="00CB1CAC" w:rsidP="00E56E9D">
      <w:pPr>
        <w:pStyle w:val="Prrafodelista"/>
        <w:jc w:val="both"/>
        <w:rPr>
          <w:lang w:val="es-PE"/>
        </w:rPr>
      </w:pPr>
      <w:r w:rsidRPr="00471D01">
        <w:rPr>
          <w:lang w:val="es-PE"/>
        </w:rPr>
        <w:t xml:space="preserve">Se deja constancia que las cargas en cuestión son, por su contenido, absolutamente razonables (exigencia demandada por la regla décima contenida en el artículo IV – </w:t>
      </w:r>
      <w:r w:rsidRPr="00471D01">
        <w:rPr>
          <w:lang w:val="es-PE"/>
        </w:rPr>
        <w:lastRenderedPageBreak/>
        <w:t>Disposiciones Generales de la Ley Nro. 29946 – Ley del Contrato de Seguro), reproduciendo en lo pertinente disposiciones contenidas en el Reglamento Nacional de Tránsito.</w:t>
      </w:r>
    </w:p>
    <w:p w:rsidR="00E56E9D" w:rsidRPr="00471D01" w:rsidRDefault="00E56E9D" w:rsidP="00E56E9D">
      <w:pPr>
        <w:tabs>
          <w:tab w:val="left" w:pos="709"/>
          <w:tab w:val="left" w:pos="2160"/>
        </w:tabs>
        <w:ind w:left="720"/>
        <w:jc w:val="both"/>
        <w:rPr>
          <w:lang w:val="es-PE"/>
        </w:rPr>
      </w:pPr>
    </w:p>
    <w:p w:rsidR="00C87A7A" w:rsidRPr="00471D01" w:rsidRDefault="00CB1CAC" w:rsidP="00C87A7A">
      <w:pPr>
        <w:tabs>
          <w:tab w:val="left" w:pos="709"/>
          <w:tab w:val="left" w:pos="2160"/>
        </w:tabs>
        <w:ind w:left="720"/>
        <w:jc w:val="both"/>
        <w:rPr>
          <w:lang w:val="es-PE"/>
        </w:rPr>
      </w:pPr>
      <w:r w:rsidRPr="00471D01">
        <w:rPr>
          <w:lang w:val="es-PE"/>
        </w:rPr>
        <w:t xml:space="preserve">Conforme a lo anterior, las explicaciones proporcionadas por el asegurado, en el sentido que: </w:t>
      </w:r>
      <w:r w:rsidR="00C87A7A" w:rsidRPr="00471D01">
        <w:rPr>
          <w:lang w:val="es-PE"/>
        </w:rPr>
        <w:t xml:space="preserve">(i) Sí </w:t>
      </w:r>
      <w:r w:rsidR="00C87A7A" w:rsidRPr="00471D01">
        <w:t>se cumplió con denunciar lo ocurrido de manera inmediata a la autoridad policial de la jurisdicción, a pesar que se trataba de una zona poca transitada y estando conmocionados por las lluvias y lo sucedido, (ii) Que, en el parte policial se hace referencia que a las 3:05 p.m. se realizó la constatación policial, de allí que tenga que realizarse un parte ampliatorio aclarando los hechos y horas comprometidas, y (iii) Siendo que el vehículo asegurado estaba estacionado, no era necesario practicar el examen etílico, ya que el chofer no estaba manejando ni dentro del vehículo, siendo además que ni la propia Policía Nacional requirió la prueba, resulta siendo todo ello alegaciones que carecen de refrendo probatoria, no habiéndose desvirtuado las exigencias contractuales correspondientes, exigencias que debían ser tomadas en consideración por el asegurado para no afectar su pretensión indemnizaría, ya que eran cargas que debía cuidar que sea observadas, acreditando en todo caso, de manera cierta,</w:t>
      </w:r>
      <w:r w:rsidR="0029282D" w:rsidRPr="00471D01">
        <w:t xml:space="preserve"> constatable,</w:t>
      </w:r>
      <w:r w:rsidR="00C87A7A" w:rsidRPr="00471D01">
        <w:t xml:space="preserve"> que el personal policial registró inadecuadamente la hora de la denuncia, o se negó a</w:t>
      </w:r>
      <w:r w:rsidR="0029282D" w:rsidRPr="00471D01">
        <w:t xml:space="preserve"> disponer que el conductor pase la prueba de alcoholemia, o a realizar el peritaje correspondiente.</w:t>
      </w:r>
    </w:p>
    <w:p w:rsidR="00C87A7A" w:rsidRPr="00471D01" w:rsidRDefault="00C87A7A" w:rsidP="00E56E9D">
      <w:pPr>
        <w:tabs>
          <w:tab w:val="left" w:pos="709"/>
          <w:tab w:val="left" w:pos="2160"/>
        </w:tabs>
        <w:ind w:left="720"/>
        <w:jc w:val="both"/>
        <w:rPr>
          <w:lang w:val="es-PE"/>
        </w:rPr>
      </w:pPr>
    </w:p>
    <w:p w:rsidR="00C87A7A" w:rsidRPr="00471D01" w:rsidRDefault="0029282D" w:rsidP="00E56E9D">
      <w:pPr>
        <w:tabs>
          <w:tab w:val="left" w:pos="709"/>
          <w:tab w:val="left" w:pos="2160"/>
        </w:tabs>
        <w:ind w:left="720"/>
        <w:jc w:val="both"/>
        <w:rPr>
          <w:lang w:val="es-PE"/>
        </w:rPr>
      </w:pPr>
      <w:r w:rsidRPr="00471D01">
        <w:rPr>
          <w:lang w:val="es-PE"/>
        </w:rPr>
        <w:t>Atendiendo a lo señalado, al igual que en el caso de la primera causal de rechazo, se colige que el asegurado incurrió en culpa inexcusable al no observar el protocolo o procedimiento a seguir en caso de ocurrencia de un sinestro, siendo que por su propia omisión imputable (al no haber demostrado lo contrario) afectó irreversiblemente su pretensión indemnizatoria, ya que permite que la aseguradora pueda oponerle válidamente la inobservancia de las tres cargas en cuestión.</w:t>
      </w:r>
    </w:p>
    <w:p w:rsidR="00C87A7A" w:rsidRPr="00471D01" w:rsidRDefault="00C87A7A" w:rsidP="00E56E9D">
      <w:pPr>
        <w:tabs>
          <w:tab w:val="left" w:pos="709"/>
          <w:tab w:val="left" w:pos="2160"/>
        </w:tabs>
        <w:ind w:left="720"/>
        <w:jc w:val="both"/>
        <w:rPr>
          <w:lang w:val="es-PE"/>
        </w:rPr>
      </w:pPr>
    </w:p>
    <w:p w:rsidR="0029282D" w:rsidRPr="00471D01" w:rsidRDefault="0029282D" w:rsidP="0029282D">
      <w:pPr>
        <w:tabs>
          <w:tab w:val="left" w:pos="709"/>
          <w:tab w:val="left" w:pos="2160"/>
        </w:tabs>
        <w:ind w:left="709" w:hanging="709"/>
        <w:jc w:val="both"/>
        <w:rPr>
          <w:lang w:val="es-PE"/>
        </w:rPr>
      </w:pPr>
      <w:r w:rsidRPr="00471D01">
        <w:rPr>
          <w:lang w:val="es-PE"/>
        </w:rPr>
        <w:tab/>
        <w:t>En consecuencia, el segundo (denuncia veraz e inmediata de lo ocurrido ante la autoridad policial), tercer (no haberse solicitado la constatación policial de daños) y cuarto (no haberse sometido a</w:t>
      </w:r>
      <w:r w:rsidR="007B4141" w:rsidRPr="00471D01">
        <w:rPr>
          <w:lang w:val="es-PE"/>
        </w:rPr>
        <w:t xml:space="preserve">l examen de alcoholemia) </w:t>
      </w:r>
      <w:r w:rsidRPr="00471D01">
        <w:rPr>
          <w:lang w:val="es-PE"/>
        </w:rPr>
        <w:t xml:space="preserve">fundamento del rechazo, en razón del análisis precedente, </w:t>
      </w:r>
      <w:r w:rsidR="007B4141" w:rsidRPr="00471D01">
        <w:rPr>
          <w:lang w:val="es-PE"/>
        </w:rPr>
        <w:t>son</w:t>
      </w:r>
      <w:r w:rsidRPr="00471D01">
        <w:rPr>
          <w:lang w:val="es-PE"/>
        </w:rPr>
        <w:t xml:space="preserve"> legítimo</w:t>
      </w:r>
      <w:r w:rsidR="007B4141" w:rsidRPr="00471D01">
        <w:rPr>
          <w:lang w:val="es-PE"/>
        </w:rPr>
        <w:t>s</w:t>
      </w:r>
      <w:r w:rsidRPr="00471D01">
        <w:rPr>
          <w:lang w:val="es-PE"/>
        </w:rPr>
        <w:t>.</w:t>
      </w:r>
    </w:p>
    <w:p w:rsidR="00C87A7A" w:rsidRPr="00471D01" w:rsidRDefault="00C87A7A" w:rsidP="00E56E9D">
      <w:pPr>
        <w:tabs>
          <w:tab w:val="left" w:pos="709"/>
          <w:tab w:val="left" w:pos="2160"/>
        </w:tabs>
        <w:ind w:left="720"/>
        <w:jc w:val="both"/>
        <w:rPr>
          <w:lang w:val="es-PE"/>
        </w:rPr>
      </w:pPr>
    </w:p>
    <w:p w:rsidR="00C87A7A" w:rsidRPr="00471D01" w:rsidRDefault="007E3D30" w:rsidP="007E3D30">
      <w:pPr>
        <w:tabs>
          <w:tab w:val="left" w:pos="709"/>
          <w:tab w:val="left" w:pos="2160"/>
        </w:tabs>
        <w:jc w:val="both"/>
        <w:rPr>
          <w:lang w:val="es-PE"/>
        </w:rPr>
      </w:pPr>
      <w:r w:rsidRPr="00471D01">
        <w:rPr>
          <w:b/>
          <w:u w:val="single"/>
          <w:lang w:val="es-PE"/>
        </w:rPr>
        <w:t>Sobre el rechazo por haberse incurrido en causal de exclusión de cobertura: negligencia del conductor</w:t>
      </w:r>
      <w:r w:rsidRPr="00471D01">
        <w:rPr>
          <w:b/>
          <w:lang w:val="es-PE"/>
        </w:rPr>
        <w:t>.-</w:t>
      </w:r>
    </w:p>
    <w:p w:rsidR="00C87A7A" w:rsidRPr="00471D01" w:rsidRDefault="00C87A7A" w:rsidP="007E3D30">
      <w:pPr>
        <w:tabs>
          <w:tab w:val="left" w:pos="709"/>
          <w:tab w:val="left" w:pos="2160"/>
        </w:tabs>
        <w:jc w:val="both"/>
        <w:rPr>
          <w:lang w:val="es-PE"/>
        </w:rPr>
      </w:pPr>
    </w:p>
    <w:p w:rsidR="00D6717B" w:rsidRPr="00471D01" w:rsidRDefault="007E3D30" w:rsidP="004B54FB">
      <w:pPr>
        <w:numPr>
          <w:ilvl w:val="1"/>
          <w:numId w:val="4"/>
        </w:numPr>
        <w:tabs>
          <w:tab w:val="left" w:pos="709"/>
          <w:tab w:val="left" w:pos="2160"/>
        </w:tabs>
        <w:jc w:val="both"/>
        <w:rPr>
          <w:lang w:val="es-PE"/>
        </w:rPr>
      </w:pPr>
      <w:r w:rsidRPr="00471D01">
        <w:rPr>
          <w:lang w:val="es-PE"/>
        </w:rPr>
        <w:t>A</w:t>
      </w:r>
      <w:r w:rsidR="00D6717B" w:rsidRPr="00471D01">
        <w:rPr>
          <w:lang w:val="es-PE"/>
        </w:rPr>
        <w:t xml:space="preserve">tendiendo a un criterio uniformemente establecido por este colegiado, para efectos de legitimar un rechazo de cobertura </w:t>
      </w:r>
      <w:r w:rsidRPr="00471D01">
        <w:rPr>
          <w:lang w:val="es-PE"/>
        </w:rPr>
        <w:t>por</w:t>
      </w:r>
      <w:r w:rsidR="00D6717B" w:rsidRPr="00471D01">
        <w:rPr>
          <w:lang w:val="es-PE"/>
        </w:rPr>
        <w:t xml:space="preserve"> exclusi</w:t>
      </w:r>
      <w:r w:rsidRPr="00471D01">
        <w:rPr>
          <w:lang w:val="es-PE"/>
        </w:rPr>
        <w:t>ón de cobertura</w:t>
      </w:r>
      <w:r w:rsidR="00D6717B" w:rsidRPr="00471D01">
        <w:rPr>
          <w:lang w:val="es-PE"/>
        </w:rPr>
        <w:t xml:space="preserve">, resulta </w:t>
      </w:r>
      <w:r w:rsidRPr="00471D01">
        <w:rPr>
          <w:lang w:val="es-PE"/>
        </w:rPr>
        <w:t>indispensable</w:t>
      </w:r>
      <w:r w:rsidR="00D6717B" w:rsidRPr="00471D01">
        <w:rPr>
          <w:lang w:val="es-PE"/>
        </w:rPr>
        <w:t xml:space="preserve"> verificar ciertos temas: (i) ¿el contrato de seguro contiene la exclusión invocada para el rechazo?, (ii) ¿la aseguradora puede oponer la exclusión invocada?, y (iii) ¿el asegurado incurrió finalmente en la exclusión invocada?</w:t>
      </w:r>
    </w:p>
    <w:p w:rsidR="00D6717B" w:rsidRPr="00471D01" w:rsidRDefault="00D6717B" w:rsidP="00D6717B">
      <w:pPr>
        <w:tabs>
          <w:tab w:val="left" w:pos="709"/>
          <w:tab w:val="left" w:pos="2160"/>
        </w:tabs>
        <w:ind w:left="360"/>
        <w:jc w:val="both"/>
        <w:rPr>
          <w:lang w:val="es-PE"/>
        </w:rPr>
      </w:pPr>
    </w:p>
    <w:p w:rsidR="00D6717B" w:rsidRPr="00471D01" w:rsidRDefault="00D6717B" w:rsidP="004B54FB">
      <w:pPr>
        <w:numPr>
          <w:ilvl w:val="1"/>
          <w:numId w:val="4"/>
        </w:numPr>
        <w:tabs>
          <w:tab w:val="left" w:pos="709"/>
          <w:tab w:val="left" w:pos="2160"/>
        </w:tabs>
        <w:jc w:val="both"/>
        <w:rPr>
          <w:lang w:val="es-PE"/>
        </w:rPr>
      </w:pPr>
      <w:r w:rsidRPr="00471D01">
        <w:rPr>
          <w:lang w:val="es-PE"/>
        </w:rPr>
        <w:t>La primera pregunta se responde afirmativamente, a mérito de la prueba documental aportada.</w:t>
      </w:r>
    </w:p>
    <w:p w:rsidR="007E3D30" w:rsidRPr="00471D01" w:rsidRDefault="007E3D30" w:rsidP="00D6717B">
      <w:pPr>
        <w:tabs>
          <w:tab w:val="left" w:pos="709"/>
          <w:tab w:val="left" w:pos="2160"/>
        </w:tabs>
        <w:ind w:left="720"/>
        <w:jc w:val="both"/>
        <w:rPr>
          <w:lang w:val="es-PE"/>
        </w:rPr>
      </w:pPr>
    </w:p>
    <w:p w:rsidR="00744805" w:rsidRPr="00471D01" w:rsidRDefault="007E3D30" w:rsidP="00744805">
      <w:pPr>
        <w:tabs>
          <w:tab w:val="left" w:pos="709"/>
          <w:tab w:val="left" w:pos="2160"/>
        </w:tabs>
        <w:ind w:left="720"/>
        <w:jc w:val="both"/>
        <w:rPr>
          <w:lang w:val="es-PE"/>
        </w:rPr>
      </w:pPr>
      <w:r w:rsidRPr="00471D01">
        <w:rPr>
          <w:lang w:val="es-PE"/>
        </w:rPr>
        <w:t xml:space="preserve">En efecto, </w:t>
      </w:r>
      <w:r w:rsidR="00744805" w:rsidRPr="00471D01">
        <w:rPr>
          <w:lang w:val="es-PE"/>
        </w:rPr>
        <w:t>las Condiciones Generales de la póliza, establecen lo siguiente:</w:t>
      </w:r>
    </w:p>
    <w:p w:rsidR="00744805" w:rsidRPr="00471D01" w:rsidRDefault="00744805" w:rsidP="00744805">
      <w:pPr>
        <w:tabs>
          <w:tab w:val="left" w:pos="2160"/>
        </w:tabs>
        <w:jc w:val="both"/>
        <w:rPr>
          <w:lang w:val="es-PE"/>
        </w:rPr>
      </w:pPr>
    </w:p>
    <w:p w:rsidR="00744805" w:rsidRPr="00471D01" w:rsidRDefault="00744805" w:rsidP="00744805">
      <w:pPr>
        <w:tabs>
          <w:tab w:val="left" w:pos="1985"/>
        </w:tabs>
        <w:ind w:left="1985" w:hanging="1276"/>
        <w:jc w:val="both"/>
        <w:rPr>
          <w:i/>
          <w:lang w:val="es-PE"/>
        </w:rPr>
      </w:pPr>
      <w:r w:rsidRPr="00471D01">
        <w:rPr>
          <w:i/>
          <w:lang w:val="es-PE"/>
        </w:rPr>
        <w:t>“Artículo 5º.-</w:t>
      </w:r>
      <w:r w:rsidRPr="00471D01">
        <w:rPr>
          <w:i/>
          <w:lang w:val="es-PE"/>
        </w:rPr>
        <w:tab/>
        <w:t>EXCLUSIONES</w:t>
      </w:r>
    </w:p>
    <w:p w:rsidR="00744805" w:rsidRPr="00471D01" w:rsidRDefault="00744805" w:rsidP="00744805">
      <w:pPr>
        <w:tabs>
          <w:tab w:val="left" w:pos="709"/>
          <w:tab w:val="left" w:pos="1276"/>
        </w:tabs>
        <w:ind w:left="709"/>
        <w:jc w:val="both"/>
        <w:rPr>
          <w:i/>
          <w:lang w:val="es-PE"/>
        </w:rPr>
      </w:pPr>
      <w:r w:rsidRPr="00471D01">
        <w:rPr>
          <w:i/>
          <w:lang w:val="es-PE"/>
        </w:rPr>
        <w:lastRenderedPageBreak/>
        <w:t>5.1</w:t>
      </w:r>
      <w:r w:rsidRPr="00471D01">
        <w:rPr>
          <w:i/>
          <w:lang w:val="es-PE"/>
        </w:rPr>
        <w:tab/>
        <w:t>EXCLUSIONES GENERALES</w:t>
      </w:r>
    </w:p>
    <w:p w:rsidR="00744805" w:rsidRPr="00471D01" w:rsidRDefault="00744805" w:rsidP="00744805">
      <w:pPr>
        <w:tabs>
          <w:tab w:val="left" w:pos="709"/>
          <w:tab w:val="left" w:pos="1276"/>
        </w:tabs>
        <w:ind w:left="1276" w:hanging="567"/>
        <w:jc w:val="both"/>
        <w:rPr>
          <w:i/>
          <w:lang w:val="es-PE"/>
        </w:rPr>
      </w:pPr>
      <w:r w:rsidRPr="00471D01">
        <w:rPr>
          <w:i/>
          <w:lang w:val="es-PE"/>
        </w:rPr>
        <w:tab/>
        <w:t>Cualquiera sea la cobertura contratada, salvo que en las Condiciones Particulares se consignara una cobertura o cláusula específica que estipule lo contrario, este seguro no cubre:</w:t>
      </w:r>
    </w:p>
    <w:p w:rsidR="00744805" w:rsidRPr="00471D01" w:rsidRDefault="00744805" w:rsidP="00744805">
      <w:pPr>
        <w:tabs>
          <w:tab w:val="left" w:pos="709"/>
          <w:tab w:val="left" w:pos="1276"/>
          <w:tab w:val="left" w:pos="1985"/>
        </w:tabs>
        <w:ind w:left="1985" w:hanging="1276"/>
        <w:jc w:val="both"/>
        <w:rPr>
          <w:i/>
          <w:lang w:val="es-PE"/>
        </w:rPr>
      </w:pPr>
      <w:r w:rsidRPr="00471D01">
        <w:rPr>
          <w:i/>
          <w:lang w:val="es-PE"/>
        </w:rPr>
        <w:tab/>
        <w:t>5.1.1.</w:t>
      </w:r>
      <w:r w:rsidRPr="00471D01">
        <w:rPr>
          <w:i/>
          <w:lang w:val="es-PE"/>
        </w:rPr>
        <w:tab/>
        <w:t>Los siniestros debidos a:</w:t>
      </w:r>
    </w:p>
    <w:p w:rsidR="00744805" w:rsidRPr="00471D01" w:rsidRDefault="00744805" w:rsidP="00744805">
      <w:pPr>
        <w:tabs>
          <w:tab w:val="left" w:pos="709"/>
          <w:tab w:val="left" w:pos="1276"/>
          <w:tab w:val="left" w:pos="1985"/>
        </w:tabs>
        <w:ind w:left="1985" w:hanging="1276"/>
        <w:jc w:val="both"/>
        <w:rPr>
          <w:i/>
          <w:lang w:val="es-PE"/>
        </w:rPr>
      </w:pPr>
      <w:r w:rsidRPr="00471D01">
        <w:rPr>
          <w:i/>
          <w:lang w:val="es-PE"/>
        </w:rPr>
        <w:tab/>
      </w:r>
      <w:r w:rsidRPr="00471D01">
        <w:rPr>
          <w:i/>
          <w:lang w:val="es-PE"/>
        </w:rPr>
        <w:tab/>
        <w:t>(…)</w:t>
      </w:r>
    </w:p>
    <w:p w:rsidR="00744805" w:rsidRPr="00471D01" w:rsidRDefault="00744805" w:rsidP="00744805">
      <w:pPr>
        <w:tabs>
          <w:tab w:val="left" w:pos="709"/>
          <w:tab w:val="left" w:pos="1276"/>
          <w:tab w:val="left" w:pos="1985"/>
          <w:tab w:val="left" w:pos="2552"/>
        </w:tabs>
        <w:ind w:left="2552" w:hanging="1843"/>
        <w:jc w:val="both"/>
        <w:rPr>
          <w:b/>
          <w:bCs/>
          <w:i/>
          <w:lang w:val="es-PE"/>
        </w:rPr>
      </w:pPr>
      <w:r w:rsidRPr="00471D01">
        <w:rPr>
          <w:i/>
          <w:lang w:val="es-PE"/>
        </w:rPr>
        <w:tab/>
      </w:r>
      <w:r w:rsidRPr="00471D01">
        <w:rPr>
          <w:i/>
          <w:lang w:val="es-PE"/>
        </w:rPr>
        <w:tab/>
        <w:t>c)</w:t>
      </w:r>
      <w:r w:rsidRPr="00471D01">
        <w:rPr>
          <w:i/>
          <w:lang w:val="es-PE"/>
        </w:rPr>
        <w:tab/>
      </w:r>
      <w:r w:rsidRPr="00471D01">
        <w:rPr>
          <w:b/>
          <w:bCs/>
          <w:i/>
          <w:lang w:val="es-PE"/>
        </w:rPr>
        <w:t xml:space="preserve">Actos intencionales o negligentes del ASEGURADO y/o del conductor del vehículo; entendiéndose como actos negligentes </w:t>
      </w:r>
      <w:proofErr w:type="gramStart"/>
      <w:r w:rsidRPr="00471D01">
        <w:rPr>
          <w:b/>
          <w:bCs/>
          <w:i/>
          <w:lang w:val="es-PE"/>
        </w:rPr>
        <w:t>a</w:t>
      </w:r>
      <w:proofErr w:type="gramEnd"/>
      <w:r w:rsidRPr="00471D01">
        <w:rPr>
          <w:b/>
          <w:bCs/>
          <w:i/>
          <w:lang w:val="es-PE"/>
        </w:rPr>
        <w:t>:</w:t>
      </w:r>
    </w:p>
    <w:p w:rsidR="00744805" w:rsidRPr="00471D01" w:rsidRDefault="00744805" w:rsidP="00744805">
      <w:pPr>
        <w:tabs>
          <w:tab w:val="left" w:pos="709"/>
          <w:tab w:val="left" w:pos="1276"/>
          <w:tab w:val="left" w:pos="1985"/>
          <w:tab w:val="left" w:pos="2552"/>
        </w:tabs>
        <w:ind w:left="2552" w:hanging="1843"/>
        <w:jc w:val="both"/>
        <w:rPr>
          <w:b/>
          <w:bCs/>
          <w:i/>
          <w:lang w:val="es-PE"/>
        </w:rPr>
      </w:pPr>
      <w:r w:rsidRPr="00471D01">
        <w:rPr>
          <w:b/>
          <w:bCs/>
          <w:i/>
          <w:lang w:val="es-PE"/>
        </w:rPr>
        <w:tab/>
      </w:r>
      <w:r w:rsidRPr="00471D01">
        <w:rPr>
          <w:b/>
          <w:bCs/>
          <w:i/>
          <w:lang w:val="es-PE"/>
        </w:rPr>
        <w:tab/>
      </w:r>
      <w:r w:rsidRPr="00471D01">
        <w:rPr>
          <w:b/>
          <w:bCs/>
          <w:i/>
          <w:lang w:val="es-PE"/>
        </w:rPr>
        <w:tab/>
        <w:t>(…)</w:t>
      </w:r>
    </w:p>
    <w:p w:rsidR="00744805" w:rsidRPr="00471D01" w:rsidRDefault="00744805" w:rsidP="00744805">
      <w:pPr>
        <w:tabs>
          <w:tab w:val="left" w:pos="709"/>
          <w:tab w:val="left" w:pos="1276"/>
          <w:tab w:val="left" w:pos="1985"/>
          <w:tab w:val="left" w:pos="2552"/>
          <w:tab w:val="left" w:pos="2977"/>
        </w:tabs>
        <w:ind w:left="2977" w:hanging="2268"/>
        <w:jc w:val="both"/>
        <w:rPr>
          <w:b/>
          <w:bCs/>
          <w:i/>
          <w:lang w:val="es-PE"/>
        </w:rPr>
      </w:pPr>
      <w:r w:rsidRPr="00471D01">
        <w:rPr>
          <w:b/>
          <w:bCs/>
          <w:i/>
          <w:lang w:val="es-PE"/>
        </w:rPr>
        <w:tab/>
      </w:r>
      <w:r w:rsidRPr="00471D01">
        <w:rPr>
          <w:b/>
          <w:bCs/>
          <w:i/>
          <w:lang w:val="es-PE"/>
        </w:rPr>
        <w:tab/>
      </w:r>
      <w:r w:rsidRPr="00471D01">
        <w:rPr>
          <w:b/>
          <w:bCs/>
          <w:i/>
          <w:lang w:val="es-PE"/>
        </w:rPr>
        <w:tab/>
        <w:t>9.</w:t>
      </w:r>
      <w:r w:rsidRPr="00471D01">
        <w:rPr>
          <w:b/>
          <w:bCs/>
          <w:i/>
          <w:lang w:val="es-PE"/>
        </w:rPr>
        <w:tab/>
        <w:t>Dejar el vehículo estacionado sin activar el freno de mano o no tomar medidas a fin de evitar que terceros lo desactiven.</w:t>
      </w:r>
    </w:p>
    <w:p w:rsidR="00744805" w:rsidRPr="00471D01" w:rsidRDefault="00744805" w:rsidP="00744805">
      <w:pPr>
        <w:tabs>
          <w:tab w:val="left" w:pos="709"/>
          <w:tab w:val="left" w:pos="1276"/>
          <w:tab w:val="left" w:pos="1985"/>
        </w:tabs>
        <w:jc w:val="both"/>
        <w:rPr>
          <w:lang w:val="es-PE"/>
        </w:rPr>
      </w:pPr>
      <w:r w:rsidRPr="00471D01">
        <w:rPr>
          <w:i/>
          <w:lang w:val="es-PE"/>
        </w:rPr>
        <w:tab/>
      </w:r>
      <w:r w:rsidRPr="00471D01">
        <w:rPr>
          <w:i/>
          <w:lang w:val="es-PE"/>
        </w:rPr>
        <w:tab/>
      </w:r>
      <w:r w:rsidRPr="00471D01">
        <w:rPr>
          <w:i/>
          <w:lang w:val="es-PE"/>
        </w:rPr>
        <w:tab/>
        <w:t xml:space="preserve">(…)”.  </w:t>
      </w:r>
    </w:p>
    <w:p w:rsidR="00744805" w:rsidRPr="00471D01" w:rsidRDefault="00744805" w:rsidP="00744805">
      <w:pPr>
        <w:tabs>
          <w:tab w:val="left" w:pos="709"/>
          <w:tab w:val="left" w:pos="1276"/>
          <w:tab w:val="left" w:pos="1985"/>
        </w:tabs>
        <w:ind w:left="1985" w:hanging="1276"/>
        <w:jc w:val="both"/>
        <w:rPr>
          <w:lang w:val="es-PE"/>
        </w:rPr>
      </w:pPr>
    </w:p>
    <w:p w:rsidR="00744805" w:rsidRPr="00471D01" w:rsidRDefault="00744805" w:rsidP="00744805">
      <w:pPr>
        <w:tabs>
          <w:tab w:val="left" w:pos="709"/>
          <w:tab w:val="left" w:pos="1276"/>
          <w:tab w:val="left" w:pos="1985"/>
        </w:tabs>
        <w:ind w:left="1985" w:hanging="1276"/>
        <w:jc w:val="both"/>
        <w:rPr>
          <w:lang w:val="es-PE"/>
        </w:rPr>
      </w:pPr>
      <w:r w:rsidRPr="00471D01">
        <w:rPr>
          <w:lang w:val="es-PE"/>
        </w:rPr>
        <w:t>Lo destacado con negrita en el texto reproducido es nuestro.</w:t>
      </w:r>
    </w:p>
    <w:p w:rsidR="00744805" w:rsidRPr="00471D01" w:rsidRDefault="00744805" w:rsidP="00D6717B">
      <w:pPr>
        <w:tabs>
          <w:tab w:val="left" w:pos="709"/>
          <w:tab w:val="left" w:pos="2160"/>
        </w:tabs>
        <w:ind w:left="720"/>
        <w:jc w:val="both"/>
        <w:rPr>
          <w:lang w:val="es-PE"/>
        </w:rPr>
      </w:pPr>
    </w:p>
    <w:p w:rsidR="00744805" w:rsidRPr="00471D01" w:rsidRDefault="00A26375" w:rsidP="00D6717B">
      <w:pPr>
        <w:tabs>
          <w:tab w:val="left" w:pos="709"/>
          <w:tab w:val="left" w:pos="2160"/>
        </w:tabs>
        <w:ind w:left="720"/>
        <w:jc w:val="both"/>
        <w:rPr>
          <w:lang w:val="es-PE"/>
        </w:rPr>
      </w:pPr>
      <w:r>
        <w:rPr>
          <w:lang w:val="es-PE"/>
        </w:rPr>
        <w:t>....................</w:t>
      </w:r>
      <w:r w:rsidR="00744805" w:rsidRPr="00471D01">
        <w:rPr>
          <w:lang w:val="es-PE"/>
        </w:rPr>
        <w:t xml:space="preserve"> PERÚ invoca la exclusión que corresponde a una negligencia del conductor evidenciada por haber estacionado sin freno de mano.</w:t>
      </w:r>
    </w:p>
    <w:p w:rsidR="00744805" w:rsidRPr="00471D01" w:rsidRDefault="00744805" w:rsidP="00D6717B">
      <w:pPr>
        <w:tabs>
          <w:tab w:val="left" w:pos="709"/>
          <w:tab w:val="left" w:pos="2160"/>
        </w:tabs>
        <w:ind w:left="720"/>
        <w:jc w:val="both"/>
        <w:rPr>
          <w:lang w:val="es-PE"/>
        </w:rPr>
      </w:pPr>
    </w:p>
    <w:p w:rsidR="00427958" w:rsidRPr="00471D01" w:rsidRDefault="00427958" w:rsidP="004B54FB">
      <w:pPr>
        <w:numPr>
          <w:ilvl w:val="1"/>
          <w:numId w:val="4"/>
        </w:numPr>
        <w:tabs>
          <w:tab w:val="left" w:pos="709"/>
          <w:tab w:val="left" w:pos="2160"/>
        </w:tabs>
        <w:jc w:val="both"/>
        <w:rPr>
          <w:lang w:val="es-PE"/>
        </w:rPr>
      </w:pPr>
      <w:r w:rsidRPr="00471D01">
        <w:rPr>
          <w:lang w:val="es-PE"/>
        </w:rPr>
        <w:t>Tratándose de la segunda cuestión</w:t>
      </w:r>
      <w:proofErr w:type="gramStart"/>
      <w:r w:rsidRPr="00471D01">
        <w:rPr>
          <w:lang w:val="es-PE"/>
        </w:rPr>
        <w:t xml:space="preserve">, </w:t>
      </w:r>
      <w:r w:rsidR="00A26375">
        <w:rPr>
          <w:lang w:val="es-PE"/>
        </w:rPr>
        <w:t>....................</w:t>
      </w:r>
      <w:proofErr w:type="gramEnd"/>
      <w:r w:rsidRPr="00471D01">
        <w:rPr>
          <w:lang w:val="es-PE"/>
        </w:rPr>
        <w:t xml:space="preserve"> PERÚ debe demostrar que entregó y/o informó del contenido de la póliza al asegurado, asumiéndose con ello que los contenidos contractuales, entre ellos, lo relativo a las exclusiones, eran de conocimiento oportuno, adecuado y suficiente del asegurado, por lo que en razón de ello sí pueden ser opuestos, exigidos, por la aseguradora.  De acuerdo a lo tratado en la audiencia de vista, no es materia controvertida el conocimiento del asegurado de los términos y condiciones contractuales, entre ellos, del régimen de exclusiones.</w:t>
      </w:r>
    </w:p>
    <w:p w:rsidR="00427958" w:rsidRPr="00471D01" w:rsidRDefault="00427958" w:rsidP="00427958">
      <w:pPr>
        <w:tabs>
          <w:tab w:val="left" w:pos="709"/>
          <w:tab w:val="left" w:pos="2160"/>
        </w:tabs>
        <w:ind w:left="720"/>
        <w:jc w:val="both"/>
        <w:rPr>
          <w:lang w:val="es-PE"/>
        </w:rPr>
      </w:pPr>
    </w:p>
    <w:p w:rsidR="0005424C" w:rsidRPr="00471D01" w:rsidRDefault="00D6717B" w:rsidP="004B54FB">
      <w:pPr>
        <w:numPr>
          <w:ilvl w:val="1"/>
          <w:numId w:val="4"/>
        </w:numPr>
        <w:tabs>
          <w:tab w:val="left" w:pos="708"/>
          <w:tab w:val="left" w:pos="2160"/>
        </w:tabs>
        <w:jc w:val="both"/>
        <w:rPr>
          <w:lang w:val="es-PE"/>
        </w:rPr>
      </w:pPr>
      <w:r w:rsidRPr="00471D01">
        <w:rPr>
          <w:lang w:val="es-PE"/>
        </w:rPr>
        <w:t xml:space="preserve">Tratándose finalmente de la tercera pregunta, </w:t>
      </w:r>
      <w:proofErr w:type="gramStart"/>
      <w:r w:rsidR="00427958" w:rsidRPr="00471D01">
        <w:rPr>
          <w:lang w:val="es-PE"/>
        </w:rPr>
        <w:t>este colegiado</w:t>
      </w:r>
      <w:proofErr w:type="gramEnd"/>
      <w:r w:rsidR="00427958" w:rsidRPr="00471D01">
        <w:rPr>
          <w:lang w:val="es-PE"/>
        </w:rPr>
        <w:t xml:space="preserve"> estima pertinente hacer referencia a lo establecido en el</w:t>
      </w:r>
      <w:r w:rsidR="0089089D" w:rsidRPr="00471D01">
        <w:rPr>
          <w:lang w:val="es-PE"/>
        </w:rPr>
        <w:t xml:space="preserve"> artículo </w:t>
      </w:r>
      <w:r w:rsidR="001A0EB2" w:rsidRPr="00471D01">
        <w:rPr>
          <w:lang w:val="es-PE"/>
        </w:rPr>
        <w:t>77 de la Ley Nro. 29946 – Ley del Contrato de Seguro</w:t>
      </w:r>
      <w:r w:rsidR="00427958" w:rsidRPr="00471D01">
        <w:rPr>
          <w:lang w:val="es-PE"/>
        </w:rPr>
        <w:t>:</w:t>
      </w:r>
      <w:r w:rsidR="001A0EB2" w:rsidRPr="00471D01">
        <w:rPr>
          <w:lang w:val="es-PE"/>
        </w:rPr>
        <w:t xml:space="preserve"> </w:t>
      </w:r>
      <w:r w:rsidR="001A0EB2" w:rsidRPr="00471D01">
        <w:rPr>
          <w:i/>
          <w:iCs/>
          <w:lang w:val="es-PE"/>
        </w:rPr>
        <w:t xml:space="preserve">“Corresponde al asegurado demostrar la ocurrencia del siniestro, así como la cuantía de la pérdida si fuera el caso, </w:t>
      </w:r>
      <w:r w:rsidR="001A0EB2" w:rsidRPr="00471D01">
        <w:rPr>
          <w:b/>
          <w:bCs/>
          <w:i/>
          <w:iCs/>
          <w:lang w:val="es-PE"/>
        </w:rPr>
        <w:t>y al asegurador la carga de demostrar las causas que lo liberan de su prestación indemnizatoria”</w:t>
      </w:r>
      <w:r w:rsidR="00427958" w:rsidRPr="00471D01">
        <w:rPr>
          <w:b/>
          <w:bCs/>
          <w:i/>
          <w:iCs/>
          <w:lang w:val="es-PE"/>
        </w:rPr>
        <w:t xml:space="preserve"> </w:t>
      </w:r>
      <w:r w:rsidR="00427958" w:rsidRPr="00471D01">
        <w:rPr>
          <w:lang w:val="es-PE"/>
        </w:rPr>
        <w:t>(Lo destacado con negrita es nuestro).</w:t>
      </w:r>
    </w:p>
    <w:p w:rsidR="001A0EB2" w:rsidRPr="00471D01" w:rsidRDefault="001A0EB2" w:rsidP="001A0EB2">
      <w:pPr>
        <w:tabs>
          <w:tab w:val="left" w:pos="708"/>
          <w:tab w:val="left" w:pos="2160"/>
        </w:tabs>
        <w:ind w:left="705" w:hanging="705"/>
        <w:jc w:val="both"/>
        <w:rPr>
          <w:i/>
          <w:iCs/>
          <w:lang w:val="es-PE"/>
        </w:rPr>
      </w:pPr>
    </w:p>
    <w:p w:rsidR="001A0EB2" w:rsidRPr="00471D01" w:rsidRDefault="001A0EB2" w:rsidP="001A0EB2">
      <w:pPr>
        <w:tabs>
          <w:tab w:val="left" w:pos="708"/>
          <w:tab w:val="left" w:pos="2160"/>
        </w:tabs>
        <w:ind w:left="705" w:hanging="705"/>
        <w:jc w:val="both"/>
        <w:rPr>
          <w:lang w:val="es-PE"/>
        </w:rPr>
      </w:pPr>
      <w:r w:rsidRPr="00471D01">
        <w:rPr>
          <w:i/>
          <w:iCs/>
          <w:lang w:val="es-PE"/>
        </w:rPr>
        <w:tab/>
      </w:r>
      <w:r w:rsidR="00466054" w:rsidRPr="00471D01">
        <w:rPr>
          <w:lang w:val="es-PE"/>
        </w:rPr>
        <w:t>Por consiguiente</w:t>
      </w:r>
      <w:r w:rsidRPr="00471D01">
        <w:rPr>
          <w:lang w:val="es-PE"/>
        </w:rPr>
        <w:t>, compete al asegurado probar que el siniestro -entendido como el evento dañoso que corresponde a la materialización del riesgo aceptado por la aseguradora- se ha verificado, siendo que le corresponde a la aseguradora justificar las razones por las cuales lo rechaza y, conforme a ello, deniega la solicitud de cobertura.</w:t>
      </w:r>
    </w:p>
    <w:p w:rsidR="00F511FB" w:rsidRPr="00471D01" w:rsidRDefault="00F511FB" w:rsidP="000826E5">
      <w:pPr>
        <w:tabs>
          <w:tab w:val="left" w:pos="0"/>
          <w:tab w:val="left" w:pos="708"/>
          <w:tab w:val="left" w:pos="1416"/>
          <w:tab w:val="left" w:pos="2160"/>
          <w:tab w:val="left" w:pos="3540"/>
          <w:tab w:val="left" w:pos="4248"/>
          <w:tab w:val="left" w:pos="4956"/>
          <w:tab w:val="left" w:pos="5664"/>
          <w:tab w:val="left" w:pos="6372"/>
          <w:tab w:val="left" w:pos="7125"/>
        </w:tabs>
        <w:jc w:val="both"/>
      </w:pPr>
    </w:p>
    <w:p w:rsidR="00427958" w:rsidRPr="00471D01" w:rsidRDefault="00427958" w:rsidP="004B54FB">
      <w:pPr>
        <w:numPr>
          <w:ilvl w:val="1"/>
          <w:numId w:val="4"/>
        </w:numPr>
        <w:tabs>
          <w:tab w:val="left" w:pos="709"/>
          <w:tab w:val="left" w:pos="2160"/>
        </w:tabs>
        <w:jc w:val="both"/>
        <w:rPr>
          <w:lang w:val="es-PE"/>
        </w:rPr>
      </w:pPr>
      <w:r w:rsidRPr="00471D01">
        <w:rPr>
          <w:lang w:val="es-PE"/>
        </w:rPr>
        <w:t>Este colegiado destaca que la norma legal reproducida anteriormente establece cargas para cada parte: el asegurado debe probar que el siniestro se produjo en las circunstancias que sostiene, y a la aseguradora le corresponde probar la causa que la libera de su obligación de indemnizar.</w:t>
      </w:r>
    </w:p>
    <w:p w:rsidR="00427958" w:rsidRPr="00471D01" w:rsidRDefault="00427958" w:rsidP="00427958">
      <w:pPr>
        <w:tabs>
          <w:tab w:val="left" w:pos="709"/>
          <w:tab w:val="left" w:pos="2160"/>
        </w:tabs>
        <w:ind w:left="360"/>
        <w:jc w:val="both"/>
        <w:rPr>
          <w:lang w:val="es-PE"/>
        </w:rPr>
      </w:pPr>
    </w:p>
    <w:p w:rsidR="00E96E34" w:rsidRPr="00471D01" w:rsidRDefault="00427958" w:rsidP="008E2913">
      <w:pPr>
        <w:tabs>
          <w:tab w:val="left" w:pos="709"/>
          <w:tab w:val="left" w:pos="2160"/>
        </w:tabs>
        <w:ind w:left="720"/>
        <w:jc w:val="both"/>
      </w:pPr>
      <w:r w:rsidRPr="00471D01">
        <w:rPr>
          <w:lang w:val="es-PE"/>
        </w:rPr>
        <w:t>En el presente caso, el reclamante no ha</w:t>
      </w:r>
      <w:r w:rsidR="00B728EA" w:rsidRPr="00471D01">
        <w:rPr>
          <w:lang w:val="es-PE"/>
        </w:rPr>
        <w:t>bría</w:t>
      </w:r>
      <w:r w:rsidRPr="00471D01">
        <w:rPr>
          <w:lang w:val="es-PE"/>
        </w:rPr>
        <w:t xml:space="preserve"> probado</w:t>
      </w:r>
      <w:r w:rsidR="00B728EA" w:rsidRPr="00471D01">
        <w:rPr>
          <w:lang w:val="es-PE"/>
        </w:rPr>
        <w:t xml:space="preserve"> ciertamente</w:t>
      </w:r>
      <w:r w:rsidRPr="00471D01">
        <w:rPr>
          <w:lang w:val="es-PE"/>
        </w:rPr>
        <w:t xml:space="preserve"> que por el efecto de un deslizamiento o desprendimiento de tierras el vehículo asegurado terminó precipitándose,</w:t>
      </w:r>
      <w:r w:rsidR="00B728EA" w:rsidRPr="00471D01">
        <w:rPr>
          <w:lang w:val="es-PE"/>
        </w:rPr>
        <w:t xml:space="preserve"> esto es, </w:t>
      </w:r>
      <w:r w:rsidR="00E96E34" w:rsidRPr="00471D01">
        <w:t>fue a parar al lado izquierdo de un abismo, cayendo entre árboles y piedras, pendiente abajo</w:t>
      </w:r>
      <w:r w:rsidR="00B728EA" w:rsidRPr="00471D01">
        <w:t xml:space="preserve"> (tal como relata el reclamante)</w:t>
      </w:r>
      <w:r w:rsidR="00E96E34" w:rsidRPr="00471D01">
        <w:t>.  No se ha presentado medio probatorio alguno que demuestre</w:t>
      </w:r>
      <w:r w:rsidR="00B728EA" w:rsidRPr="00471D01">
        <w:t xml:space="preserve"> objetivamente</w:t>
      </w:r>
      <w:r w:rsidR="00E96E34" w:rsidRPr="00471D01">
        <w:t xml:space="preserve"> la supuesta causa de </w:t>
      </w:r>
      <w:r w:rsidR="00E96E34" w:rsidRPr="00471D01">
        <w:lastRenderedPageBreak/>
        <w:t xml:space="preserve">la caída del vehículo, o de las condiciones bajo las cuales fue luego recuperado.  Se está, en consecuencia, bajo la sola afirmación del asegurado, respecto a circunstancias que deberían ser demostrables. </w:t>
      </w:r>
      <w:r w:rsidR="008E2913" w:rsidRPr="00471D01">
        <w:t xml:space="preserve">Si a ello se suma la falta de denuncia policial inmediata y la falta de sometimiento a la prueba de alcoholemia, puede asumirse que existen elementos de juicio razonables para colocar en entredicho la versión del reclamante sobre lo que realmente habría ocurrido. </w:t>
      </w:r>
      <w:r w:rsidR="00E96E34" w:rsidRPr="00471D01">
        <w:t xml:space="preserve"> </w:t>
      </w:r>
      <w:r w:rsidR="00B728EA" w:rsidRPr="00471D01">
        <w:t>De</w:t>
      </w:r>
      <w:r w:rsidR="00E96E34" w:rsidRPr="00471D01">
        <w:t xml:space="preserve"> acuerdo al informe de procuración correspondiente, suscrito por el conducto</w:t>
      </w:r>
      <w:r w:rsidR="00B728EA" w:rsidRPr="00471D01">
        <w:t>r</w:t>
      </w:r>
      <w:r w:rsidR="00E96E34" w:rsidRPr="00471D01">
        <w:t>, sólo se indica que el vehículo se deslizó, no habiéndose dejado registro o indicación de algo que debería ser verificable:</w:t>
      </w:r>
      <w:r w:rsidR="00B728EA" w:rsidRPr="00471D01">
        <w:t xml:space="preserve"> </w:t>
      </w:r>
      <w:r w:rsidR="00E96E34" w:rsidRPr="00471D01">
        <w:t xml:space="preserve">un desprendimiento o movimiento de tierras, que explicaría el deslizamiento señalado.  Empero, </w:t>
      </w:r>
      <w:r w:rsidR="008E2913" w:rsidRPr="00471D01">
        <w:t xml:space="preserve">no es menos cierto que </w:t>
      </w:r>
      <w:r w:rsidR="00E96E34" w:rsidRPr="00471D01">
        <w:t>la versión del desprendimiento estaría respaldada por el Acta de Constatación Policial,</w:t>
      </w:r>
      <w:r w:rsidR="00B728EA" w:rsidRPr="00471D01">
        <w:t xml:space="preserve"> realizada </w:t>
      </w:r>
      <w:r w:rsidR="008E2913" w:rsidRPr="00471D01">
        <w:t xml:space="preserve">por un tercero, </w:t>
      </w:r>
      <w:r w:rsidR="00B728EA" w:rsidRPr="00471D01">
        <w:t xml:space="preserve">a las 15:05 horas del 27 de enero de 2019, en la que figura el texto siguiente: </w:t>
      </w:r>
      <w:r w:rsidR="00B728EA" w:rsidRPr="00471D01">
        <w:rPr>
          <w:i/>
          <w:iCs/>
        </w:rPr>
        <w:t>“Se puede deducir que el suceso generado es en razón del factor climatológico (lluvias), por lo cual creó el desmoronamiento de la vía”.</w:t>
      </w:r>
    </w:p>
    <w:p w:rsidR="00E96E34" w:rsidRPr="00471D01" w:rsidRDefault="00E96E34" w:rsidP="00E96E34">
      <w:pPr>
        <w:tabs>
          <w:tab w:val="left" w:pos="709"/>
          <w:tab w:val="left" w:pos="2160"/>
        </w:tabs>
        <w:ind w:left="720"/>
        <w:jc w:val="both"/>
        <w:rPr>
          <w:i/>
          <w:iCs/>
        </w:rPr>
      </w:pPr>
    </w:p>
    <w:p w:rsidR="00B728EA" w:rsidRPr="00471D01" w:rsidRDefault="00A26375" w:rsidP="00B728EA">
      <w:pPr>
        <w:tabs>
          <w:tab w:val="left" w:pos="709"/>
          <w:tab w:val="left" w:pos="2160"/>
        </w:tabs>
        <w:ind w:left="720"/>
        <w:jc w:val="both"/>
      </w:pPr>
      <w:r>
        <w:t>....................</w:t>
      </w:r>
      <w:r w:rsidR="00B728EA" w:rsidRPr="00471D01">
        <w:t xml:space="preserve"> PERÚ sostiene que lo ocurrido es atribuible por negligencia del conductor e imputa un hecho, que aquél estacionó el vehículo asegurado sin freno de mano, porque de no ser así, este último no se habría deslizado y precipitado cuesta abajo.</w:t>
      </w:r>
    </w:p>
    <w:p w:rsidR="00B728EA" w:rsidRPr="00471D01" w:rsidRDefault="00B728EA" w:rsidP="00B728EA">
      <w:pPr>
        <w:tabs>
          <w:tab w:val="left" w:pos="709"/>
          <w:tab w:val="left" w:pos="2160"/>
        </w:tabs>
        <w:ind w:left="720"/>
        <w:jc w:val="both"/>
      </w:pPr>
    </w:p>
    <w:p w:rsidR="00B728EA" w:rsidRPr="00471D01" w:rsidRDefault="00B728EA" w:rsidP="00B728EA">
      <w:pPr>
        <w:tabs>
          <w:tab w:val="left" w:pos="709"/>
          <w:tab w:val="left" w:pos="2160"/>
        </w:tabs>
        <w:ind w:left="720"/>
        <w:jc w:val="both"/>
      </w:pPr>
      <w:r w:rsidRPr="00471D01">
        <w:t>Este colegiado advierte que la afirmación de la aseguradora, que representa su explicación de la causalidad de lo sucedido, no tiene mayor sustento que su sola alegación,</w:t>
      </w:r>
      <w:r w:rsidR="007C4F2E" w:rsidRPr="00471D01">
        <w:t xml:space="preserve"> siendo que no se</w:t>
      </w:r>
      <w:r w:rsidRPr="00471D01">
        <w:t xml:space="preserve"> sustent</w:t>
      </w:r>
      <w:r w:rsidR="007C4F2E" w:rsidRPr="00471D01">
        <w:t>a</w:t>
      </w:r>
      <w:r w:rsidRPr="00471D01">
        <w:t xml:space="preserve"> en un informe técnico o en una investigación en que se destaque </w:t>
      </w:r>
      <w:r w:rsidR="007C4F2E" w:rsidRPr="00471D01">
        <w:t xml:space="preserve">la presencia de </w:t>
      </w:r>
      <w:r w:rsidRPr="00471D01">
        <w:t>una pendiente en</w:t>
      </w:r>
      <w:r w:rsidR="007C4F2E" w:rsidRPr="00471D01">
        <w:t xml:space="preserve"> la carretera carrozable (en el lugar donde el vehículo fue estacionado) qu</w:t>
      </w:r>
      <w:r w:rsidRPr="00471D01">
        <w:t xml:space="preserve">e </w:t>
      </w:r>
      <w:r w:rsidR="007C4F2E" w:rsidRPr="00471D01">
        <w:t>permita concluir razonablemente que, por causalidad adecuada, se habría producido</w:t>
      </w:r>
      <w:r w:rsidRPr="00471D01">
        <w:t xml:space="preserve"> un deslizamiento vehicular, salvo que </w:t>
      </w:r>
      <w:r w:rsidR="007C4F2E" w:rsidRPr="00471D01">
        <w:t xml:space="preserve">se </w:t>
      </w:r>
      <w:r w:rsidRPr="00471D01">
        <w:t>hubiese activado el freno de mano</w:t>
      </w:r>
      <w:r w:rsidR="007C4F2E" w:rsidRPr="00471D01">
        <w:t>, que lo hubiese impedido.</w:t>
      </w:r>
    </w:p>
    <w:p w:rsidR="007C4F2E" w:rsidRPr="00471D01" w:rsidRDefault="007C4F2E" w:rsidP="00B728EA">
      <w:pPr>
        <w:tabs>
          <w:tab w:val="left" w:pos="709"/>
          <w:tab w:val="left" w:pos="2160"/>
        </w:tabs>
        <w:ind w:left="720"/>
        <w:jc w:val="both"/>
      </w:pPr>
    </w:p>
    <w:p w:rsidR="007C4F2E" w:rsidRPr="00471D01" w:rsidRDefault="007C4F2E" w:rsidP="007C4F2E">
      <w:pPr>
        <w:tabs>
          <w:tab w:val="left" w:pos="709"/>
          <w:tab w:val="left" w:pos="2160"/>
        </w:tabs>
        <w:ind w:left="705" w:hanging="705"/>
        <w:jc w:val="both"/>
      </w:pPr>
      <w:r w:rsidRPr="00471D01">
        <w:t>6.16.</w:t>
      </w:r>
      <w:r w:rsidRPr="00471D01">
        <w:tab/>
        <w:t>Ante dicha situación, con el respaldo referencial de lo expresado en la constatación policial, que refiere a un desprendimiento de tierras, este colegiado debe concluir que la aseguradora no ha probado que la cau</w:t>
      </w:r>
      <w:r w:rsidR="008E2913" w:rsidRPr="00471D01">
        <w:t>s</w:t>
      </w:r>
      <w:r w:rsidRPr="00471D01">
        <w:t>a del siniestro se explica necesariamente por negligencia del conductor, de manera específica por haber estacionado sin freno de mano, permitiendo el deslizamiento vehicular.</w:t>
      </w:r>
    </w:p>
    <w:p w:rsidR="00B728EA" w:rsidRPr="00471D01" w:rsidRDefault="00B728EA" w:rsidP="00B728EA">
      <w:pPr>
        <w:tabs>
          <w:tab w:val="left" w:pos="709"/>
          <w:tab w:val="left" w:pos="2160"/>
        </w:tabs>
        <w:ind w:left="720"/>
        <w:jc w:val="both"/>
      </w:pPr>
    </w:p>
    <w:p w:rsidR="008E2913" w:rsidRPr="00471D01" w:rsidRDefault="008E2913" w:rsidP="00B728EA">
      <w:pPr>
        <w:tabs>
          <w:tab w:val="left" w:pos="709"/>
          <w:tab w:val="left" w:pos="2160"/>
        </w:tabs>
        <w:ind w:left="720"/>
        <w:jc w:val="both"/>
      </w:pPr>
      <w:r w:rsidRPr="00471D01">
        <w:t>A mayor abundamiento, la aseguradora no ha presentado prueba objetiva que respalde su imputación de haberse incurrido en causa específica de exclusión, ni ha invocado que el asegurado haya realizado una reclamación fraudulenta.</w:t>
      </w:r>
    </w:p>
    <w:p w:rsidR="008E2913" w:rsidRPr="00471D01" w:rsidRDefault="008E2913" w:rsidP="00B728EA">
      <w:pPr>
        <w:tabs>
          <w:tab w:val="left" w:pos="709"/>
          <w:tab w:val="left" w:pos="2160"/>
        </w:tabs>
        <w:ind w:left="720"/>
        <w:jc w:val="both"/>
      </w:pPr>
    </w:p>
    <w:p w:rsidR="00A25219" w:rsidRPr="00471D01" w:rsidRDefault="007C4F2E" w:rsidP="00A25219">
      <w:pPr>
        <w:tabs>
          <w:tab w:val="left" w:pos="709"/>
          <w:tab w:val="left" w:pos="2160"/>
        </w:tabs>
        <w:ind w:left="720"/>
        <w:jc w:val="both"/>
        <w:rPr>
          <w:lang w:val="es-PE"/>
        </w:rPr>
      </w:pPr>
      <w:r w:rsidRPr="00471D01">
        <w:t xml:space="preserve">En consecuencia, </w:t>
      </w:r>
      <w:r w:rsidR="00A25219" w:rsidRPr="00471D01">
        <w:t>tratándose del quinto</w:t>
      </w:r>
      <w:r w:rsidR="00A25219" w:rsidRPr="00471D01">
        <w:rPr>
          <w:lang w:val="es-PE"/>
        </w:rPr>
        <w:t xml:space="preserve"> fundamento del rechazo, en razón del análisis precedente, no estando probado lo que sostiene la aseguradora, el mismo resulta ilegítimo</w:t>
      </w:r>
      <w:r w:rsidR="008E2913" w:rsidRPr="00471D01">
        <w:rPr>
          <w:lang w:val="es-PE"/>
        </w:rPr>
        <w:t xml:space="preserve">.  Empero, lo anterior </w:t>
      </w:r>
      <w:r w:rsidR="00A25219" w:rsidRPr="00471D01">
        <w:rPr>
          <w:lang w:val="es-PE"/>
        </w:rPr>
        <w:t xml:space="preserve">no afecta las conclusiones precedentes, en el sentido </w:t>
      </w:r>
      <w:r w:rsidR="004C26ED" w:rsidRPr="00471D01">
        <w:rPr>
          <w:lang w:val="es-PE"/>
        </w:rPr>
        <w:t>que,</w:t>
      </w:r>
      <w:r w:rsidR="00A25219" w:rsidRPr="00471D01">
        <w:rPr>
          <w:lang w:val="es-PE"/>
        </w:rPr>
        <w:t xml:space="preserve"> por inobservancia culposa inexcusable de </w:t>
      </w:r>
      <w:r w:rsidR="008E2913" w:rsidRPr="00471D01">
        <w:rPr>
          <w:lang w:val="es-PE"/>
        </w:rPr>
        <w:t>diversa</w:t>
      </w:r>
      <w:r w:rsidR="00A25219" w:rsidRPr="00471D01">
        <w:rPr>
          <w:lang w:val="es-PE"/>
        </w:rPr>
        <w:t>s cargas legales y contractuales, se encuentra finalmente justificado el rechazo</w:t>
      </w:r>
      <w:r w:rsidR="008E2913" w:rsidRPr="00471D01">
        <w:rPr>
          <w:lang w:val="es-PE"/>
        </w:rPr>
        <w:t xml:space="preserve"> comunicado en su oportunidad </w:t>
      </w:r>
      <w:proofErr w:type="gramStart"/>
      <w:r w:rsidR="008E2913" w:rsidRPr="00471D01">
        <w:rPr>
          <w:lang w:val="es-PE"/>
        </w:rPr>
        <w:t xml:space="preserve">por </w:t>
      </w:r>
      <w:r w:rsidR="00A26375">
        <w:rPr>
          <w:lang w:val="es-PE"/>
        </w:rPr>
        <w:t>....................</w:t>
      </w:r>
      <w:proofErr w:type="gramEnd"/>
      <w:r w:rsidR="008E2913" w:rsidRPr="00471D01">
        <w:rPr>
          <w:lang w:val="es-PE"/>
        </w:rPr>
        <w:t xml:space="preserve"> PERÚ</w:t>
      </w:r>
      <w:r w:rsidR="00A25219" w:rsidRPr="00471D01">
        <w:rPr>
          <w:lang w:val="es-PE"/>
        </w:rPr>
        <w:t>.</w:t>
      </w:r>
    </w:p>
    <w:p w:rsidR="007C4F2E" w:rsidRPr="00471D01" w:rsidRDefault="007C4F2E" w:rsidP="00B728EA">
      <w:pPr>
        <w:tabs>
          <w:tab w:val="left" w:pos="709"/>
          <w:tab w:val="left" w:pos="2160"/>
        </w:tabs>
        <w:ind w:left="720"/>
        <w:jc w:val="both"/>
        <w:rPr>
          <w:lang w:val="es-PE"/>
        </w:rPr>
      </w:pPr>
    </w:p>
    <w:p w:rsidR="0043596A" w:rsidRPr="00471D01" w:rsidRDefault="00A25219" w:rsidP="00B728EA">
      <w:pPr>
        <w:tabs>
          <w:tab w:val="left" w:pos="709"/>
          <w:tab w:val="left" w:pos="2160"/>
        </w:tabs>
        <w:jc w:val="both"/>
        <w:rPr>
          <w:lang w:val="es-PE"/>
        </w:rPr>
      </w:pPr>
      <w:r w:rsidRPr="00471D01">
        <w:rPr>
          <w:lang w:val="es-PE"/>
        </w:rPr>
        <w:t>P</w:t>
      </w:r>
      <w:r w:rsidR="00FD5B84" w:rsidRPr="00471D01">
        <w:rPr>
          <w:lang w:val="es-PE"/>
        </w:rPr>
        <w:t xml:space="preserve">or las consideraciones </w:t>
      </w:r>
      <w:r w:rsidR="00D77D3E" w:rsidRPr="00471D01">
        <w:rPr>
          <w:lang w:val="es-PE"/>
        </w:rPr>
        <w:t>expuestas</w:t>
      </w:r>
      <w:r w:rsidR="00FD5B84" w:rsidRPr="00471D01">
        <w:rPr>
          <w:lang w:val="es-PE"/>
        </w:rPr>
        <w:t xml:space="preserve">, </w:t>
      </w:r>
      <w:proofErr w:type="gramStart"/>
      <w:r w:rsidR="0043596A" w:rsidRPr="00471D01">
        <w:rPr>
          <w:lang w:val="es-PE"/>
        </w:rPr>
        <w:t>este colegiado</w:t>
      </w:r>
      <w:proofErr w:type="gramEnd"/>
      <w:r w:rsidR="0043596A" w:rsidRPr="00471D01">
        <w:rPr>
          <w:lang w:val="es-PE"/>
        </w:rPr>
        <w:t xml:space="preserve"> estima que e</w:t>
      </w:r>
      <w:r w:rsidR="0005424C" w:rsidRPr="00471D01">
        <w:rPr>
          <w:lang w:val="es-PE"/>
        </w:rPr>
        <w:t>l</w:t>
      </w:r>
      <w:r w:rsidR="0043596A" w:rsidRPr="00471D01">
        <w:rPr>
          <w:lang w:val="es-PE"/>
        </w:rPr>
        <w:t xml:space="preserve"> fundamento del rechazo</w:t>
      </w:r>
      <w:r w:rsidRPr="00471D01">
        <w:rPr>
          <w:lang w:val="es-PE"/>
        </w:rPr>
        <w:t>, sustentado en inobservancia de cargas,</w:t>
      </w:r>
      <w:r w:rsidR="0043596A" w:rsidRPr="00471D01">
        <w:rPr>
          <w:lang w:val="es-PE"/>
        </w:rPr>
        <w:t xml:space="preserve"> </w:t>
      </w:r>
      <w:r w:rsidR="0005424C" w:rsidRPr="00471D01">
        <w:rPr>
          <w:lang w:val="es-PE"/>
        </w:rPr>
        <w:t>posee</w:t>
      </w:r>
      <w:r w:rsidR="0043596A" w:rsidRPr="00471D01">
        <w:rPr>
          <w:lang w:val="es-PE"/>
        </w:rPr>
        <w:t xml:space="preserve"> leg</w:t>
      </w:r>
      <w:r w:rsidR="00E7112C" w:rsidRPr="00471D01">
        <w:rPr>
          <w:lang w:val="es-PE"/>
        </w:rPr>
        <w:t>i</w:t>
      </w:r>
      <w:r w:rsidR="0043596A" w:rsidRPr="00471D01">
        <w:rPr>
          <w:lang w:val="es-PE"/>
        </w:rPr>
        <w:t>timidad</w:t>
      </w:r>
      <w:r w:rsidR="000826E5" w:rsidRPr="00471D01">
        <w:rPr>
          <w:lang w:val="es-PE"/>
        </w:rPr>
        <w:t>.</w:t>
      </w:r>
    </w:p>
    <w:p w:rsidR="0043596A" w:rsidRPr="00471D01" w:rsidRDefault="0043596A" w:rsidP="00AF37B3">
      <w:pPr>
        <w:tabs>
          <w:tab w:val="left" w:pos="2386"/>
        </w:tabs>
        <w:jc w:val="both"/>
        <w:outlineLvl w:val="0"/>
        <w:rPr>
          <w:rFonts w:eastAsia="Calibri"/>
          <w:lang w:val="es-PE" w:eastAsia="en-US"/>
        </w:rPr>
      </w:pPr>
    </w:p>
    <w:p w:rsidR="00471D01" w:rsidRDefault="00EE56EE" w:rsidP="00AF37B3">
      <w:pPr>
        <w:tabs>
          <w:tab w:val="left" w:pos="2386"/>
        </w:tabs>
        <w:jc w:val="both"/>
        <w:outlineLvl w:val="0"/>
        <w:rPr>
          <w:b/>
          <w:lang w:val="es-PE"/>
        </w:rPr>
      </w:pPr>
      <w:r w:rsidRPr="00471D01">
        <w:rPr>
          <w:b/>
          <w:lang w:val="es-PE"/>
        </w:rPr>
        <w:lastRenderedPageBreak/>
        <w:t>Atendiendo a lo expresado</w:t>
      </w:r>
      <w:r w:rsidR="0031415C" w:rsidRPr="00471D01">
        <w:rPr>
          <w:b/>
          <w:lang w:val="es-PE"/>
        </w:rPr>
        <w:t>,</w:t>
      </w:r>
      <w:r w:rsidR="00CA175C" w:rsidRPr="00471D01">
        <w:rPr>
          <w:b/>
          <w:lang w:val="es-PE"/>
        </w:rPr>
        <w:t xml:space="preserve"> </w:t>
      </w:r>
      <w:r w:rsidR="000F3946" w:rsidRPr="00471D01">
        <w:rPr>
          <w:b/>
          <w:lang w:val="es-PE"/>
        </w:rPr>
        <w:t xml:space="preserve">este colegiado </w:t>
      </w:r>
      <w:r w:rsidR="000F3946" w:rsidRPr="00471D01">
        <w:rPr>
          <w:b/>
        </w:rPr>
        <w:t>concluye su apreciación razonada y conjunta al amparo de lo establecido en su Reglamento, por lo que</w:t>
      </w:r>
      <w:r w:rsidR="00CA175C" w:rsidRPr="00471D01">
        <w:rPr>
          <w:b/>
          <w:lang w:val="es-PE"/>
        </w:rPr>
        <w:t xml:space="preserve"> </w:t>
      </w:r>
    </w:p>
    <w:p w:rsidR="00471D01" w:rsidRDefault="00471D01" w:rsidP="00AF37B3">
      <w:pPr>
        <w:tabs>
          <w:tab w:val="left" w:pos="2386"/>
        </w:tabs>
        <w:jc w:val="both"/>
        <w:outlineLvl w:val="0"/>
        <w:rPr>
          <w:b/>
          <w:lang w:val="es-PE"/>
        </w:rPr>
      </w:pPr>
    </w:p>
    <w:p w:rsidR="00EE56EE" w:rsidRPr="00471D01" w:rsidRDefault="00471D01" w:rsidP="00AF37B3">
      <w:pPr>
        <w:tabs>
          <w:tab w:val="left" w:pos="2386"/>
        </w:tabs>
        <w:jc w:val="both"/>
        <w:outlineLvl w:val="0"/>
        <w:rPr>
          <w:b/>
        </w:rPr>
      </w:pPr>
      <w:r>
        <w:rPr>
          <w:b/>
          <w:lang w:val="es-PE"/>
        </w:rPr>
        <w:t>RESUELVE</w:t>
      </w:r>
      <w:r w:rsidR="00EE56EE" w:rsidRPr="00471D01">
        <w:rPr>
          <w:b/>
          <w:lang w:val="es-PE"/>
        </w:rPr>
        <w:t>:</w:t>
      </w:r>
    </w:p>
    <w:p w:rsidR="00ED730C" w:rsidRPr="00471D01" w:rsidRDefault="00ED730C" w:rsidP="00ED730C">
      <w:pPr>
        <w:jc w:val="both"/>
        <w:rPr>
          <w:rFonts w:eastAsia="Arial Unicode MS"/>
          <w:lang w:val="es-PE"/>
        </w:rPr>
      </w:pPr>
    </w:p>
    <w:p w:rsidR="000E1D33" w:rsidRPr="00471D01" w:rsidRDefault="00ED730C" w:rsidP="00786AEE">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471D01">
        <w:rPr>
          <w:rFonts w:eastAsia="Arial Unicode MS"/>
          <w:lang w:val="es-PE"/>
        </w:rPr>
        <w:t xml:space="preserve">Declarar </w:t>
      </w:r>
      <w:r w:rsidR="000E1D33" w:rsidRPr="00471D01">
        <w:rPr>
          <w:rFonts w:eastAsia="Arial Unicode MS"/>
          <w:b/>
          <w:lang w:val="es-PE"/>
        </w:rPr>
        <w:t>INF</w:t>
      </w:r>
      <w:r w:rsidR="001E51BB" w:rsidRPr="00471D01">
        <w:rPr>
          <w:rFonts w:eastAsia="Arial Unicode MS"/>
          <w:b/>
          <w:lang w:val="es-PE"/>
        </w:rPr>
        <w:t>UNDADA</w:t>
      </w:r>
      <w:r w:rsidR="00973441" w:rsidRPr="00471D01">
        <w:rPr>
          <w:rFonts w:eastAsia="Arial Unicode MS"/>
          <w:lang w:val="es-PE"/>
        </w:rPr>
        <w:t xml:space="preserve"> la reclamación interpuesta por</w:t>
      </w:r>
      <w:r w:rsidR="00E9578C" w:rsidRPr="00471D01">
        <w:rPr>
          <w:rFonts w:eastAsia="Arial Unicode MS"/>
          <w:lang w:val="es-PE"/>
        </w:rPr>
        <w:t xml:space="preserve"> </w:t>
      </w:r>
      <w:proofErr w:type="gramStart"/>
      <w:r w:rsidR="00E9578C" w:rsidRPr="00471D01">
        <w:rPr>
          <w:rFonts w:eastAsia="Arial Unicode MS"/>
          <w:lang w:val="es-PE"/>
        </w:rPr>
        <w:t>don</w:t>
      </w:r>
      <w:r w:rsidR="00973441" w:rsidRPr="00471D01">
        <w:rPr>
          <w:rFonts w:eastAsia="Arial Unicode MS"/>
          <w:lang w:val="es-PE"/>
        </w:rPr>
        <w:t xml:space="preserve"> </w:t>
      </w:r>
      <w:r w:rsidR="00A26375">
        <w:rPr>
          <w:lang w:val="es-PE"/>
        </w:rPr>
        <w:t>....................</w:t>
      </w:r>
      <w:proofErr w:type="gramEnd"/>
      <w:r w:rsidR="00E9578C" w:rsidRPr="00471D01">
        <w:rPr>
          <w:lang w:val="es-PE"/>
        </w:rPr>
        <w:t xml:space="preserve"> </w:t>
      </w:r>
      <w:proofErr w:type="gramStart"/>
      <w:r w:rsidR="00A537E9" w:rsidRPr="00471D01">
        <w:rPr>
          <w:lang w:val="es-PE"/>
        </w:rPr>
        <w:t>contra</w:t>
      </w:r>
      <w:proofErr w:type="gramEnd"/>
      <w:r w:rsidR="00A537E9" w:rsidRPr="00471D01">
        <w:rPr>
          <w:lang w:val="es-PE"/>
        </w:rPr>
        <w:t xml:space="preserve"> </w:t>
      </w:r>
      <w:r w:rsidR="00A26375">
        <w:rPr>
          <w:lang w:val="es-PE"/>
        </w:rPr>
        <w:t>....................</w:t>
      </w:r>
      <w:r w:rsidR="00A537E9" w:rsidRPr="00471D01">
        <w:rPr>
          <w:lang w:val="es-PE"/>
        </w:rPr>
        <w:t xml:space="preserve"> PERÚ C</w:t>
      </w:r>
      <w:r w:rsidR="00412A21" w:rsidRPr="00471D01">
        <w:rPr>
          <w:lang w:val="es-PE"/>
        </w:rPr>
        <w:t xml:space="preserve">OMPAÑÍA DE SEGUROS Y REASEGUROS, </w:t>
      </w:r>
      <w:r w:rsidR="009902B6" w:rsidRPr="00471D01">
        <w:rPr>
          <w:rFonts w:eastAsia="Arial Unicode MS"/>
          <w:lang w:val="es-PE"/>
        </w:rPr>
        <w:t>q</w:t>
      </w:r>
      <w:r w:rsidR="009902B6" w:rsidRPr="00471D01">
        <w:rPr>
          <w:lang w:val="es-PE"/>
        </w:rPr>
        <w:t>uedando a salvo su derecho de recurrir a las instancias que considere pertinentes.</w:t>
      </w:r>
    </w:p>
    <w:p w:rsidR="00786AEE" w:rsidRPr="00471D01" w:rsidRDefault="00786AEE" w:rsidP="00AF37B3">
      <w:pPr>
        <w:jc w:val="right"/>
        <w:outlineLvl w:val="0"/>
        <w:rPr>
          <w:lang w:val="es-PE"/>
        </w:rPr>
      </w:pPr>
      <w:r w:rsidRPr="00471D01">
        <w:rPr>
          <w:lang w:val="es-PE"/>
        </w:rPr>
        <w:t xml:space="preserve"> </w:t>
      </w:r>
    </w:p>
    <w:p w:rsidR="008848F1" w:rsidRDefault="006E0B0B" w:rsidP="000826E5">
      <w:pPr>
        <w:jc w:val="right"/>
        <w:outlineLvl w:val="0"/>
        <w:rPr>
          <w:lang w:val="es-PE"/>
        </w:rPr>
      </w:pPr>
      <w:r w:rsidRPr="00471D01">
        <w:rPr>
          <w:lang w:val="es-PE"/>
        </w:rPr>
        <w:t>Lima,</w:t>
      </w:r>
      <w:r w:rsidR="00471D01">
        <w:rPr>
          <w:lang w:val="es-PE"/>
        </w:rPr>
        <w:t xml:space="preserve"> 15 </w:t>
      </w:r>
      <w:r w:rsidR="00973441" w:rsidRPr="00471D01">
        <w:rPr>
          <w:lang w:val="es-PE"/>
        </w:rPr>
        <w:t xml:space="preserve">de </w:t>
      </w:r>
      <w:r w:rsidR="0005424C" w:rsidRPr="00471D01">
        <w:rPr>
          <w:lang w:val="es-PE"/>
        </w:rPr>
        <w:t>ju</w:t>
      </w:r>
      <w:r w:rsidR="0089089D" w:rsidRPr="00471D01">
        <w:rPr>
          <w:lang w:val="es-PE"/>
        </w:rPr>
        <w:t>l</w:t>
      </w:r>
      <w:r w:rsidR="0005424C" w:rsidRPr="00471D01">
        <w:rPr>
          <w:lang w:val="es-PE"/>
        </w:rPr>
        <w:t>io</w:t>
      </w:r>
      <w:r w:rsidR="00973441" w:rsidRPr="00471D01">
        <w:rPr>
          <w:lang w:val="es-PE"/>
        </w:rPr>
        <w:t xml:space="preserve"> de 201</w:t>
      </w:r>
      <w:r w:rsidR="004E2468" w:rsidRPr="00471D01">
        <w:rPr>
          <w:lang w:val="es-PE"/>
        </w:rPr>
        <w:t>9</w:t>
      </w:r>
    </w:p>
    <w:p w:rsidR="00471D01" w:rsidRDefault="00471D01" w:rsidP="00471D01">
      <w:pPr>
        <w:outlineLvl w:val="0"/>
        <w:rPr>
          <w:lang w:val="es-PE"/>
        </w:rPr>
      </w:pPr>
    </w:p>
    <w:p w:rsidR="00471D01" w:rsidRDefault="00471D01" w:rsidP="00471D01">
      <w:pPr>
        <w:outlineLvl w:val="0"/>
        <w:rPr>
          <w:lang w:val="es-PE"/>
        </w:rPr>
      </w:pPr>
    </w:p>
    <w:p w:rsidR="00471D01" w:rsidRDefault="00471D01" w:rsidP="00471D01">
      <w:pPr>
        <w:outlineLvl w:val="0"/>
        <w:rPr>
          <w:lang w:val="es-PE"/>
        </w:rPr>
      </w:pPr>
    </w:p>
    <w:p w:rsidR="00471D01" w:rsidRDefault="00471D01" w:rsidP="00471D01">
      <w:pPr>
        <w:outlineLvl w:val="0"/>
        <w:rPr>
          <w:lang w:val="es-PE"/>
        </w:rPr>
      </w:pPr>
    </w:p>
    <w:p w:rsidR="00471D01" w:rsidRDefault="00471D01" w:rsidP="00471D01">
      <w:pPr>
        <w:outlineLvl w:val="0"/>
        <w:rPr>
          <w:lang w:val="es-PE"/>
        </w:rPr>
      </w:pPr>
    </w:p>
    <w:p w:rsidR="00471D01" w:rsidRPr="00F57132" w:rsidRDefault="00471D01" w:rsidP="00471D01">
      <w:pPr>
        <w:jc w:val="both"/>
      </w:pPr>
    </w:p>
    <w:p w:rsidR="00471D01" w:rsidRPr="00F57132" w:rsidRDefault="00471D01" w:rsidP="00471D01">
      <w:r w:rsidRPr="00F57132">
        <w:t xml:space="preserve">Rolando Eyzaguirre Maccan </w:t>
      </w:r>
      <w:r w:rsidRPr="00F57132">
        <w:tab/>
      </w:r>
      <w:r w:rsidRPr="00F57132">
        <w:tab/>
      </w:r>
      <w:r w:rsidRPr="00F57132">
        <w:tab/>
      </w:r>
      <w:r w:rsidRPr="00F57132">
        <w:tab/>
      </w:r>
      <w:r w:rsidRPr="00F57132">
        <w:tab/>
        <w:t>Marco Antonio Ortega Piana</w:t>
      </w:r>
    </w:p>
    <w:p w:rsidR="00471D01" w:rsidRPr="00F57132" w:rsidRDefault="00471D01" w:rsidP="00471D01">
      <w:pPr>
        <w:ind w:hanging="708"/>
      </w:pPr>
      <w:r w:rsidRPr="00F57132">
        <w:t xml:space="preserve">                    </w:t>
      </w:r>
      <w:r w:rsidRPr="00F57132">
        <w:tab/>
        <w:t xml:space="preserve">  Presidente</w:t>
      </w:r>
      <w:r w:rsidRPr="00F57132">
        <w:tab/>
      </w:r>
      <w:r w:rsidRPr="00F57132">
        <w:tab/>
      </w:r>
      <w:r w:rsidRPr="00F57132">
        <w:tab/>
      </w:r>
      <w:r w:rsidRPr="00F57132">
        <w:tab/>
      </w:r>
      <w:r w:rsidRPr="00F57132">
        <w:tab/>
        <w:t xml:space="preserve">                 </w:t>
      </w:r>
      <w:r w:rsidRPr="00F57132">
        <w:tab/>
        <w:t xml:space="preserve">      Vocal                                   </w:t>
      </w:r>
    </w:p>
    <w:p w:rsidR="00471D01" w:rsidRPr="00F57132" w:rsidRDefault="00471D01" w:rsidP="00471D01"/>
    <w:p w:rsidR="00471D01" w:rsidRPr="00F57132" w:rsidRDefault="00471D01" w:rsidP="00471D01"/>
    <w:p w:rsidR="00471D01" w:rsidRPr="00F57132" w:rsidRDefault="00471D01" w:rsidP="00471D01"/>
    <w:p w:rsidR="00471D01" w:rsidRDefault="00471D01" w:rsidP="00471D01"/>
    <w:p w:rsidR="00471D01" w:rsidRDefault="00471D01" w:rsidP="00471D01"/>
    <w:p w:rsidR="00471D01" w:rsidRPr="00F57132" w:rsidRDefault="00471D01" w:rsidP="00471D01"/>
    <w:p w:rsidR="00471D01" w:rsidRPr="00F57132" w:rsidRDefault="00471D01" w:rsidP="00471D01"/>
    <w:p w:rsidR="00471D01" w:rsidRPr="00F57132" w:rsidRDefault="00471D01" w:rsidP="00471D01"/>
    <w:p w:rsidR="00471D01" w:rsidRPr="00F57132" w:rsidRDefault="00471D01" w:rsidP="00471D01">
      <w:r w:rsidRPr="00F57132">
        <w:t>María Eugenia Valdez Fernández Baca</w:t>
      </w:r>
      <w:r w:rsidRPr="00F57132">
        <w:tab/>
      </w:r>
      <w:r w:rsidRPr="00F57132">
        <w:tab/>
      </w:r>
      <w:r w:rsidRPr="00F57132">
        <w:tab/>
        <w:t>Gonzalo Abad del Busto</w:t>
      </w:r>
    </w:p>
    <w:p w:rsidR="00471D01" w:rsidRPr="00F57132" w:rsidRDefault="00471D01" w:rsidP="00471D01">
      <w:r w:rsidRPr="00F57132">
        <w:t xml:space="preserve">               </w:t>
      </w:r>
      <w:r w:rsidRPr="00F57132">
        <w:tab/>
        <w:t>Vocal</w:t>
      </w:r>
      <w:r w:rsidRPr="00F57132">
        <w:tab/>
        <w:t xml:space="preserve">                                                                   </w:t>
      </w:r>
      <w:r w:rsidRPr="00F57132">
        <w:tab/>
        <w:t>Vocal</w:t>
      </w:r>
    </w:p>
    <w:p w:rsidR="00471D01" w:rsidRPr="00F57132" w:rsidRDefault="00471D01" w:rsidP="00471D01">
      <w:pPr>
        <w:outlineLvl w:val="0"/>
        <w:rPr>
          <w:lang w:val="es-PE"/>
        </w:rPr>
      </w:pPr>
    </w:p>
    <w:p w:rsidR="00471D01" w:rsidRPr="00D13A46" w:rsidRDefault="00471D01" w:rsidP="00471D01">
      <w:pPr>
        <w:outlineLvl w:val="0"/>
        <w:rPr>
          <w:lang w:val="es-PE"/>
        </w:rPr>
      </w:pPr>
    </w:p>
    <w:p w:rsidR="00471D01" w:rsidRPr="00471D01" w:rsidRDefault="00471D01" w:rsidP="00471D01">
      <w:pPr>
        <w:outlineLvl w:val="0"/>
        <w:rPr>
          <w:lang w:val="es-PE"/>
        </w:rPr>
      </w:pPr>
    </w:p>
    <w:sectPr w:rsidR="00471D01" w:rsidRPr="00471D01" w:rsidSect="00F54D95">
      <w:footerReference w:type="default" r:id="rId9"/>
      <w:pgSz w:w="11907" w:h="16840" w:code="9"/>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065" w:rsidRDefault="00EE5065">
      <w:r>
        <w:separator/>
      </w:r>
    </w:p>
  </w:endnote>
  <w:endnote w:type="continuationSeparator" w:id="0">
    <w:p w:rsidR="00EE5065" w:rsidRDefault="00EE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6DF" w:rsidRPr="00E976DF" w:rsidRDefault="00E976DF">
    <w:pPr>
      <w:pStyle w:val="Piedepgina"/>
      <w:jc w:val="right"/>
      <w:rPr>
        <w:rFonts w:ascii="Arial" w:hAnsi="Arial" w:cs="Arial"/>
        <w:sz w:val="18"/>
        <w:szCs w:val="18"/>
      </w:rPr>
    </w:pPr>
    <w:r w:rsidRPr="00E976DF">
      <w:rPr>
        <w:rFonts w:ascii="Arial" w:hAnsi="Arial" w:cs="Arial"/>
        <w:sz w:val="18"/>
        <w:szCs w:val="18"/>
      </w:rPr>
      <w:t xml:space="preserve">Página </w:t>
    </w:r>
    <w:r w:rsidRPr="00E976DF">
      <w:rPr>
        <w:rFonts w:ascii="Arial" w:hAnsi="Arial" w:cs="Arial"/>
        <w:b/>
        <w:bCs/>
        <w:sz w:val="18"/>
        <w:szCs w:val="18"/>
      </w:rPr>
      <w:fldChar w:fldCharType="begin"/>
    </w:r>
    <w:r w:rsidRPr="00E976DF">
      <w:rPr>
        <w:rFonts w:ascii="Arial" w:hAnsi="Arial" w:cs="Arial"/>
        <w:b/>
        <w:bCs/>
        <w:sz w:val="18"/>
        <w:szCs w:val="18"/>
      </w:rPr>
      <w:instrText>PAGE</w:instrText>
    </w:r>
    <w:r w:rsidRPr="00E976DF">
      <w:rPr>
        <w:rFonts w:ascii="Arial" w:hAnsi="Arial" w:cs="Arial"/>
        <w:b/>
        <w:bCs/>
        <w:sz w:val="18"/>
        <w:szCs w:val="18"/>
      </w:rPr>
      <w:fldChar w:fldCharType="separate"/>
    </w:r>
    <w:r w:rsidR="00A26375">
      <w:rPr>
        <w:rFonts w:ascii="Arial" w:hAnsi="Arial" w:cs="Arial"/>
        <w:b/>
        <w:bCs/>
        <w:noProof/>
        <w:sz w:val="18"/>
        <w:szCs w:val="18"/>
      </w:rPr>
      <w:t>14</w:t>
    </w:r>
    <w:r w:rsidRPr="00E976DF">
      <w:rPr>
        <w:rFonts w:ascii="Arial" w:hAnsi="Arial" w:cs="Arial"/>
        <w:b/>
        <w:bCs/>
        <w:sz w:val="18"/>
        <w:szCs w:val="18"/>
      </w:rPr>
      <w:fldChar w:fldCharType="end"/>
    </w:r>
    <w:r w:rsidRPr="00E976DF">
      <w:rPr>
        <w:rFonts w:ascii="Arial" w:hAnsi="Arial" w:cs="Arial"/>
        <w:sz w:val="18"/>
        <w:szCs w:val="18"/>
      </w:rPr>
      <w:t xml:space="preserve"> de </w:t>
    </w:r>
    <w:r w:rsidRPr="00E976DF">
      <w:rPr>
        <w:rFonts w:ascii="Arial" w:hAnsi="Arial" w:cs="Arial"/>
        <w:b/>
        <w:bCs/>
        <w:sz w:val="18"/>
        <w:szCs w:val="18"/>
      </w:rPr>
      <w:fldChar w:fldCharType="begin"/>
    </w:r>
    <w:r w:rsidRPr="00E976DF">
      <w:rPr>
        <w:rFonts w:ascii="Arial" w:hAnsi="Arial" w:cs="Arial"/>
        <w:b/>
        <w:bCs/>
        <w:sz w:val="18"/>
        <w:szCs w:val="18"/>
      </w:rPr>
      <w:instrText>NUMPAGES</w:instrText>
    </w:r>
    <w:r w:rsidRPr="00E976DF">
      <w:rPr>
        <w:rFonts w:ascii="Arial" w:hAnsi="Arial" w:cs="Arial"/>
        <w:b/>
        <w:bCs/>
        <w:sz w:val="18"/>
        <w:szCs w:val="18"/>
      </w:rPr>
      <w:fldChar w:fldCharType="separate"/>
    </w:r>
    <w:r w:rsidR="00A26375">
      <w:rPr>
        <w:rFonts w:ascii="Arial" w:hAnsi="Arial" w:cs="Arial"/>
        <w:b/>
        <w:bCs/>
        <w:noProof/>
        <w:sz w:val="18"/>
        <w:szCs w:val="18"/>
      </w:rPr>
      <w:t>14</w:t>
    </w:r>
    <w:r w:rsidRPr="00E976DF">
      <w:rPr>
        <w:rFonts w:ascii="Arial" w:hAnsi="Arial" w:cs="Arial"/>
        <w:b/>
        <w:bCs/>
        <w:sz w:val="18"/>
        <w:szCs w:val="18"/>
      </w:rPr>
      <w:fldChar w:fldCharType="end"/>
    </w:r>
  </w:p>
  <w:p w:rsidR="00E976DF" w:rsidRDefault="00E976D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065" w:rsidRDefault="00EE5065">
      <w:r>
        <w:separator/>
      </w:r>
    </w:p>
  </w:footnote>
  <w:footnote w:type="continuationSeparator" w:id="0">
    <w:p w:rsidR="00EE5065" w:rsidRDefault="00EE5065">
      <w:r>
        <w:continuationSeparator/>
      </w:r>
    </w:p>
  </w:footnote>
  <w:footnote w:id="1">
    <w:p w:rsidR="00D6717B" w:rsidRPr="0051760B" w:rsidRDefault="00D6717B" w:rsidP="00D6717B">
      <w:pPr>
        <w:pStyle w:val="Textonotapie"/>
        <w:ind w:left="142" w:hanging="142"/>
        <w:jc w:val="both"/>
        <w:rPr>
          <w:rFonts w:ascii="Arial" w:hAnsi="Arial" w:cs="Arial"/>
          <w:sz w:val="18"/>
          <w:szCs w:val="18"/>
          <w:lang w:val="es-PE"/>
        </w:rPr>
      </w:pPr>
      <w:r w:rsidRPr="0051760B">
        <w:rPr>
          <w:rStyle w:val="Refdenotaalpie"/>
          <w:rFonts w:ascii="Arial" w:hAnsi="Arial" w:cs="Arial"/>
          <w:sz w:val="18"/>
          <w:szCs w:val="18"/>
        </w:rPr>
        <w:footnoteRef/>
      </w:r>
      <w:r w:rsidRPr="0051760B">
        <w:rPr>
          <w:rFonts w:ascii="Arial" w:hAnsi="Arial" w:cs="Arial"/>
          <w:sz w:val="18"/>
          <w:szCs w:val="18"/>
        </w:rPr>
        <w:t xml:space="preserve"> </w:t>
      </w:r>
      <w:r w:rsidRPr="0051760B">
        <w:rPr>
          <w:rFonts w:ascii="Arial" w:hAnsi="Arial" w:cs="Arial"/>
          <w:sz w:val="18"/>
          <w:szCs w:val="18"/>
          <w:lang w:val="es-PE"/>
        </w:rPr>
        <w:t>STIGLITZ, Rubén S.  Derecho de Seguros, tomo II, quinta edición actualizada y ampliada.  La Ley, Buenos Aires, 2008, págs. 100 y 101.</w:t>
      </w:r>
    </w:p>
  </w:footnote>
  <w:footnote w:id="2">
    <w:p w:rsidR="00D6717B" w:rsidRPr="0051760B" w:rsidRDefault="00D6717B" w:rsidP="00D6717B">
      <w:pPr>
        <w:pStyle w:val="Textonotapie"/>
        <w:jc w:val="both"/>
        <w:rPr>
          <w:rFonts w:ascii="Arial" w:hAnsi="Arial" w:cs="Arial"/>
          <w:sz w:val="18"/>
          <w:szCs w:val="18"/>
          <w:lang w:val="es-PE"/>
        </w:rPr>
      </w:pPr>
      <w:r w:rsidRPr="0051760B">
        <w:rPr>
          <w:rStyle w:val="Refdenotaalpie"/>
          <w:rFonts w:ascii="Arial" w:hAnsi="Arial" w:cs="Arial"/>
          <w:sz w:val="18"/>
          <w:szCs w:val="18"/>
        </w:rPr>
        <w:footnoteRef/>
      </w:r>
      <w:r w:rsidRPr="0051760B">
        <w:rPr>
          <w:rFonts w:ascii="Arial" w:hAnsi="Arial" w:cs="Arial"/>
          <w:sz w:val="18"/>
          <w:szCs w:val="18"/>
        </w:rPr>
        <w:t xml:space="preserve"> </w:t>
      </w:r>
      <w:r w:rsidRPr="0051760B">
        <w:rPr>
          <w:rFonts w:ascii="Arial" w:hAnsi="Arial" w:cs="Arial"/>
          <w:sz w:val="18"/>
          <w:szCs w:val="18"/>
          <w:lang w:val="es-PE"/>
        </w:rPr>
        <w:t>STIGLITZ, Rubén S. Op. cit., págs. 101 y 102.</w:t>
      </w:r>
    </w:p>
  </w:footnote>
  <w:footnote w:id="3">
    <w:p w:rsidR="00D6717B" w:rsidRPr="0051760B" w:rsidRDefault="00D6717B" w:rsidP="00D6717B">
      <w:pPr>
        <w:pStyle w:val="Textonotapie"/>
        <w:jc w:val="both"/>
        <w:rPr>
          <w:rFonts w:ascii="Arial" w:hAnsi="Arial" w:cs="Arial"/>
          <w:sz w:val="18"/>
          <w:szCs w:val="18"/>
          <w:lang w:val="es-PE"/>
        </w:rPr>
      </w:pPr>
      <w:r w:rsidRPr="0051760B">
        <w:rPr>
          <w:rStyle w:val="Refdenotaalpie"/>
          <w:rFonts w:ascii="Arial" w:hAnsi="Arial" w:cs="Arial"/>
          <w:sz w:val="18"/>
          <w:szCs w:val="18"/>
        </w:rPr>
        <w:footnoteRef/>
      </w:r>
      <w:r w:rsidRPr="0051760B">
        <w:rPr>
          <w:rFonts w:ascii="Arial" w:hAnsi="Arial" w:cs="Arial"/>
          <w:sz w:val="18"/>
          <w:szCs w:val="18"/>
        </w:rPr>
        <w:t xml:space="preserve"> </w:t>
      </w:r>
      <w:r w:rsidRPr="0051760B">
        <w:rPr>
          <w:rFonts w:ascii="Arial" w:hAnsi="Arial" w:cs="Arial"/>
          <w:sz w:val="18"/>
          <w:szCs w:val="18"/>
          <w:lang w:val="es-PE"/>
        </w:rPr>
        <w:t>STIGLITZ, Rubén S. Op. cit., págs. 199 a 201.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B7F"/>
    <w:rsid w:val="0000131C"/>
    <w:rsid w:val="00001350"/>
    <w:rsid w:val="000014E2"/>
    <w:rsid w:val="0000181C"/>
    <w:rsid w:val="0000198D"/>
    <w:rsid w:val="000021EF"/>
    <w:rsid w:val="0000267D"/>
    <w:rsid w:val="00002EAD"/>
    <w:rsid w:val="00003D33"/>
    <w:rsid w:val="00003E31"/>
    <w:rsid w:val="00004101"/>
    <w:rsid w:val="0000524F"/>
    <w:rsid w:val="00005BB1"/>
    <w:rsid w:val="00005CFA"/>
    <w:rsid w:val="00006155"/>
    <w:rsid w:val="00006224"/>
    <w:rsid w:val="000068D3"/>
    <w:rsid w:val="0000705F"/>
    <w:rsid w:val="00007704"/>
    <w:rsid w:val="00007EEE"/>
    <w:rsid w:val="000106A4"/>
    <w:rsid w:val="00010EFC"/>
    <w:rsid w:val="000110F7"/>
    <w:rsid w:val="00011225"/>
    <w:rsid w:val="00011232"/>
    <w:rsid w:val="00011317"/>
    <w:rsid w:val="00011694"/>
    <w:rsid w:val="0001182E"/>
    <w:rsid w:val="000118E1"/>
    <w:rsid w:val="00011BD4"/>
    <w:rsid w:val="00012475"/>
    <w:rsid w:val="0001278C"/>
    <w:rsid w:val="00012A70"/>
    <w:rsid w:val="00012F03"/>
    <w:rsid w:val="00013455"/>
    <w:rsid w:val="00013CC3"/>
    <w:rsid w:val="00015372"/>
    <w:rsid w:val="000159C8"/>
    <w:rsid w:val="00015DB4"/>
    <w:rsid w:val="0001669A"/>
    <w:rsid w:val="00016872"/>
    <w:rsid w:val="00016E28"/>
    <w:rsid w:val="00016FC2"/>
    <w:rsid w:val="00021299"/>
    <w:rsid w:val="0002164F"/>
    <w:rsid w:val="00021925"/>
    <w:rsid w:val="00021D94"/>
    <w:rsid w:val="000223AA"/>
    <w:rsid w:val="0002300D"/>
    <w:rsid w:val="00023369"/>
    <w:rsid w:val="000243B4"/>
    <w:rsid w:val="0002509C"/>
    <w:rsid w:val="00026485"/>
    <w:rsid w:val="0002648E"/>
    <w:rsid w:val="0002693F"/>
    <w:rsid w:val="00026F3C"/>
    <w:rsid w:val="0002735A"/>
    <w:rsid w:val="00027942"/>
    <w:rsid w:val="00027F95"/>
    <w:rsid w:val="00030463"/>
    <w:rsid w:val="0003082E"/>
    <w:rsid w:val="00030C49"/>
    <w:rsid w:val="000312C3"/>
    <w:rsid w:val="000313B4"/>
    <w:rsid w:val="00031856"/>
    <w:rsid w:val="00031B5A"/>
    <w:rsid w:val="0003206A"/>
    <w:rsid w:val="00032577"/>
    <w:rsid w:val="00032776"/>
    <w:rsid w:val="00032F1C"/>
    <w:rsid w:val="00033AA3"/>
    <w:rsid w:val="00033BED"/>
    <w:rsid w:val="00033C14"/>
    <w:rsid w:val="00033F12"/>
    <w:rsid w:val="000344A4"/>
    <w:rsid w:val="000350E0"/>
    <w:rsid w:val="00035322"/>
    <w:rsid w:val="000353BF"/>
    <w:rsid w:val="000364E4"/>
    <w:rsid w:val="00036BAA"/>
    <w:rsid w:val="00037614"/>
    <w:rsid w:val="00040112"/>
    <w:rsid w:val="000404AA"/>
    <w:rsid w:val="000406A5"/>
    <w:rsid w:val="00041201"/>
    <w:rsid w:val="00041A98"/>
    <w:rsid w:val="00041DFB"/>
    <w:rsid w:val="00042366"/>
    <w:rsid w:val="000424E5"/>
    <w:rsid w:val="0004287D"/>
    <w:rsid w:val="00042E3E"/>
    <w:rsid w:val="00043103"/>
    <w:rsid w:val="000433B5"/>
    <w:rsid w:val="00043818"/>
    <w:rsid w:val="00043BF2"/>
    <w:rsid w:val="00043C4A"/>
    <w:rsid w:val="00043E89"/>
    <w:rsid w:val="00043E9A"/>
    <w:rsid w:val="0004436A"/>
    <w:rsid w:val="00044473"/>
    <w:rsid w:val="000456B2"/>
    <w:rsid w:val="00045F4D"/>
    <w:rsid w:val="00046528"/>
    <w:rsid w:val="00046EEE"/>
    <w:rsid w:val="00046F8E"/>
    <w:rsid w:val="000472D8"/>
    <w:rsid w:val="00047A57"/>
    <w:rsid w:val="00050B76"/>
    <w:rsid w:val="00050EB3"/>
    <w:rsid w:val="00051819"/>
    <w:rsid w:val="00052420"/>
    <w:rsid w:val="000527D3"/>
    <w:rsid w:val="000529C2"/>
    <w:rsid w:val="000530E8"/>
    <w:rsid w:val="00053180"/>
    <w:rsid w:val="0005319F"/>
    <w:rsid w:val="00053A8C"/>
    <w:rsid w:val="00053CE6"/>
    <w:rsid w:val="0005424C"/>
    <w:rsid w:val="0005428F"/>
    <w:rsid w:val="000544B5"/>
    <w:rsid w:val="00054C7E"/>
    <w:rsid w:val="000557C2"/>
    <w:rsid w:val="00056731"/>
    <w:rsid w:val="00056792"/>
    <w:rsid w:val="00056936"/>
    <w:rsid w:val="00057424"/>
    <w:rsid w:val="00057616"/>
    <w:rsid w:val="0006015A"/>
    <w:rsid w:val="00060358"/>
    <w:rsid w:val="000605DA"/>
    <w:rsid w:val="0006202D"/>
    <w:rsid w:val="00062581"/>
    <w:rsid w:val="00062D3C"/>
    <w:rsid w:val="00062F39"/>
    <w:rsid w:val="000635E4"/>
    <w:rsid w:val="00063613"/>
    <w:rsid w:val="000636B0"/>
    <w:rsid w:val="00063A98"/>
    <w:rsid w:val="00064DD7"/>
    <w:rsid w:val="000651D7"/>
    <w:rsid w:val="00065488"/>
    <w:rsid w:val="00065AEE"/>
    <w:rsid w:val="00065DF6"/>
    <w:rsid w:val="000667EA"/>
    <w:rsid w:val="000670B4"/>
    <w:rsid w:val="00070753"/>
    <w:rsid w:val="00071415"/>
    <w:rsid w:val="000718FF"/>
    <w:rsid w:val="00071C4B"/>
    <w:rsid w:val="00072812"/>
    <w:rsid w:val="0007306C"/>
    <w:rsid w:val="0007401C"/>
    <w:rsid w:val="000747FF"/>
    <w:rsid w:val="00074922"/>
    <w:rsid w:val="00074979"/>
    <w:rsid w:val="000753C3"/>
    <w:rsid w:val="00075F29"/>
    <w:rsid w:val="00076A57"/>
    <w:rsid w:val="00076B60"/>
    <w:rsid w:val="00076D9B"/>
    <w:rsid w:val="00076E3A"/>
    <w:rsid w:val="00076EBC"/>
    <w:rsid w:val="00077100"/>
    <w:rsid w:val="0007716E"/>
    <w:rsid w:val="000771CD"/>
    <w:rsid w:val="00077405"/>
    <w:rsid w:val="000779EF"/>
    <w:rsid w:val="00077AA3"/>
    <w:rsid w:val="00077CCF"/>
    <w:rsid w:val="000802E5"/>
    <w:rsid w:val="00081253"/>
    <w:rsid w:val="00081530"/>
    <w:rsid w:val="00081BD7"/>
    <w:rsid w:val="00082337"/>
    <w:rsid w:val="000824A4"/>
    <w:rsid w:val="000826E5"/>
    <w:rsid w:val="000828DF"/>
    <w:rsid w:val="00083387"/>
    <w:rsid w:val="000837EB"/>
    <w:rsid w:val="00083AA3"/>
    <w:rsid w:val="00083F94"/>
    <w:rsid w:val="000840B2"/>
    <w:rsid w:val="00084158"/>
    <w:rsid w:val="00084445"/>
    <w:rsid w:val="00084FA5"/>
    <w:rsid w:val="00085D03"/>
    <w:rsid w:val="00087342"/>
    <w:rsid w:val="00087D62"/>
    <w:rsid w:val="000901EA"/>
    <w:rsid w:val="00090E7B"/>
    <w:rsid w:val="00091A12"/>
    <w:rsid w:val="0009261E"/>
    <w:rsid w:val="0009279E"/>
    <w:rsid w:val="00092A9C"/>
    <w:rsid w:val="00092ECC"/>
    <w:rsid w:val="000932F0"/>
    <w:rsid w:val="000935C2"/>
    <w:rsid w:val="000939B7"/>
    <w:rsid w:val="00093A95"/>
    <w:rsid w:val="00093FB3"/>
    <w:rsid w:val="000948D9"/>
    <w:rsid w:val="00094C9D"/>
    <w:rsid w:val="00094E39"/>
    <w:rsid w:val="000953F6"/>
    <w:rsid w:val="0009542D"/>
    <w:rsid w:val="000967E2"/>
    <w:rsid w:val="0009689D"/>
    <w:rsid w:val="000968FB"/>
    <w:rsid w:val="00096903"/>
    <w:rsid w:val="000969AA"/>
    <w:rsid w:val="00096ACB"/>
    <w:rsid w:val="00096BC0"/>
    <w:rsid w:val="000971AE"/>
    <w:rsid w:val="000973B3"/>
    <w:rsid w:val="00097D74"/>
    <w:rsid w:val="000A0165"/>
    <w:rsid w:val="000A1504"/>
    <w:rsid w:val="000A2BB8"/>
    <w:rsid w:val="000A2D84"/>
    <w:rsid w:val="000A3352"/>
    <w:rsid w:val="000A3CA2"/>
    <w:rsid w:val="000A3DE1"/>
    <w:rsid w:val="000A495B"/>
    <w:rsid w:val="000A4ACB"/>
    <w:rsid w:val="000A4D7F"/>
    <w:rsid w:val="000A4DA5"/>
    <w:rsid w:val="000A5260"/>
    <w:rsid w:val="000A57C3"/>
    <w:rsid w:val="000A6D46"/>
    <w:rsid w:val="000A77D0"/>
    <w:rsid w:val="000A785D"/>
    <w:rsid w:val="000A7A6C"/>
    <w:rsid w:val="000A7D9D"/>
    <w:rsid w:val="000B0B27"/>
    <w:rsid w:val="000B0F13"/>
    <w:rsid w:val="000B1113"/>
    <w:rsid w:val="000B12A4"/>
    <w:rsid w:val="000B14D4"/>
    <w:rsid w:val="000B1664"/>
    <w:rsid w:val="000B1CBC"/>
    <w:rsid w:val="000B341C"/>
    <w:rsid w:val="000B35DD"/>
    <w:rsid w:val="000B4233"/>
    <w:rsid w:val="000B48F7"/>
    <w:rsid w:val="000B4B12"/>
    <w:rsid w:val="000B4FC3"/>
    <w:rsid w:val="000B55DC"/>
    <w:rsid w:val="000B583D"/>
    <w:rsid w:val="000B5EC4"/>
    <w:rsid w:val="000B72A8"/>
    <w:rsid w:val="000B7348"/>
    <w:rsid w:val="000B73B3"/>
    <w:rsid w:val="000B7948"/>
    <w:rsid w:val="000B7ADC"/>
    <w:rsid w:val="000B7B1D"/>
    <w:rsid w:val="000B7DFE"/>
    <w:rsid w:val="000C011E"/>
    <w:rsid w:val="000C0727"/>
    <w:rsid w:val="000C14FC"/>
    <w:rsid w:val="000C1CDE"/>
    <w:rsid w:val="000C20BF"/>
    <w:rsid w:val="000C21B3"/>
    <w:rsid w:val="000C2593"/>
    <w:rsid w:val="000C2A77"/>
    <w:rsid w:val="000C3037"/>
    <w:rsid w:val="000C3A2A"/>
    <w:rsid w:val="000C3BF0"/>
    <w:rsid w:val="000C3E40"/>
    <w:rsid w:val="000C44C6"/>
    <w:rsid w:val="000C4BE7"/>
    <w:rsid w:val="000C547F"/>
    <w:rsid w:val="000C5B14"/>
    <w:rsid w:val="000C5F07"/>
    <w:rsid w:val="000C6023"/>
    <w:rsid w:val="000C6963"/>
    <w:rsid w:val="000C6C11"/>
    <w:rsid w:val="000C6E87"/>
    <w:rsid w:val="000C799D"/>
    <w:rsid w:val="000C7A1E"/>
    <w:rsid w:val="000C7A3A"/>
    <w:rsid w:val="000D01AB"/>
    <w:rsid w:val="000D0572"/>
    <w:rsid w:val="000D06F7"/>
    <w:rsid w:val="000D09CE"/>
    <w:rsid w:val="000D1119"/>
    <w:rsid w:val="000D1177"/>
    <w:rsid w:val="000D13EE"/>
    <w:rsid w:val="000D1B80"/>
    <w:rsid w:val="000D2AB5"/>
    <w:rsid w:val="000D2F86"/>
    <w:rsid w:val="000D2FDD"/>
    <w:rsid w:val="000D3132"/>
    <w:rsid w:val="000D3354"/>
    <w:rsid w:val="000D38C6"/>
    <w:rsid w:val="000D3A5A"/>
    <w:rsid w:val="000D3FCA"/>
    <w:rsid w:val="000D4873"/>
    <w:rsid w:val="000D4A8C"/>
    <w:rsid w:val="000D4BFA"/>
    <w:rsid w:val="000D5591"/>
    <w:rsid w:val="000D58DE"/>
    <w:rsid w:val="000D60EE"/>
    <w:rsid w:val="000D612C"/>
    <w:rsid w:val="000D62B3"/>
    <w:rsid w:val="000D7030"/>
    <w:rsid w:val="000D7038"/>
    <w:rsid w:val="000D71D4"/>
    <w:rsid w:val="000D7425"/>
    <w:rsid w:val="000D7D97"/>
    <w:rsid w:val="000D7F93"/>
    <w:rsid w:val="000E06A4"/>
    <w:rsid w:val="000E0968"/>
    <w:rsid w:val="000E13E4"/>
    <w:rsid w:val="000E1D33"/>
    <w:rsid w:val="000E1D62"/>
    <w:rsid w:val="000E2214"/>
    <w:rsid w:val="000E23EB"/>
    <w:rsid w:val="000E30E9"/>
    <w:rsid w:val="000E395A"/>
    <w:rsid w:val="000E4FBC"/>
    <w:rsid w:val="000E5DFF"/>
    <w:rsid w:val="000E5ECC"/>
    <w:rsid w:val="000E6537"/>
    <w:rsid w:val="000E65A6"/>
    <w:rsid w:val="000E65BE"/>
    <w:rsid w:val="000E78E9"/>
    <w:rsid w:val="000E7932"/>
    <w:rsid w:val="000E7B07"/>
    <w:rsid w:val="000E7EDB"/>
    <w:rsid w:val="000F0B01"/>
    <w:rsid w:val="000F0CB8"/>
    <w:rsid w:val="000F0D13"/>
    <w:rsid w:val="000F132C"/>
    <w:rsid w:val="000F16CE"/>
    <w:rsid w:val="000F16DA"/>
    <w:rsid w:val="000F1A4D"/>
    <w:rsid w:val="000F2001"/>
    <w:rsid w:val="000F22F4"/>
    <w:rsid w:val="000F3946"/>
    <w:rsid w:val="000F3974"/>
    <w:rsid w:val="000F4304"/>
    <w:rsid w:val="000F49F1"/>
    <w:rsid w:val="000F5EE2"/>
    <w:rsid w:val="000F67FF"/>
    <w:rsid w:val="000F7F0B"/>
    <w:rsid w:val="0010049C"/>
    <w:rsid w:val="001006C1"/>
    <w:rsid w:val="00101002"/>
    <w:rsid w:val="001019A4"/>
    <w:rsid w:val="00101F57"/>
    <w:rsid w:val="00102023"/>
    <w:rsid w:val="00102526"/>
    <w:rsid w:val="00102BB7"/>
    <w:rsid w:val="00103581"/>
    <w:rsid w:val="0010363B"/>
    <w:rsid w:val="00103A9B"/>
    <w:rsid w:val="00105E2C"/>
    <w:rsid w:val="001069AA"/>
    <w:rsid w:val="00106F3C"/>
    <w:rsid w:val="00106FF2"/>
    <w:rsid w:val="0010709C"/>
    <w:rsid w:val="00107930"/>
    <w:rsid w:val="00107B11"/>
    <w:rsid w:val="00107D93"/>
    <w:rsid w:val="0011061B"/>
    <w:rsid w:val="00110BF2"/>
    <w:rsid w:val="001116A0"/>
    <w:rsid w:val="00111B8D"/>
    <w:rsid w:val="001124B2"/>
    <w:rsid w:val="0011285B"/>
    <w:rsid w:val="00112C38"/>
    <w:rsid w:val="00113578"/>
    <w:rsid w:val="00113863"/>
    <w:rsid w:val="00113B3A"/>
    <w:rsid w:val="0011416C"/>
    <w:rsid w:val="001142F2"/>
    <w:rsid w:val="001145FB"/>
    <w:rsid w:val="00114E9E"/>
    <w:rsid w:val="001157BA"/>
    <w:rsid w:val="0011633C"/>
    <w:rsid w:val="00116673"/>
    <w:rsid w:val="00117191"/>
    <w:rsid w:val="001177BB"/>
    <w:rsid w:val="001178BD"/>
    <w:rsid w:val="00121718"/>
    <w:rsid w:val="00121959"/>
    <w:rsid w:val="00121B15"/>
    <w:rsid w:val="00121F2E"/>
    <w:rsid w:val="00122133"/>
    <w:rsid w:val="00122681"/>
    <w:rsid w:val="0012308F"/>
    <w:rsid w:val="001233EB"/>
    <w:rsid w:val="00123713"/>
    <w:rsid w:val="001237E9"/>
    <w:rsid w:val="0012396F"/>
    <w:rsid w:val="0012441E"/>
    <w:rsid w:val="001267AE"/>
    <w:rsid w:val="00126B6D"/>
    <w:rsid w:val="00126D88"/>
    <w:rsid w:val="00127088"/>
    <w:rsid w:val="001274F5"/>
    <w:rsid w:val="00127904"/>
    <w:rsid w:val="00127BEB"/>
    <w:rsid w:val="00127FE7"/>
    <w:rsid w:val="0013069B"/>
    <w:rsid w:val="001309D7"/>
    <w:rsid w:val="00131022"/>
    <w:rsid w:val="0013120A"/>
    <w:rsid w:val="00131269"/>
    <w:rsid w:val="00131411"/>
    <w:rsid w:val="00131543"/>
    <w:rsid w:val="001315E3"/>
    <w:rsid w:val="00131AD6"/>
    <w:rsid w:val="00131E14"/>
    <w:rsid w:val="00132157"/>
    <w:rsid w:val="00132720"/>
    <w:rsid w:val="00132EC5"/>
    <w:rsid w:val="00133556"/>
    <w:rsid w:val="00133E9E"/>
    <w:rsid w:val="00134109"/>
    <w:rsid w:val="001344E1"/>
    <w:rsid w:val="00134A5D"/>
    <w:rsid w:val="00134E19"/>
    <w:rsid w:val="00135A0A"/>
    <w:rsid w:val="00136794"/>
    <w:rsid w:val="001367A8"/>
    <w:rsid w:val="001367DF"/>
    <w:rsid w:val="00136A35"/>
    <w:rsid w:val="001372C4"/>
    <w:rsid w:val="00137847"/>
    <w:rsid w:val="0014008E"/>
    <w:rsid w:val="0014026F"/>
    <w:rsid w:val="0014166F"/>
    <w:rsid w:val="00141DE3"/>
    <w:rsid w:val="001425BA"/>
    <w:rsid w:val="00142F5B"/>
    <w:rsid w:val="001434BB"/>
    <w:rsid w:val="001436EA"/>
    <w:rsid w:val="00143887"/>
    <w:rsid w:val="00143EF8"/>
    <w:rsid w:val="00144CFF"/>
    <w:rsid w:val="0014599C"/>
    <w:rsid w:val="00145DD8"/>
    <w:rsid w:val="00146228"/>
    <w:rsid w:val="001466B4"/>
    <w:rsid w:val="00146B3B"/>
    <w:rsid w:val="00146D94"/>
    <w:rsid w:val="0014759F"/>
    <w:rsid w:val="0015002D"/>
    <w:rsid w:val="00150322"/>
    <w:rsid w:val="00150F45"/>
    <w:rsid w:val="0015102C"/>
    <w:rsid w:val="001514F4"/>
    <w:rsid w:val="001515A4"/>
    <w:rsid w:val="00152238"/>
    <w:rsid w:val="001535BD"/>
    <w:rsid w:val="00153794"/>
    <w:rsid w:val="00153BCB"/>
    <w:rsid w:val="001542AA"/>
    <w:rsid w:val="001543EE"/>
    <w:rsid w:val="00154972"/>
    <w:rsid w:val="00154BB6"/>
    <w:rsid w:val="00155193"/>
    <w:rsid w:val="001554E3"/>
    <w:rsid w:val="00155795"/>
    <w:rsid w:val="00155C71"/>
    <w:rsid w:val="00155D95"/>
    <w:rsid w:val="0015610B"/>
    <w:rsid w:val="001566A1"/>
    <w:rsid w:val="00156C9E"/>
    <w:rsid w:val="00156E6F"/>
    <w:rsid w:val="00157474"/>
    <w:rsid w:val="00157584"/>
    <w:rsid w:val="00157CA3"/>
    <w:rsid w:val="001602A3"/>
    <w:rsid w:val="001609CE"/>
    <w:rsid w:val="00161B95"/>
    <w:rsid w:val="001625BD"/>
    <w:rsid w:val="00163368"/>
    <w:rsid w:val="00163B45"/>
    <w:rsid w:val="00163BBA"/>
    <w:rsid w:val="0016455A"/>
    <w:rsid w:val="00164D1A"/>
    <w:rsid w:val="00164D75"/>
    <w:rsid w:val="00165051"/>
    <w:rsid w:val="00165F90"/>
    <w:rsid w:val="001679D5"/>
    <w:rsid w:val="00170247"/>
    <w:rsid w:val="001704AA"/>
    <w:rsid w:val="00170C65"/>
    <w:rsid w:val="0017165E"/>
    <w:rsid w:val="00171D9C"/>
    <w:rsid w:val="00172653"/>
    <w:rsid w:val="00172919"/>
    <w:rsid w:val="00173CF4"/>
    <w:rsid w:val="00173DC3"/>
    <w:rsid w:val="00173E7F"/>
    <w:rsid w:val="00173FE5"/>
    <w:rsid w:val="001740F0"/>
    <w:rsid w:val="00174AE2"/>
    <w:rsid w:val="00175C28"/>
    <w:rsid w:val="00175C3F"/>
    <w:rsid w:val="001761C3"/>
    <w:rsid w:val="001762EC"/>
    <w:rsid w:val="00176DB3"/>
    <w:rsid w:val="001774CE"/>
    <w:rsid w:val="0017761E"/>
    <w:rsid w:val="001779E5"/>
    <w:rsid w:val="00177BDC"/>
    <w:rsid w:val="00180558"/>
    <w:rsid w:val="00182821"/>
    <w:rsid w:val="00182B91"/>
    <w:rsid w:val="00182D97"/>
    <w:rsid w:val="00182DC4"/>
    <w:rsid w:val="0018326A"/>
    <w:rsid w:val="00183887"/>
    <w:rsid w:val="0018427C"/>
    <w:rsid w:val="00184907"/>
    <w:rsid w:val="00184989"/>
    <w:rsid w:val="00184D77"/>
    <w:rsid w:val="00185052"/>
    <w:rsid w:val="00185207"/>
    <w:rsid w:val="001853DA"/>
    <w:rsid w:val="00185ED1"/>
    <w:rsid w:val="0018661F"/>
    <w:rsid w:val="001866A2"/>
    <w:rsid w:val="00186969"/>
    <w:rsid w:val="001871C2"/>
    <w:rsid w:val="00187295"/>
    <w:rsid w:val="001876CA"/>
    <w:rsid w:val="001879AE"/>
    <w:rsid w:val="001900E8"/>
    <w:rsid w:val="00190BB5"/>
    <w:rsid w:val="00190F95"/>
    <w:rsid w:val="001915D8"/>
    <w:rsid w:val="001916B8"/>
    <w:rsid w:val="00192266"/>
    <w:rsid w:val="001927F2"/>
    <w:rsid w:val="00193166"/>
    <w:rsid w:val="00193387"/>
    <w:rsid w:val="00193CC3"/>
    <w:rsid w:val="001944C7"/>
    <w:rsid w:val="00194822"/>
    <w:rsid w:val="00195084"/>
    <w:rsid w:val="0019548F"/>
    <w:rsid w:val="00195938"/>
    <w:rsid w:val="001964BA"/>
    <w:rsid w:val="00197026"/>
    <w:rsid w:val="001970D7"/>
    <w:rsid w:val="001A0103"/>
    <w:rsid w:val="001A0EB2"/>
    <w:rsid w:val="001A112C"/>
    <w:rsid w:val="001A1850"/>
    <w:rsid w:val="001A1CBB"/>
    <w:rsid w:val="001A1E3C"/>
    <w:rsid w:val="001A1E52"/>
    <w:rsid w:val="001A1E5E"/>
    <w:rsid w:val="001A28E6"/>
    <w:rsid w:val="001A365E"/>
    <w:rsid w:val="001A39CA"/>
    <w:rsid w:val="001A3B2F"/>
    <w:rsid w:val="001A420D"/>
    <w:rsid w:val="001A439D"/>
    <w:rsid w:val="001A4624"/>
    <w:rsid w:val="001A4C7A"/>
    <w:rsid w:val="001A510B"/>
    <w:rsid w:val="001A56FB"/>
    <w:rsid w:val="001A5FE6"/>
    <w:rsid w:val="001A64AC"/>
    <w:rsid w:val="001A6972"/>
    <w:rsid w:val="001A6990"/>
    <w:rsid w:val="001A7357"/>
    <w:rsid w:val="001A78E5"/>
    <w:rsid w:val="001B0120"/>
    <w:rsid w:val="001B0348"/>
    <w:rsid w:val="001B0B63"/>
    <w:rsid w:val="001B0D85"/>
    <w:rsid w:val="001B117E"/>
    <w:rsid w:val="001B196E"/>
    <w:rsid w:val="001B20E4"/>
    <w:rsid w:val="001B2868"/>
    <w:rsid w:val="001B323A"/>
    <w:rsid w:val="001B32F4"/>
    <w:rsid w:val="001B39F0"/>
    <w:rsid w:val="001B40B9"/>
    <w:rsid w:val="001B4F0B"/>
    <w:rsid w:val="001B522D"/>
    <w:rsid w:val="001B5B6E"/>
    <w:rsid w:val="001B5FF3"/>
    <w:rsid w:val="001B6493"/>
    <w:rsid w:val="001B701C"/>
    <w:rsid w:val="001B72D3"/>
    <w:rsid w:val="001B74AA"/>
    <w:rsid w:val="001B7B39"/>
    <w:rsid w:val="001C025A"/>
    <w:rsid w:val="001C0C93"/>
    <w:rsid w:val="001C0FB3"/>
    <w:rsid w:val="001C1011"/>
    <w:rsid w:val="001C10BB"/>
    <w:rsid w:val="001C10C8"/>
    <w:rsid w:val="001C14AC"/>
    <w:rsid w:val="001C16FE"/>
    <w:rsid w:val="001C1D88"/>
    <w:rsid w:val="001C1FCD"/>
    <w:rsid w:val="001C20D6"/>
    <w:rsid w:val="001C2606"/>
    <w:rsid w:val="001C2851"/>
    <w:rsid w:val="001C2DE6"/>
    <w:rsid w:val="001C314F"/>
    <w:rsid w:val="001C3700"/>
    <w:rsid w:val="001C3AD6"/>
    <w:rsid w:val="001C3FC7"/>
    <w:rsid w:val="001C3FE9"/>
    <w:rsid w:val="001C435E"/>
    <w:rsid w:val="001C554B"/>
    <w:rsid w:val="001C6B7F"/>
    <w:rsid w:val="001C6D10"/>
    <w:rsid w:val="001C73E7"/>
    <w:rsid w:val="001D015A"/>
    <w:rsid w:val="001D0600"/>
    <w:rsid w:val="001D08EA"/>
    <w:rsid w:val="001D0DE8"/>
    <w:rsid w:val="001D1275"/>
    <w:rsid w:val="001D1303"/>
    <w:rsid w:val="001D170D"/>
    <w:rsid w:val="001D32E4"/>
    <w:rsid w:val="001D3C34"/>
    <w:rsid w:val="001D3C7A"/>
    <w:rsid w:val="001D4667"/>
    <w:rsid w:val="001D478C"/>
    <w:rsid w:val="001D5047"/>
    <w:rsid w:val="001D574E"/>
    <w:rsid w:val="001D58A8"/>
    <w:rsid w:val="001D605D"/>
    <w:rsid w:val="001D65E5"/>
    <w:rsid w:val="001D72EB"/>
    <w:rsid w:val="001D79F6"/>
    <w:rsid w:val="001D7B62"/>
    <w:rsid w:val="001E00B7"/>
    <w:rsid w:val="001E0C81"/>
    <w:rsid w:val="001E1354"/>
    <w:rsid w:val="001E192F"/>
    <w:rsid w:val="001E228F"/>
    <w:rsid w:val="001E2C80"/>
    <w:rsid w:val="001E50E0"/>
    <w:rsid w:val="001E51BB"/>
    <w:rsid w:val="001E65CF"/>
    <w:rsid w:val="001E6B82"/>
    <w:rsid w:val="001E6D20"/>
    <w:rsid w:val="001E6EBE"/>
    <w:rsid w:val="001E7418"/>
    <w:rsid w:val="001E7D5A"/>
    <w:rsid w:val="001F0122"/>
    <w:rsid w:val="001F01AF"/>
    <w:rsid w:val="001F0402"/>
    <w:rsid w:val="001F0730"/>
    <w:rsid w:val="001F0C19"/>
    <w:rsid w:val="001F0EA8"/>
    <w:rsid w:val="001F133A"/>
    <w:rsid w:val="001F1405"/>
    <w:rsid w:val="001F1A68"/>
    <w:rsid w:val="001F1BB9"/>
    <w:rsid w:val="001F2047"/>
    <w:rsid w:val="001F3536"/>
    <w:rsid w:val="001F3832"/>
    <w:rsid w:val="001F3F3B"/>
    <w:rsid w:val="001F416B"/>
    <w:rsid w:val="001F4D60"/>
    <w:rsid w:val="001F6428"/>
    <w:rsid w:val="001F6AAD"/>
    <w:rsid w:val="001F76C0"/>
    <w:rsid w:val="001F7A37"/>
    <w:rsid w:val="002008A0"/>
    <w:rsid w:val="00201419"/>
    <w:rsid w:val="00201CCC"/>
    <w:rsid w:val="00202019"/>
    <w:rsid w:val="002025C5"/>
    <w:rsid w:val="00202D20"/>
    <w:rsid w:val="00202D2D"/>
    <w:rsid w:val="00202E99"/>
    <w:rsid w:val="00203018"/>
    <w:rsid w:val="002030CD"/>
    <w:rsid w:val="00203A0B"/>
    <w:rsid w:val="002042E5"/>
    <w:rsid w:val="00204D67"/>
    <w:rsid w:val="00204F1A"/>
    <w:rsid w:val="00205DB8"/>
    <w:rsid w:val="00205E99"/>
    <w:rsid w:val="002062D8"/>
    <w:rsid w:val="0020631F"/>
    <w:rsid w:val="00206343"/>
    <w:rsid w:val="00206DC4"/>
    <w:rsid w:val="00207491"/>
    <w:rsid w:val="00207A3C"/>
    <w:rsid w:val="00211392"/>
    <w:rsid w:val="00211A04"/>
    <w:rsid w:val="002120B1"/>
    <w:rsid w:val="00213022"/>
    <w:rsid w:val="002136E1"/>
    <w:rsid w:val="002139BC"/>
    <w:rsid w:val="002145B4"/>
    <w:rsid w:val="00214826"/>
    <w:rsid w:val="00214B0C"/>
    <w:rsid w:val="00214C44"/>
    <w:rsid w:val="00214CC8"/>
    <w:rsid w:val="00214E42"/>
    <w:rsid w:val="002153F4"/>
    <w:rsid w:val="002154FD"/>
    <w:rsid w:val="00215822"/>
    <w:rsid w:val="002160C5"/>
    <w:rsid w:val="0021656D"/>
    <w:rsid w:val="002165D1"/>
    <w:rsid w:val="0021668F"/>
    <w:rsid w:val="002166CF"/>
    <w:rsid w:val="00216B40"/>
    <w:rsid w:val="00217075"/>
    <w:rsid w:val="00217225"/>
    <w:rsid w:val="0021729A"/>
    <w:rsid w:val="00217934"/>
    <w:rsid w:val="00217D70"/>
    <w:rsid w:val="002201F1"/>
    <w:rsid w:val="00220350"/>
    <w:rsid w:val="00220A5D"/>
    <w:rsid w:val="00220A8A"/>
    <w:rsid w:val="00220C3E"/>
    <w:rsid w:val="00221732"/>
    <w:rsid w:val="00221A27"/>
    <w:rsid w:val="00221CC6"/>
    <w:rsid w:val="00221E73"/>
    <w:rsid w:val="00222170"/>
    <w:rsid w:val="00222BDB"/>
    <w:rsid w:val="00223458"/>
    <w:rsid w:val="002236D7"/>
    <w:rsid w:val="0022371C"/>
    <w:rsid w:val="0022375B"/>
    <w:rsid w:val="00223862"/>
    <w:rsid w:val="00223E54"/>
    <w:rsid w:val="002257D2"/>
    <w:rsid w:val="00225820"/>
    <w:rsid w:val="002260CD"/>
    <w:rsid w:val="00226186"/>
    <w:rsid w:val="002261AF"/>
    <w:rsid w:val="00226E52"/>
    <w:rsid w:val="00226E77"/>
    <w:rsid w:val="002273AF"/>
    <w:rsid w:val="00227665"/>
    <w:rsid w:val="00230B9E"/>
    <w:rsid w:val="002313CF"/>
    <w:rsid w:val="0023152D"/>
    <w:rsid w:val="00231873"/>
    <w:rsid w:val="00231A6F"/>
    <w:rsid w:val="00232338"/>
    <w:rsid w:val="00233318"/>
    <w:rsid w:val="00233C97"/>
    <w:rsid w:val="00233CE4"/>
    <w:rsid w:val="002341C6"/>
    <w:rsid w:val="00234221"/>
    <w:rsid w:val="002345F1"/>
    <w:rsid w:val="00234B40"/>
    <w:rsid w:val="002358D2"/>
    <w:rsid w:val="00235A7F"/>
    <w:rsid w:val="00235B8F"/>
    <w:rsid w:val="00235ECF"/>
    <w:rsid w:val="00236848"/>
    <w:rsid w:val="00236BAC"/>
    <w:rsid w:val="00236D8F"/>
    <w:rsid w:val="0024009E"/>
    <w:rsid w:val="00240C84"/>
    <w:rsid w:val="00240CC7"/>
    <w:rsid w:val="00241700"/>
    <w:rsid w:val="002422A9"/>
    <w:rsid w:val="00242409"/>
    <w:rsid w:val="002427C8"/>
    <w:rsid w:val="00242854"/>
    <w:rsid w:val="002428FB"/>
    <w:rsid w:val="00242C5B"/>
    <w:rsid w:val="00242E64"/>
    <w:rsid w:val="00242EEF"/>
    <w:rsid w:val="0024317A"/>
    <w:rsid w:val="002431F7"/>
    <w:rsid w:val="00243803"/>
    <w:rsid w:val="00243C9C"/>
    <w:rsid w:val="0024453E"/>
    <w:rsid w:val="00244724"/>
    <w:rsid w:val="00245B13"/>
    <w:rsid w:val="00245ED2"/>
    <w:rsid w:val="002461BA"/>
    <w:rsid w:val="002461EE"/>
    <w:rsid w:val="002464EE"/>
    <w:rsid w:val="00246527"/>
    <w:rsid w:val="00246A42"/>
    <w:rsid w:val="00246AC8"/>
    <w:rsid w:val="00246B74"/>
    <w:rsid w:val="00246EB1"/>
    <w:rsid w:val="00247599"/>
    <w:rsid w:val="00247EEA"/>
    <w:rsid w:val="0025043F"/>
    <w:rsid w:val="00250546"/>
    <w:rsid w:val="00250611"/>
    <w:rsid w:val="00250ABB"/>
    <w:rsid w:val="002513A9"/>
    <w:rsid w:val="0025144E"/>
    <w:rsid w:val="00251CA5"/>
    <w:rsid w:val="00251DE6"/>
    <w:rsid w:val="00251DF5"/>
    <w:rsid w:val="002529F8"/>
    <w:rsid w:val="00252BA7"/>
    <w:rsid w:val="00252F4E"/>
    <w:rsid w:val="00252FDE"/>
    <w:rsid w:val="0025303B"/>
    <w:rsid w:val="002533A8"/>
    <w:rsid w:val="002534E7"/>
    <w:rsid w:val="00253C94"/>
    <w:rsid w:val="00253EA6"/>
    <w:rsid w:val="00253FC6"/>
    <w:rsid w:val="00254524"/>
    <w:rsid w:val="0025483C"/>
    <w:rsid w:val="0025498F"/>
    <w:rsid w:val="00254F47"/>
    <w:rsid w:val="0025520C"/>
    <w:rsid w:val="0025575D"/>
    <w:rsid w:val="00255937"/>
    <w:rsid w:val="00255B00"/>
    <w:rsid w:val="00255E44"/>
    <w:rsid w:val="00256064"/>
    <w:rsid w:val="00256994"/>
    <w:rsid w:val="00256BA4"/>
    <w:rsid w:val="002570E3"/>
    <w:rsid w:val="00257934"/>
    <w:rsid w:val="00257B2F"/>
    <w:rsid w:val="00257EBF"/>
    <w:rsid w:val="00257ED8"/>
    <w:rsid w:val="00257FEF"/>
    <w:rsid w:val="0026077A"/>
    <w:rsid w:val="002626FB"/>
    <w:rsid w:val="00262904"/>
    <w:rsid w:val="00262B7D"/>
    <w:rsid w:val="00262EEA"/>
    <w:rsid w:val="00263082"/>
    <w:rsid w:val="002634CB"/>
    <w:rsid w:val="00263C8A"/>
    <w:rsid w:val="00264490"/>
    <w:rsid w:val="002644BD"/>
    <w:rsid w:val="0026459A"/>
    <w:rsid w:val="002650A7"/>
    <w:rsid w:val="00265178"/>
    <w:rsid w:val="00265381"/>
    <w:rsid w:val="00265708"/>
    <w:rsid w:val="002659C0"/>
    <w:rsid w:val="0026652E"/>
    <w:rsid w:val="00267902"/>
    <w:rsid w:val="00270E78"/>
    <w:rsid w:val="002714DC"/>
    <w:rsid w:val="00271805"/>
    <w:rsid w:val="002718CA"/>
    <w:rsid w:val="00271922"/>
    <w:rsid w:val="002719CF"/>
    <w:rsid w:val="00272832"/>
    <w:rsid w:val="00272D69"/>
    <w:rsid w:val="00272E26"/>
    <w:rsid w:val="00273D56"/>
    <w:rsid w:val="00273EF6"/>
    <w:rsid w:val="00275145"/>
    <w:rsid w:val="0027585C"/>
    <w:rsid w:val="00275C1C"/>
    <w:rsid w:val="0027623E"/>
    <w:rsid w:val="002766A8"/>
    <w:rsid w:val="002767A8"/>
    <w:rsid w:val="0027713A"/>
    <w:rsid w:val="0027792B"/>
    <w:rsid w:val="0028017E"/>
    <w:rsid w:val="00281276"/>
    <w:rsid w:val="0028138B"/>
    <w:rsid w:val="00281843"/>
    <w:rsid w:val="002819CE"/>
    <w:rsid w:val="00281A1E"/>
    <w:rsid w:val="0028231A"/>
    <w:rsid w:val="002835CE"/>
    <w:rsid w:val="00283926"/>
    <w:rsid w:val="00283A3E"/>
    <w:rsid w:val="00284496"/>
    <w:rsid w:val="00284513"/>
    <w:rsid w:val="0028508A"/>
    <w:rsid w:val="00285131"/>
    <w:rsid w:val="0028592B"/>
    <w:rsid w:val="00285991"/>
    <w:rsid w:val="00285B8F"/>
    <w:rsid w:val="00286704"/>
    <w:rsid w:val="00286786"/>
    <w:rsid w:val="00287456"/>
    <w:rsid w:val="00287A9A"/>
    <w:rsid w:val="00287C76"/>
    <w:rsid w:val="00287E43"/>
    <w:rsid w:val="0029058C"/>
    <w:rsid w:val="00290D63"/>
    <w:rsid w:val="0029134E"/>
    <w:rsid w:val="00291690"/>
    <w:rsid w:val="00291ACB"/>
    <w:rsid w:val="0029282D"/>
    <w:rsid w:val="0029359F"/>
    <w:rsid w:val="0029398E"/>
    <w:rsid w:val="00293BB1"/>
    <w:rsid w:val="002941EA"/>
    <w:rsid w:val="0029479B"/>
    <w:rsid w:val="002948FB"/>
    <w:rsid w:val="00294BDD"/>
    <w:rsid w:val="00294CAB"/>
    <w:rsid w:val="00294D06"/>
    <w:rsid w:val="00295ACE"/>
    <w:rsid w:val="00295D17"/>
    <w:rsid w:val="002964B0"/>
    <w:rsid w:val="00296C4E"/>
    <w:rsid w:val="00296FCC"/>
    <w:rsid w:val="00297A70"/>
    <w:rsid w:val="00297E61"/>
    <w:rsid w:val="002A1520"/>
    <w:rsid w:val="002A1E06"/>
    <w:rsid w:val="002A1FC0"/>
    <w:rsid w:val="002A229A"/>
    <w:rsid w:val="002A22CB"/>
    <w:rsid w:val="002A34F2"/>
    <w:rsid w:val="002A3A78"/>
    <w:rsid w:val="002A3E9A"/>
    <w:rsid w:val="002A4227"/>
    <w:rsid w:val="002A4525"/>
    <w:rsid w:val="002A4923"/>
    <w:rsid w:val="002A5355"/>
    <w:rsid w:val="002A6D5A"/>
    <w:rsid w:val="002A7D99"/>
    <w:rsid w:val="002B0A07"/>
    <w:rsid w:val="002B0B1F"/>
    <w:rsid w:val="002B1CBC"/>
    <w:rsid w:val="002B1D35"/>
    <w:rsid w:val="002B2190"/>
    <w:rsid w:val="002B28BD"/>
    <w:rsid w:val="002B2F10"/>
    <w:rsid w:val="002B3B0D"/>
    <w:rsid w:val="002B43D3"/>
    <w:rsid w:val="002B4954"/>
    <w:rsid w:val="002B49AF"/>
    <w:rsid w:val="002B4F2D"/>
    <w:rsid w:val="002B503B"/>
    <w:rsid w:val="002B5AB2"/>
    <w:rsid w:val="002B5EB9"/>
    <w:rsid w:val="002B60F5"/>
    <w:rsid w:val="002B635B"/>
    <w:rsid w:val="002B6FA1"/>
    <w:rsid w:val="002B7E67"/>
    <w:rsid w:val="002B7F6A"/>
    <w:rsid w:val="002C07A0"/>
    <w:rsid w:val="002C2351"/>
    <w:rsid w:val="002C253D"/>
    <w:rsid w:val="002C2617"/>
    <w:rsid w:val="002C28B2"/>
    <w:rsid w:val="002C2952"/>
    <w:rsid w:val="002C2D23"/>
    <w:rsid w:val="002C3036"/>
    <w:rsid w:val="002C44D7"/>
    <w:rsid w:val="002C48D3"/>
    <w:rsid w:val="002C49F4"/>
    <w:rsid w:val="002C4A7F"/>
    <w:rsid w:val="002C4C0A"/>
    <w:rsid w:val="002C4E18"/>
    <w:rsid w:val="002C55E2"/>
    <w:rsid w:val="002C56E1"/>
    <w:rsid w:val="002C584C"/>
    <w:rsid w:val="002C5B79"/>
    <w:rsid w:val="002C6172"/>
    <w:rsid w:val="002C6592"/>
    <w:rsid w:val="002C7226"/>
    <w:rsid w:val="002D0A66"/>
    <w:rsid w:val="002D0AA2"/>
    <w:rsid w:val="002D0B0D"/>
    <w:rsid w:val="002D298D"/>
    <w:rsid w:val="002D2A8E"/>
    <w:rsid w:val="002D2D4E"/>
    <w:rsid w:val="002D349B"/>
    <w:rsid w:val="002D3C89"/>
    <w:rsid w:val="002D497B"/>
    <w:rsid w:val="002D49AC"/>
    <w:rsid w:val="002D4F0D"/>
    <w:rsid w:val="002D54E7"/>
    <w:rsid w:val="002D6843"/>
    <w:rsid w:val="002D6873"/>
    <w:rsid w:val="002D6AAE"/>
    <w:rsid w:val="002D6F86"/>
    <w:rsid w:val="002D726C"/>
    <w:rsid w:val="002D7D7F"/>
    <w:rsid w:val="002E001D"/>
    <w:rsid w:val="002E0492"/>
    <w:rsid w:val="002E0EFD"/>
    <w:rsid w:val="002E0FD3"/>
    <w:rsid w:val="002E1944"/>
    <w:rsid w:val="002E20DB"/>
    <w:rsid w:val="002E2DDB"/>
    <w:rsid w:val="002E2E8B"/>
    <w:rsid w:val="002E2F92"/>
    <w:rsid w:val="002E302F"/>
    <w:rsid w:val="002E3074"/>
    <w:rsid w:val="002E4985"/>
    <w:rsid w:val="002E5210"/>
    <w:rsid w:val="002E551C"/>
    <w:rsid w:val="002E5B08"/>
    <w:rsid w:val="002E5B43"/>
    <w:rsid w:val="002E6396"/>
    <w:rsid w:val="002E6668"/>
    <w:rsid w:val="002E6C8F"/>
    <w:rsid w:val="002E70A5"/>
    <w:rsid w:val="002E7A27"/>
    <w:rsid w:val="002E7C58"/>
    <w:rsid w:val="002E7F9F"/>
    <w:rsid w:val="002F0245"/>
    <w:rsid w:val="002F06D9"/>
    <w:rsid w:val="002F1C2E"/>
    <w:rsid w:val="002F2041"/>
    <w:rsid w:val="002F2EE3"/>
    <w:rsid w:val="002F365E"/>
    <w:rsid w:val="002F3819"/>
    <w:rsid w:val="002F3F9B"/>
    <w:rsid w:val="002F4441"/>
    <w:rsid w:val="002F46F2"/>
    <w:rsid w:val="002F557C"/>
    <w:rsid w:val="002F5AA1"/>
    <w:rsid w:val="002F5BF1"/>
    <w:rsid w:val="002F5E6F"/>
    <w:rsid w:val="002F69D9"/>
    <w:rsid w:val="002F6D68"/>
    <w:rsid w:val="002F6FA2"/>
    <w:rsid w:val="002F7225"/>
    <w:rsid w:val="002F726D"/>
    <w:rsid w:val="002F7ABC"/>
    <w:rsid w:val="0030052E"/>
    <w:rsid w:val="003008D2"/>
    <w:rsid w:val="00300AC1"/>
    <w:rsid w:val="00301DBC"/>
    <w:rsid w:val="0030201A"/>
    <w:rsid w:val="0030207A"/>
    <w:rsid w:val="0030228A"/>
    <w:rsid w:val="003028A8"/>
    <w:rsid w:val="00302EC3"/>
    <w:rsid w:val="003030A7"/>
    <w:rsid w:val="0030324F"/>
    <w:rsid w:val="0030329D"/>
    <w:rsid w:val="0030353F"/>
    <w:rsid w:val="00303D7F"/>
    <w:rsid w:val="00304990"/>
    <w:rsid w:val="00304A7E"/>
    <w:rsid w:val="00304D97"/>
    <w:rsid w:val="00305440"/>
    <w:rsid w:val="0030548B"/>
    <w:rsid w:val="0030584A"/>
    <w:rsid w:val="00305868"/>
    <w:rsid w:val="003064C3"/>
    <w:rsid w:val="003077EC"/>
    <w:rsid w:val="00307C4E"/>
    <w:rsid w:val="003108EC"/>
    <w:rsid w:val="003120B4"/>
    <w:rsid w:val="003124AF"/>
    <w:rsid w:val="003124CB"/>
    <w:rsid w:val="00312AE8"/>
    <w:rsid w:val="00312CDA"/>
    <w:rsid w:val="00312EF8"/>
    <w:rsid w:val="003131F5"/>
    <w:rsid w:val="00313453"/>
    <w:rsid w:val="00313F74"/>
    <w:rsid w:val="0031415C"/>
    <w:rsid w:val="003141D1"/>
    <w:rsid w:val="003143E8"/>
    <w:rsid w:val="00314484"/>
    <w:rsid w:val="00314597"/>
    <w:rsid w:val="003150C5"/>
    <w:rsid w:val="00315271"/>
    <w:rsid w:val="0031530E"/>
    <w:rsid w:val="003164F1"/>
    <w:rsid w:val="00316B02"/>
    <w:rsid w:val="003175B1"/>
    <w:rsid w:val="003177E2"/>
    <w:rsid w:val="003178A5"/>
    <w:rsid w:val="003205A7"/>
    <w:rsid w:val="00320BFE"/>
    <w:rsid w:val="00320E65"/>
    <w:rsid w:val="00321F20"/>
    <w:rsid w:val="003224C6"/>
    <w:rsid w:val="00322511"/>
    <w:rsid w:val="00322A1F"/>
    <w:rsid w:val="00323315"/>
    <w:rsid w:val="00324090"/>
    <w:rsid w:val="00324438"/>
    <w:rsid w:val="00324687"/>
    <w:rsid w:val="00324DDB"/>
    <w:rsid w:val="003252D7"/>
    <w:rsid w:val="00325DE3"/>
    <w:rsid w:val="003262C4"/>
    <w:rsid w:val="00326BCE"/>
    <w:rsid w:val="00326ECA"/>
    <w:rsid w:val="003270A8"/>
    <w:rsid w:val="0032780E"/>
    <w:rsid w:val="00327940"/>
    <w:rsid w:val="003279E8"/>
    <w:rsid w:val="00327E7B"/>
    <w:rsid w:val="003310C8"/>
    <w:rsid w:val="003315B2"/>
    <w:rsid w:val="003321C2"/>
    <w:rsid w:val="003329B1"/>
    <w:rsid w:val="00332A9A"/>
    <w:rsid w:val="00332B94"/>
    <w:rsid w:val="00332C21"/>
    <w:rsid w:val="00333091"/>
    <w:rsid w:val="00333A07"/>
    <w:rsid w:val="0033438A"/>
    <w:rsid w:val="0033445C"/>
    <w:rsid w:val="0033588B"/>
    <w:rsid w:val="00335978"/>
    <w:rsid w:val="00337708"/>
    <w:rsid w:val="0034043A"/>
    <w:rsid w:val="00340D0A"/>
    <w:rsid w:val="00340DCB"/>
    <w:rsid w:val="00340FB8"/>
    <w:rsid w:val="00341302"/>
    <w:rsid w:val="003414D5"/>
    <w:rsid w:val="00341704"/>
    <w:rsid w:val="00341B0D"/>
    <w:rsid w:val="003422BE"/>
    <w:rsid w:val="003431C1"/>
    <w:rsid w:val="0034368E"/>
    <w:rsid w:val="003439AE"/>
    <w:rsid w:val="00343F84"/>
    <w:rsid w:val="00344427"/>
    <w:rsid w:val="00344528"/>
    <w:rsid w:val="0034483F"/>
    <w:rsid w:val="00344969"/>
    <w:rsid w:val="003451C5"/>
    <w:rsid w:val="003454AF"/>
    <w:rsid w:val="003456F7"/>
    <w:rsid w:val="00345710"/>
    <w:rsid w:val="00345D73"/>
    <w:rsid w:val="00346204"/>
    <w:rsid w:val="003465A9"/>
    <w:rsid w:val="0034667B"/>
    <w:rsid w:val="00346D12"/>
    <w:rsid w:val="00346DF8"/>
    <w:rsid w:val="0034725B"/>
    <w:rsid w:val="00347849"/>
    <w:rsid w:val="003479DD"/>
    <w:rsid w:val="00347B50"/>
    <w:rsid w:val="00347B80"/>
    <w:rsid w:val="00347D54"/>
    <w:rsid w:val="00347D6F"/>
    <w:rsid w:val="00350313"/>
    <w:rsid w:val="0035089C"/>
    <w:rsid w:val="003510ED"/>
    <w:rsid w:val="003511C9"/>
    <w:rsid w:val="00351544"/>
    <w:rsid w:val="00351AED"/>
    <w:rsid w:val="00351C0E"/>
    <w:rsid w:val="003522F3"/>
    <w:rsid w:val="00352664"/>
    <w:rsid w:val="00352CF7"/>
    <w:rsid w:val="00352D42"/>
    <w:rsid w:val="00352D59"/>
    <w:rsid w:val="00353ABB"/>
    <w:rsid w:val="00353DA1"/>
    <w:rsid w:val="00353F47"/>
    <w:rsid w:val="003540A6"/>
    <w:rsid w:val="00354542"/>
    <w:rsid w:val="00354632"/>
    <w:rsid w:val="00355D06"/>
    <w:rsid w:val="00356840"/>
    <w:rsid w:val="00356A1F"/>
    <w:rsid w:val="00356A8A"/>
    <w:rsid w:val="00356E2D"/>
    <w:rsid w:val="00357E50"/>
    <w:rsid w:val="00357EAF"/>
    <w:rsid w:val="00360238"/>
    <w:rsid w:val="0036038F"/>
    <w:rsid w:val="00360529"/>
    <w:rsid w:val="00360A8C"/>
    <w:rsid w:val="00360BBD"/>
    <w:rsid w:val="00361403"/>
    <w:rsid w:val="00361900"/>
    <w:rsid w:val="00361AFE"/>
    <w:rsid w:val="0036241D"/>
    <w:rsid w:val="00362809"/>
    <w:rsid w:val="00363267"/>
    <w:rsid w:val="00363915"/>
    <w:rsid w:val="00363A35"/>
    <w:rsid w:val="00363AAF"/>
    <w:rsid w:val="00363F28"/>
    <w:rsid w:val="00364847"/>
    <w:rsid w:val="00364BDB"/>
    <w:rsid w:val="00364C21"/>
    <w:rsid w:val="00365044"/>
    <w:rsid w:val="00365109"/>
    <w:rsid w:val="0036541C"/>
    <w:rsid w:val="00365482"/>
    <w:rsid w:val="0036562E"/>
    <w:rsid w:val="003658E6"/>
    <w:rsid w:val="00365C7F"/>
    <w:rsid w:val="00366C17"/>
    <w:rsid w:val="0036749D"/>
    <w:rsid w:val="00367671"/>
    <w:rsid w:val="00367BD6"/>
    <w:rsid w:val="003704A6"/>
    <w:rsid w:val="0037080D"/>
    <w:rsid w:val="00370C89"/>
    <w:rsid w:val="00371540"/>
    <w:rsid w:val="0037187C"/>
    <w:rsid w:val="00371EFB"/>
    <w:rsid w:val="003727E7"/>
    <w:rsid w:val="0037358A"/>
    <w:rsid w:val="003745D9"/>
    <w:rsid w:val="0037590A"/>
    <w:rsid w:val="003760D1"/>
    <w:rsid w:val="003769D7"/>
    <w:rsid w:val="00377781"/>
    <w:rsid w:val="00377981"/>
    <w:rsid w:val="00377CA9"/>
    <w:rsid w:val="00380CAC"/>
    <w:rsid w:val="0038138D"/>
    <w:rsid w:val="00381D17"/>
    <w:rsid w:val="003829A6"/>
    <w:rsid w:val="00382FF1"/>
    <w:rsid w:val="003842B5"/>
    <w:rsid w:val="00384C0C"/>
    <w:rsid w:val="003852C5"/>
    <w:rsid w:val="00385488"/>
    <w:rsid w:val="003858D9"/>
    <w:rsid w:val="00385CA0"/>
    <w:rsid w:val="00386C97"/>
    <w:rsid w:val="00387860"/>
    <w:rsid w:val="00387BB5"/>
    <w:rsid w:val="00387BE5"/>
    <w:rsid w:val="00390B72"/>
    <w:rsid w:val="00391B47"/>
    <w:rsid w:val="00391C6D"/>
    <w:rsid w:val="0039227D"/>
    <w:rsid w:val="003923BC"/>
    <w:rsid w:val="00392A5C"/>
    <w:rsid w:val="00392AA4"/>
    <w:rsid w:val="0039303C"/>
    <w:rsid w:val="00393A2D"/>
    <w:rsid w:val="00394B97"/>
    <w:rsid w:val="00394F76"/>
    <w:rsid w:val="0039551D"/>
    <w:rsid w:val="00396A53"/>
    <w:rsid w:val="003973D0"/>
    <w:rsid w:val="00397511"/>
    <w:rsid w:val="00397545"/>
    <w:rsid w:val="003977B5"/>
    <w:rsid w:val="003A0275"/>
    <w:rsid w:val="003A051A"/>
    <w:rsid w:val="003A13B9"/>
    <w:rsid w:val="003A15C7"/>
    <w:rsid w:val="003A17C0"/>
    <w:rsid w:val="003A1EB5"/>
    <w:rsid w:val="003A1EB6"/>
    <w:rsid w:val="003A2B41"/>
    <w:rsid w:val="003A33F1"/>
    <w:rsid w:val="003A3435"/>
    <w:rsid w:val="003A3A1D"/>
    <w:rsid w:val="003A4714"/>
    <w:rsid w:val="003A52AC"/>
    <w:rsid w:val="003A5A86"/>
    <w:rsid w:val="003A5FBA"/>
    <w:rsid w:val="003A6287"/>
    <w:rsid w:val="003A7F47"/>
    <w:rsid w:val="003B0124"/>
    <w:rsid w:val="003B0F4B"/>
    <w:rsid w:val="003B1CBD"/>
    <w:rsid w:val="003B2040"/>
    <w:rsid w:val="003B236F"/>
    <w:rsid w:val="003B2ADE"/>
    <w:rsid w:val="003B2E89"/>
    <w:rsid w:val="003B3051"/>
    <w:rsid w:val="003B30B2"/>
    <w:rsid w:val="003B324D"/>
    <w:rsid w:val="003B3712"/>
    <w:rsid w:val="003B4631"/>
    <w:rsid w:val="003B51C9"/>
    <w:rsid w:val="003B5D05"/>
    <w:rsid w:val="003B5DD6"/>
    <w:rsid w:val="003B5E11"/>
    <w:rsid w:val="003B5E3E"/>
    <w:rsid w:val="003B5F1D"/>
    <w:rsid w:val="003B6155"/>
    <w:rsid w:val="003B677C"/>
    <w:rsid w:val="003B6BA9"/>
    <w:rsid w:val="003B7053"/>
    <w:rsid w:val="003B7374"/>
    <w:rsid w:val="003B74A4"/>
    <w:rsid w:val="003B7E12"/>
    <w:rsid w:val="003C0744"/>
    <w:rsid w:val="003C14F4"/>
    <w:rsid w:val="003C1D2F"/>
    <w:rsid w:val="003C2343"/>
    <w:rsid w:val="003C25AF"/>
    <w:rsid w:val="003C2B72"/>
    <w:rsid w:val="003C2BB0"/>
    <w:rsid w:val="003C3C9A"/>
    <w:rsid w:val="003C43BC"/>
    <w:rsid w:val="003C4482"/>
    <w:rsid w:val="003C450B"/>
    <w:rsid w:val="003C4B0F"/>
    <w:rsid w:val="003C581C"/>
    <w:rsid w:val="003C5BA4"/>
    <w:rsid w:val="003C6413"/>
    <w:rsid w:val="003C679E"/>
    <w:rsid w:val="003C6952"/>
    <w:rsid w:val="003C6D2B"/>
    <w:rsid w:val="003C70D5"/>
    <w:rsid w:val="003C787F"/>
    <w:rsid w:val="003C788F"/>
    <w:rsid w:val="003C7B83"/>
    <w:rsid w:val="003C7F8B"/>
    <w:rsid w:val="003D02D0"/>
    <w:rsid w:val="003D13F4"/>
    <w:rsid w:val="003D19CE"/>
    <w:rsid w:val="003D1A97"/>
    <w:rsid w:val="003D2ACB"/>
    <w:rsid w:val="003D2D65"/>
    <w:rsid w:val="003D39DE"/>
    <w:rsid w:val="003D3D57"/>
    <w:rsid w:val="003D4113"/>
    <w:rsid w:val="003D4623"/>
    <w:rsid w:val="003D4A3C"/>
    <w:rsid w:val="003D4AC9"/>
    <w:rsid w:val="003D5B41"/>
    <w:rsid w:val="003D6597"/>
    <w:rsid w:val="003D686A"/>
    <w:rsid w:val="003D754D"/>
    <w:rsid w:val="003D7680"/>
    <w:rsid w:val="003D76E8"/>
    <w:rsid w:val="003D7C95"/>
    <w:rsid w:val="003D7E9D"/>
    <w:rsid w:val="003E0292"/>
    <w:rsid w:val="003E1513"/>
    <w:rsid w:val="003E1562"/>
    <w:rsid w:val="003E16DB"/>
    <w:rsid w:val="003E257D"/>
    <w:rsid w:val="003E2BF1"/>
    <w:rsid w:val="003E2F47"/>
    <w:rsid w:val="003E5A50"/>
    <w:rsid w:val="003E5A67"/>
    <w:rsid w:val="003E618C"/>
    <w:rsid w:val="003E6A07"/>
    <w:rsid w:val="003E7149"/>
    <w:rsid w:val="003E7573"/>
    <w:rsid w:val="003E78B5"/>
    <w:rsid w:val="003F0DDF"/>
    <w:rsid w:val="003F0EC4"/>
    <w:rsid w:val="003F1673"/>
    <w:rsid w:val="003F2033"/>
    <w:rsid w:val="003F21FB"/>
    <w:rsid w:val="003F26DC"/>
    <w:rsid w:val="003F3081"/>
    <w:rsid w:val="003F38E1"/>
    <w:rsid w:val="003F3ED5"/>
    <w:rsid w:val="003F3F2C"/>
    <w:rsid w:val="003F4196"/>
    <w:rsid w:val="003F4DEA"/>
    <w:rsid w:val="003F4E13"/>
    <w:rsid w:val="003F52F5"/>
    <w:rsid w:val="003F5461"/>
    <w:rsid w:val="003F581B"/>
    <w:rsid w:val="003F5C3B"/>
    <w:rsid w:val="003F7968"/>
    <w:rsid w:val="004000A8"/>
    <w:rsid w:val="00400A63"/>
    <w:rsid w:val="00400B42"/>
    <w:rsid w:val="00400C13"/>
    <w:rsid w:val="004019F8"/>
    <w:rsid w:val="0040273F"/>
    <w:rsid w:val="004029BC"/>
    <w:rsid w:val="004034AB"/>
    <w:rsid w:val="00406006"/>
    <w:rsid w:val="0040708E"/>
    <w:rsid w:val="0040738E"/>
    <w:rsid w:val="004077FF"/>
    <w:rsid w:val="00407851"/>
    <w:rsid w:val="00410314"/>
    <w:rsid w:val="004117B9"/>
    <w:rsid w:val="004125B6"/>
    <w:rsid w:val="004128B3"/>
    <w:rsid w:val="00412A21"/>
    <w:rsid w:val="00412CE1"/>
    <w:rsid w:val="00412E4F"/>
    <w:rsid w:val="00413141"/>
    <w:rsid w:val="0041315B"/>
    <w:rsid w:val="00413348"/>
    <w:rsid w:val="0041338A"/>
    <w:rsid w:val="00413457"/>
    <w:rsid w:val="00413F9D"/>
    <w:rsid w:val="00414207"/>
    <w:rsid w:val="00414380"/>
    <w:rsid w:val="00414C0A"/>
    <w:rsid w:val="004155DB"/>
    <w:rsid w:val="004158C5"/>
    <w:rsid w:val="00415AD8"/>
    <w:rsid w:val="004160B8"/>
    <w:rsid w:val="0041625F"/>
    <w:rsid w:val="004168D5"/>
    <w:rsid w:val="004173B8"/>
    <w:rsid w:val="00417D0C"/>
    <w:rsid w:val="00417D44"/>
    <w:rsid w:val="004209B0"/>
    <w:rsid w:val="0042182C"/>
    <w:rsid w:val="00421AF6"/>
    <w:rsid w:val="00421B21"/>
    <w:rsid w:val="00421DE9"/>
    <w:rsid w:val="004223D0"/>
    <w:rsid w:val="004226ED"/>
    <w:rsid w:val="00423331"/>
    <w:rsid w:val="004235C9"/>
    <w:rsid w:val="00423E1B"/>
    <w:rsid w:val="004240D4"/>
    <w:rsid w:val="00424150"/>
    <w:rsid w:val="0042442B"/>
    <w:rsid w:val="0042484C"/>
    <w:rsid w:val="00424CED"/>
    <w:rsid w:val="004256DF"/>
    <w:rsid w:val="0042580D"/>
    <w:rsid w:val="004258F7"/>
    <w:rsid w:val="00425D1F"/>
    <w:rsid w:val="004266B3"/>
    <w:rsid w:val="00427958"/>
    <w:rsid w:val="004279E3"/>
    <w:rsid w:val="00427E72"/>
    <w:rsid w:val="004304D7"/>
    <w:rsid w:val="00430708"/>
    <w:rsid w:val="00430ACB"/>
    <w:rsid w:val="00430BE2"/>
    <w:rsid w:val="00431150"/>
    <w:rsid w:val="004311A0"/>
    <w:rsid w:val="0043142E"/>
    <w:rsid w:val="00431B34"/>
    <w:rsid w:val="00432A2B"/>
    <w:rsid w:val="00432BDA"/>
    <w:rsid w:val="00434443"/>
    <w:rsid w:val="00434AE2"/>
    <w:rsid w:val="00434B41"/>
    <w:rsid w:val="00434C7F"/>
    <w:rsid w:val="0043584F"/>
    <w:rsid w:val="0043596A"/>
    <w:rsid w:val="00435C7F"/>
    <w:rsid w:val="004366EF"/>
    <w:rsid w:val="00436EE3"/>
    <w:rsid w:val="004372BF"/>
    <w:rsid w:val="004375C8"/>
    <w:rsid w:val="00437690"/>
    <w:rsid w:val="004406ED"/>
    <w:rsid w:val="00440D64"/>
    <w:rsid w:val="00441D29"/>
    <w:rsid w:val="00443000"/>
    <w:rsid w:val="004438E3"/>
    <w:rsid w:val="00443EE1"/>
    <w:rsid w:val="00444C85"/>
    <w:rsid w:val="00445B31"/>
    <w:rsid w:val="00446659"/>
    <w:rsid w:val="004466D1"/>
    <w:rsid w:val="00446B06"/>
    <w:rsid w:val="00446DFD"/>
    <w:rsid w:val="0044709C"/>
    <w:rsid w:val="0045137F"/>
    <w:rsid w:val="00451CE5"/>
    <w:rsid w:val="0045343B"/>
    <w:rsid w:val="004539C7"/>
    <w:rsid w:val="0045463C"/>
    <w:rsid w:val="00454826"/>
    <w:rsid w:val="00454EA4"/>
    <w:rsid w:val="00455DAF"/>
    <w:rsid w:val="00456976"/>
    <w:rsid w:val="00456C77"/>
    <w:rsid w:val="00457DD0"/>
    <w:rsid w:val="0046013D"/>
    <w:rsid w:val="004603D8"/>
    <w:rsid w:val="004605BA"/>
    <w:rsid w:val="00463E9B"/>
    <w:rsid w:val="00465751"/>
    <w:rsid w:val="00466054"/>
    <w:rsid w:val="00466565"/>
    <w:rsid w:val="00466617"/>
    <w:rsid w:val="004667DA"/>
    <w:rsid w:val="00466C9F"/>
    <w:rsid w:val="00467949"/>
    <w:rsid w:val="004717DB"/>
    <w:rsid w:val="00471BAD"/>
    <w:rsid w:val="00471D01"/>
    <w:rsid w:val="004721E9"/>
    <w:rsid w:val="00472734"/>
    <w:rsid w:val="00472CD4"/>
    <w:rsid w:val="00473A44"/>
    <w:rsid w:val="004740A8"/>
    <w:rsid w:val="00474236"/>
    <w:rsid w:val="00474527"/>
    <w:rsid w:val="004748D4"/>
    <w:rsid w:val="004749E0"/>
    <w:rsid w:val="00474B11"/>
    <w:rsid w:val="00474DFB"/>
    <w:rsid w:val="00475AA7"/>
    <w:rsid w:val="00476146"/>
    <w:rsid w:val="00476DBA"/>
    <w:rsid w:val="0047705E"/>
    <w:rsid w:val="00477130"/>
    <w:rsid w:val="004774E5"/>
    <w:rsid w:val="00477B8C"/>
    <w:rsid w:val="004818A1"/>
    <w:rsid w:val="00481A34"/>
    <w:rsid w:val="00481E3F"/>
    <w:rsid w:val="004827A0"/>
    <w:rsid w:val="00482E0F"/>
    <w:rsid w:val="004838C6"/>
    <w:rsid w:val="00483BBA"/>
    <w:rsid w:val="00483FDB"/>
    <w:rsid w:val="004842EE"/>
    <w:rsid w:val="0048487B"/>
    <w:rsid w:val="00484ED5"/>
    <w:rsid w:val="004857A6"/>
    <w:rsid w:val="004860A7"/>
    <w:rsid w:val="004861DF"/>
    <w:rsid w:val="00486570"/>
    <w:rsid w:val="00486FC3"/>
    <w:rsid w:val="004877E4"/>
    <w:rsid w:val="0049035E"/>
    <w:rsid w:val="004906DF"/>
    <w:rsid w:val="004909A4"/>
    <w:rsid w:val="00490A75"/>
    <w:rsid w:val="004918E5"/>
    <w:rsid w:val="00491AFA"/>
    <w:rsid w:val="00491CBA"/>
    <w:rsid w:val="00491D04"/>
    <w:rsid w:val="00491F82"/>
    <w:rsid w:val="00492A6B"/>
    <w:rsid w:val="00492AC6"/>
    <w:rsid w:val="00493201"/>
    <w:rsid w:val="004938BD"/>
    <w:rsid w:val="00494DC2"/>
    <w:rsid w:val="00495226"/>
    <w:rsid w:val="00495E06"/>
    <w:rsid w:val="0049698B"/>
    <w:rsid w:val="00496B20"/>
    <w:rsid w:val="00496B55"/>
    <w:rsid w:val="00497853"/>
    <w:rsid w:val="00497AFB"/>
    <w:rsid w:val="00497FC5"/>
    <w:rsid w:val="004A037A"/>
    <w:rsid w:val="004A041A"/>
    <w:rsid w:val="004A0A6B"/>
    <w:rsid w:val="004A1277"/>
    <w:rsid w:val="004A1FE0"/>
    <w:rsid w:val="004A2409"/>
    <w:rsid w:val="004A2927"/>
    <w:rsid w:val="004A2A20"/>
    <w:rsid w:val="004A2B60"/>
    <w:rsid w:val="004A3D28"/>
    <w:rsid w:val="004A3E04"/>
    <w:rsid w:val="004A3FAE"/>
    <w:rsid w:val="004A4118"/>
    <w:rsid w:val="004A4124"/>
    <w:rsid w:val="004A4938"/>
    <w:rsid w:val="004A4D33"/>
    <w:rsid w:val="004A5491"/>
    <w:rsid w:val="004A5851"/>
    <w:rsid w:val="004A5F04"/>
    <w:rsid w:val="004A65E3"/>
    <w:rsid w:val="004A6799"/>
    <w:rsid w:val="004A69E7"/>
    <w:rsid w:val="004A6A2D"/>
    <w:rsid w:val="004A7E7A"/>
    <w:rsid w:val="004B0320"/>
    <w:rsid w:val="004B0B2E"/>
    <w:rsid w:val="004B103D"/>
    <w:rsid w:val="004B12A1"/>
    <w:rsid w:val="004B1821"/>
    <w:rsid w:val="004B1906"/>
    <w:rsid w:val="004B21E7"/>
    <w:rsid w:val="004B22CE"/>
    <w:rsid w:val="004B232B"/>
    <w:rsid w:val="004B2D3D"/>
    <w:rsid w:val="004B3D79"/>
    <w:rsid w:val="004B43EE"/>
    <w:rsid w:val="004B45C2"/>
    <w:rsid w:val="004B4980"/>
    <w:rsid w:val="004B4D81"/>
    <w:rsid w:val="004B54FB"/>
    <w:rsid w:val="004B58FF"/>
    <w:rsid w:val="004B5A45"/>
    <w:rsid w:val="004B5BFC"/>
    <w:rsid w:val="004B5C5F"/>
    <w:rsid w:val="004B60C6"/>
    <w:rsid w:val="004B6E3F"/>
    <w:rsid w:val="004B6F46"/>
    <w:rsid w:val="004B7489"/>
    <w:rsid w:val="004C006E"/>
    <w:rsid w:val="004C0071"/>
    <w:rsid w:val="004C0355"/>
    <w:rsid w:val="004C0D24"/>
    <w:rsid w:val="004C0E6E"/>
    <w:rsid w:val="004C133D"/>
    <w:rsid w:val="004C143B"/>
    <w:rsid w:val="004C15D4"/>
    <w:rsid w:val="004C1805"/>
    <w:rsid w:val="004C1FDA"/>
    <w:rsid w:val="004C26ED"/>
    <w:rsid w:val="004C2B96"/>
    <w:rsid w:val="004C2D92"/>
    <w:rsid w:val="004C3313"/>
    <w:rsid w:val="004C396E"/>
    <w:rsid w:val="004C3CEA"/>
    <w:rsid w:val="004C3D48"/>
    <w:rsid w:val="004C461A"/>
    <w:rsid w:val="004C479F"/>
    <w:rsid w:val="004C4DD8"/>
    <w:rsid w:val="004C518E"/>
    <w:rsid w:val="004C6199"/>
    <w:rsid w:val="004C6AE4"/>
    <w:rsid w:val="004C6DE9"/>
    <w:rsid w:val="004C6E49"/>
    <w:rsid w:val="004C7194"/>
    <w:rsid w:val="004C7AAA"/>
    <w:rsid w:val="004D0271"/>
    <w:rsid w:val="004D2593"/>
    <w:rsid w:val="004D2BB8"/>
    <w:rsid w:val="004D2FC9"/>
    <w:rsid w:val="004D319A"/>
    <w:rsid w:val="004D48DB"/>
    <w:rsid w:val="004D4CBA"/>
    <w:rsid w:val="004D5A26"/>
    <w:rsid w:val="004D6EB4"/>
    <w:rsid w:val="004D77E2"/>
    <w:rsid w:val="004D7A22"/>
    <w:rsid w:val="004D7AA1"/>
    <w:rsid w:val="004D7E39"/>
    <w:rsid w:val="004E0EC4"/>
    <w:rsid w:val="004E1155"/>
    <w:rsid w:val="004E1FAC"/>
    <w:rsid w:val="004E2468"/>
    <w:rsid w:val="004E2D62"/>
    <w:rsid w:val="004E30F7"/>
    <w:rsid w:val="004E388E"/>
    <w:rsid w:val="004E39C0"/>
    <w:rsid w:val="004E410C"/>
    <w:rsid w:val="004E42C1"/>
    <w:rsid w:val="004E4721"/>
    <w:rsid w:val="004E5088"/>
    <w:rsid w:val="004E5A75"/>
    <w:rsid w:val="004E6969"/>
    <w:rsid w:val="004E6D12"/>
    <w:rsid w:val="004E6DBF"/>
    <w:rsid w:val="004E6DFF"/>
    <w:rsid w:val="004E6EF5"/>
    <w:rsid w:val="004E72FA"/>
    <w:rsid w:val="004E7714"/>
    <w:rsid w:val="004E7B48"/>
    <w:rsid w:val="004E7BD3"/>
    <w:rsid w:val="004F02B9"/>
    <w:rsid w:val="004F17F0"/>
    <w:rsid w:val="004F1862"/>
    <w:rsid w:val="004F1C7B"/>
    <w:rsid w:val="004F275F"/>
    <w:rsid w:val="004F285E"/>
    <w:rsid w:val="004F2A51"/>
    <w:rsid w:val="004F2AEF"/>
    <w:rsid w:val="004F3119"/>
    <w:rsid w:val="004F355F"/>
    <w:rsid w:val="004F3730"/>
    <w:rsid w:val="004F3F62"/>
    <w:rsid w:val="004F40DF"/>
    <w:rsid w:val="004F43EB"/>
    <w:rsid w:val="004F44D0"/>
    <w:rsid w:val="004F46E4"/>
    <w:rsid w:val="004F4BB5"/>
    <w:rsid w:val="004F4BF1"/>
    <w:rsid w:val="004F4CF8"/>
    <w:rsid w:val="004F4FF4"/>
    <w:rsid w:val="004F52B3"/>
    <w:rsid w:val="004F5EFB"/>
    <w:rsid w:val="004F6635"/>
    <w:rsid w:val="004F691F"/>
    <w:rsid w:val="004F6DE4"/>
    <w:rsid w:val="004F70BC"/>
    <w:rsid w:val="004F7B00"/>
    <w:rsid w:val="004F7C03"/>
    <w:rsid w:val="004F7E9C"/>
    <w:rsid w:val="005000FD"/>
    <w:rsid w:val="00500109"/>
    <w:rsid w:val="005006EC"/>
    <w:rsid w:val="005010A0"/>
    <w:rsid w:val="005016E4"/>
    <w:rsid w:val="005023BE"/>
    <w:rsid w:val="00502F33"/>
    <w:rsid w:val="005034F5"/>
    <w:rsid w:val="0050391B"/>
    <w:rsid w:val="00503AD4"/>
    <w:rsid w:val="005043E5"/>
    <w:rsid w:val="005046C6"/>
    <w:rsid w:val="00505537"/>
    <w:rsid w:val="0050580B"/>
    <w:rsid w:val="00505D0A"/>
    <w:rsid w:val="00507250"/>
    <w:rsid w:val="00507ED2"/>
    <w:rsid w:val="005108A9"/>
    <w:rsid w:val="00510EC4"/>
    <w:rsid w:val="00511287"/>
    <w:rsid w:val="00511305"/>
    <w:rsid w:val="0051183C"/>
    <w:rsid w:val="005119DB"/>
    <w:rsid w:val="00512002"/>
    <w:rsid w:val="00512B50"/>
    <w:rsid w:val="00512D00"/>
    <w:rsid w:val="00513123"/>
    <w:rsid w:val="005139E7"/>
    <w:rsid w:val="00514263"/>
    <w:rsid w:val="005149EB"/>
    <w:rsid w:val="00514A15"/>
    <w:rsid w:val="00515C3E"/>
    <w:rsid w:val="00515D58"/>
    <w:rsid w:val="005161F3"/>
    <w:rsid w:val="0051760B"/>
    <w:rsid w:val="005178CC"/>
    <w:rsid w:val="00517E5D"/>
    <w:rsid w:val="00520E2B"/>
    <w:rsid w:val="005213BF"/>
    <w:rsid w:val="00521DFC"/>
    <w:rsid w:val="00522086"/>
    <w:rsid w:val="005222DF"/>
    <w:rsid w:val="00522725"/>
    <w:rsid w:val="00522BF7"/>
    <w:rsid w:val="00522E0A"/>
    <w:rsid w:val="005235D2"/>
    <w:rsid w:val="0052366F"/>
    <w:rsid w:val="00524184"/>
    <w:rsid w:val="00524C2A"/>
    <w:rsid w:val="0052575F"/>
    <w:rsid w:val="00525BE9"/>
    <w:rsid w:val="0052676B"/>
    <w:rsid w:val="00526C53"/>
    <w:rsid w:val="00527109"/>
    <w:rsid w:val="005277CB"/>
    <w:rsid w:val="00527CC4"/>
    <w:rsid w:val="005300A9"/>
    <w:rsid w:val="00530117"/>
    <w:rsid w:val="00530C31"/>
    <w:rsid w:val="00531544"/>
    <w:rsid w:val="005319DA"/>
    <w:rsid w:val="00531CFF"/>
    <w:rsid w:val="00532387"/>
    <w:rsid w:val="005333FD"/>
    <w:rsid w:val="00533963"/>
    <w:rsid w:val="0053428B"/>
    <w:rsid w:val="0053436F"/>
    <w:rsid w:val="00534464"/>
    <w:rsid w:val="005345F8"/>
    <w:rsid w:val="00534AFD"/>
    <w:rsid w:val="0053515A"/>
    <w:rsid w:val="00535630"/>
    <w:rsid w:val="00535B07"/>
    <w:rsid w:val="0053649C"/>
    <w:rsid w:val="00536665"/>
    <w:rsid w:val="005406B4"/>
    <w:rsid w:val="0054188A"/>
    <w:rsid w:val="0054191E"/>
    <w:rsid w:val="00541948"/>
    <w:rsid w:val="00541CFA"/>
    <w:rsid w:val="00542579"/>
    <w:rsid w:val="00542765"/>
    <w:rsid w:val="005432DC"/>
    <w:rsid w:val="00544573"/>
    <w:rsid w:val="005446B7"/>
    <w:rsid w:val="00544C5A"/>
    <w:rsid w:val="00545620"/>
    <w:rsid w:val="00545AC4"/>
    <w:rsid w:val="005461DC"/>
    <w:rsid w:val="00546398"/>
    <w:rsid w:val="00546527"/>
    <w:rsid w:val="00546ABC"/>
    <w:rsid w:val="00546DAB"/>
    <w:rsid w:val="00547259"/>
    <w:rsid w:val="005473C4"/>
    <w:rsid w:val="00547945"/>
    <w:rsid w:val="00547B34"/>
    <w:rsid w:val="00547BF5"/>
    <w:rsid w:val="00550193"/>
    <w:rsid w:val="005507F0"/>
    <w:rsid w:val="0055210A"/>
    <w:rsid w:val="005524A2"/>
    <w:rsid w:val="00552FBD"/>
    <w:rsid w:val="00553351"/>
    <w:rsid w:val="00553A08"/>
    <w:rsid w:val="00554311"/>
    <w:rsid w:val="00554566"/>
    <w:rsid w:val="005546E9"/>
    <w:rsid w:val="00554A18"/>
    <w:rsid w:val="00554B95"/>
    <w:rsid w:val="00554E57"/>
    <w:rsid w:val="00555805"/>
    <w:rsid w:val="00555B20"/>
    <w:rsid w:val="00555B4B"/>
    <w:rsid w:val="005561C8"/>
    <w:rsid w:val="00557327"/>
    <w:rsid w:val="00557614"/>
    <w:rsid w:val="00557ADE"/>
    <w:rsid w:val="00560249"/>
    <w:rsid w:val="00560B89"/>
    <w:rsid w:val="0056125B"/>
    <w:rsid w:val="00561F33"/>
    <w:rsid w:val="0056247D"/>
    <w:rsid w:val="005624F8"/>
    <w:rsid w:val="00562980"/>
    <w:rsid w:val="00562EE3"/>
    <w:rsid w:val="00563790"/>
    <w:rsid w:val="005638FB"/>
    <w:rsid w:val="00563A73"/>
    <w:rsid w:val="00563BB6"/>
    <w:rsid w:val="00563C5A"/>
    <w:rsid w:val="00563F48"/>
    <w:rsid w:val="00564D2B"/>
    <w:rsid w:val="0056525A"/>
    <w:rsid w:val="0056558F"/>
    <w:rsid w:val="00565797"/>
    <w:rsid w:val="00565E5E"/>
    <w:rsid w:val="00566508"/>
    <w:rsid w:val="005666FD"/>
    <w:rsid w:val="0056675C"/>
    <w:rsid w:val="00566D04"/>
    <w:rsid w:val="00567A56"/>
    <w:rsid w:val="0057049D"/>
    <w:rsid w:val="00571F0E"/>
    <w:rsid w:val="005724A2"/>
    <w:rsid w:val="00572D13"/>
    <w:rsid w:val="00572D2A"/>
    <w:rsid w:val="00572DB5"/>
    <w:rsid w:val="00573D09"/>
    <w:rsid w:val="0057567B"/>
    <w:rsid w:val="00575BF5"/>
    <w:rsid w:val="005769EC"/>
    <w:rsid w:val="00576FED"/>
    <w:rsid w:val="00577841"/>
    <w:rsid w:val="005778ED"/>
    <w:rsid w:val="00577FEF"/>
    <w:rsid w:val="005800EB"/>
    <w:rsid w:val="005804CA"/>
    <w:rsid w:val="005807B6"/>
    <w:rsid w:val="00580B2C"/>
    <w:rsid w:val="00580D84"/>
    <w:rsid w:val="0058150E"/>
    <w:rsid w:val="005817F6"/>
    <w:rsid w:val="005832B7"/>
    <w:rsid w:val="00583847"/>
    <w:rsid w:val="00583918"/>
    <w:rsid w:val="00583969"/>
    <w:rsid w:val="0058435F"/>
    <w:rsid w:val="00584B42"/>
    <w:rsid w:val="00585082"/>
    <w:rsid w:val="00585352"/>
    <w:rsid w:val="005854B1"/>
    <w:rsid w:val="00585C12"/>
    <w:rsid w:val="00586E3B"/>
    <w:rsid w:val="00590CD8"/>
    <w:rsid w:val="00591CBB"/>
    <w:rsid w:val="00591F4E"/>
    <w:rsid w:val="00592F5F"/>
    <w:rsid w:val="00593433"/>
    <w:rsid w:val="005943C5"/>
    <w:rsid w:val="00594D20"/>
    <w:rsid w:val="00595595"/>
    <w:rsid w:val="00595C55"/>
    <w:rsid w:val="0059657A"/>
    <w:rsid w:val="00596617"/>
    <w:rsid w:val="00596D75"/>
    <w:rsid w:val="00596F3D"/>
    <w:rsid w:val="00597184"/>
    <w:rsid w:val="005A00B9"/>
    <w:rsid w:val="005A050A"/>
    <w:rsid w:val="005A1145"/>
    <w:rsid w:val="005A120E"/>
    <w:rsid w:val="005A2996"/>
    <w:rsid w:val="005A2C1A"/>
    <w:rsid w:val="005A2FD1"/>
    <w:rsid w:val="005A302E"/>
    <w:rsid w:val="005A375C"/>
    <w:rsid w:val="005A37DE"/>
    <w:rsid w:val="005A3FA8"/>
    <w:rsid w:val="005A5CD3"/>
    <w:rsid w:val="005A5D78"/>
    <w:rsid w:val="005A62A4"/>
    <w:rsid w:val="005A6581"/>
    <w:rsid w:val="005A68AD"/>
    <w:rsid w:val="005B01C6"/>
    <w:rsid w:val="005B05DD"/>
    <w:rsid w:val="005B0E03"/>
    <w:rsid w:val="005B0F10"/>
    <w:rsid w:val="005B1437"/>
    <w:rsid w:val="005B17E5"/>
    <w:rsid w:val="005B1AAC"/>
    <w:rsid w:val="005B1BD2"/>
    <w:rsid w:val="005B1F49"/>
    <w:rsid w:val="005B26F4"/>
    <w:rsid w:val="005B3EFD"/>
    <w:rsid w:val="005B400A"/>
    <w:rsid w:val="005B5470"/>
    <w:rsid w:val="005B5708"/>
    <w:rsid w:val="005B668E"/>
    <w:rsid w:val="005B70D0"/>
    <w:rsid w:val="005B74BE"/>
    <w:rsid w:val="005B763D"/>
    <w:rsid w:val="005B7A78"/>
    <w:rsid w:val="005C0054"/>
    <w:rsid w:val="005C014D"/>
    <w:rsid w:val="005C027B"/>
    <w:rsid w:val="005C1347"/>
    <w:rsid w:val="005C1B3C"/>
    <w:rsid w:val="005C45B4"/>
    <w:rsid w:val="005C4F9D"/>
    <w:rsid w:val="005C5031"/>
    <w:rsid w:val="005C5046"/>
    <w:rsid w:val="005C56FF"/>
    <w:rsid w:val="005C585F"/>
    <w:rsid w:val="005C6806"/>
    <w:rsid w:val="005C6D7A"/>
    <w:rsid w:val="005C6DE0"/>
    <w:rsid w:val="005C7087"/>
    <w:rsid w:val="005D03A2"/>
    <w:rsid w:val="005D0406"/>
    <w:rsid w:val="005D0BF4"/>
    <w:rsid w:val="005D1887"/>
    <w:rsid w:val="005D1F89"/>
    <w:rsid w:val="005D223E"/>
    <w:rsid w:val="005D2F2A"/>
    <w:rsid w:val="005D3DB2"/>
    <w:rsid w:val="005D4E9B"/>
    <w:rsid w:val="005D52BB"/>
    <w:rsid w:val="005D5F85"/>
    <w:rsid w:val="005D60C1"/>
    <w:rsid w:val="005D652F"/>
    <w:rsid w:val="005D656E"/>
    <w:rsid w:val="005D6DBA"/>
    <w:rsid w:val="005D6E9F"/>
    <w:rsid w:val="005E0268"/>
    <w:rsid w:val="005E038A"/>
    <w:rsid w:val="005E044D"/>
    <w:rsid w:val="005E05D2"/>
    <w:rsid w:val="005E10B5"/>
    <w:rsid w:val="005E14B0"/>
    <w:rsid w:val="005E1B1B"/>
    <w:rsid w:val="005E2008"/>
    <w:rsid w:val="005E20D3"/>
    <w:rsid w:val="005E2358"/>
    <w:rsid w:val="005E2482"/>
    <w:rsid w:val="005E3809"/>
    <w:rsid w:val="005E3822"/>
    <w:rsid w:val="005E3A14"/>
    <w:rsid w:val="005E3AD8"/>
    <w:rsid w:val="005E3C36"/>
    <w:rsid w:val="005E4149"/>
    <w:rsid w:val="005E43A7"/>
    <w:rsid w:val="005E4590"/>
    <w:rsid w:val="005E47DD"/>
    <w:rsid w:val="005E47F5"/>
    <w:rsid w:val="005E49E8"/>
    <w:rsid w:val="005E5782"/>
    <w:rsid w:val="005E5F5F"/>
    <w:rsid w:val="005E61B7"/>
    <w:rsid w:val="005E62E7"/>
    <w:rsid w:val="005E6476"/>
    <w:rsid w:val="005E6AE9"/>
    <w:rsid w:val="005E6E11"/>
    <w:rsid w:val="005E6E99"/>
    <w:rsid w:val="005E7046"/>
    <w:rsid w:val="005E74A8"/>
    <w:rsid w:val="005E7E43"/>
    <w:rsid w:val="005F02FB"/>
    <w:rsid w:val="005F0B33"/>
    <w:rsid w:val="005F0C69"/>
    <w:rsid w:val="005F0CB2"/>
    <w:rsid w:val="005F1BDC"/>
    <w:rsid w:val="005F1DD6"/>
    <w:rsid w:val="005F207A"/>
    <w:rsid w:val="005F255E"/>
    <w:rsid w:val="005F282C"/>
    <w:rsid w:val="005F2BA9"/>
    <w:rsid w:val="005F2E7E"/>
    <w:rsid w:val="005F31B4"/>
    <w:rsid w:val="005F3662"/>
    <w:rsid w:val="005F42CD"/>
    <w:rsid w:val="005F459C"/>
    <w:rsid w:val="005F531D"/>
    <w:rsid w:val="005F562D"/>
    <w:rsid w:val="005F5C34"/>
    <w:rsid w:val="005F6079"/>
    <w:rsid w:val="005F6089"/>
    <w:rsid w:val="005F6307"/>
    <w:rsid w:val="005F6867"/>
    <w:rsid w:val="005F68C0"/>
    <w:rsid w:val="005F6BB4"/>
    <w:rsid w:val="005F6CC9"/>
    <w:rsid w:val="005F74D4"/>
    <w:rsid w:val="005F75BD"/>
    <w:rsid w:val="005F7BBE"/>
    <w:rsid w:val="005F7C82"/>
    <w:rsid w:val="005F7D0A"/>
    <w:rsid w:val="005F7E90"/>
    <w:rsid w:val="00600224"/>
    <w:rsid w:val="00600C96"/>
    <w:rsid w:val="00600D1E"/>
    <w:rsid w:val="006010F2"/>
    <w:rsid w:val="00601C27"/>
    <w:rsid w:val="00601D2A"/>
    <w:rsid w:val="0060278E"/>
    <w:rsid w:val="00603795"/>
    <w:rsid w:val="00603BAD"/>
    <w:rsid w:val="0060541B"/>
    <w:rsid w:val="00605B5B"/>
    <w:rsid w:val="00606233"/>
    <w:rsid w:val="00606BA6"/>
    <w:rsid w:val="00607411"/>
    <w:rsid w:val="006074C2"/>
    <w:rsid w:val="006075BC"/>
    <w:rsid w:val="00607982"/>
    <w:rsid w:val="0061056D"/>
    <w:rsid w:val="00610583"/>
    <w:rsid w:val="00610B68"/>
    <w:rsid w:val="00610B7F"/>
    <w:rsid w:val="00610E08"/>
    <w:rsid w:val="00612198"/>
    <w:rsid w:val="00612247"/>
    <w:rsid w:val="00612629"/>
    <w:rsid w:val="00612DDF"/>
    <w:rsid w:val="00613A1E"/>
    <w:rsid w:val="00613A2A"/>
    <w:rsid w:val="00613B68"/>
    <w:rsid w:val="0061425D"/>
    <w:rsid w:val="0061528F"/>
    <w:rsid w:val="00615375"/>
    <w:rsid w:val="006158A7"/>
    <w:rsid w:val="00615A68"/>
    <w:rsid w:val="00615ED1"/>
    <w:rsid w:val="006165E4"/>
    <w:rsid w:val="0061669A"/>
    <w:rsid w:val="0061686F"/>
    <w:rsid w:val="00616CAB"/>
    <w:rsid w:val="00617E2B"/>
    <w:rsid w:val="00620F89"/>
    <w:rsid w:val="0062108A"/>
    <w:rsid w:val="00621476"/>
    <w:rsid w:val="00621894"/>
    <w:rsid w:val="00621C74"/>
    <w:rsid w:val="00621DF2"/>
    <w:rsid w:val="006223B7"/>
    <w:rsid w:val="006231F9"/>
    <w:rsid w:val="00623563"/>
    <w:rsid w:val="00623DAC"/>
    <w:rsid w:val="0062426F"/>
    <w:rsid w:val="006245F2"/>
    <w:rsid w:val="00624E87"/>
    <w:rsid w:val="00625542"/>
    <w:rsid w:val="00625ADA"/>
    <w:rsid w:val="00625C5A"/>
    <w:rsid w:val="00625E06"/>
    <w:rsid w:val="00626320"/>
    <w:rsid w:val="00626D6A"/>
    <w:rsid w:val="00626EAF"/>
    <w:rsid w:val="00626F96"/>
    <w:rsid w:val="00627378"/>
    <w:rsid w:val="00627E82"/>
    <w:rsid w:val="006304C5"/>
    <w:rsid w:val="006309E0"/>
    <w:rsid w:val="006317B1"/>
    <w:rsid w:val="006319AE"/>
    <w:rsid w:val="00631A46"/>
    <w:rsid w:val="006324F3"/>
    <w:rsid w:val="00632D17"/>
    <w:rsid w:val="00632D22"/>
    <w:rsid w:val="00632F49"/>
    <w:rsid w:val="00632F85"/>
    <w:rsid w:val="00633CAB"/>
    <w:rsid w:val="00633F4F"/>
    <w:rsid w:val="00634171"/>
    <w:rsid w:val="0063420A"/>
    <w:rsid w:val="006343D7"/>
    <w:rsid w:val="0063459B"/>
    <w:rsid w:val="00634D17"/>
    <w:rsid w:val="00635199"/>
    <w:rsid w:val="006352BD"/>
    <w:rsid w:val="00635BC9"/>
    <w:rsid w:val="00635CC1"/>
    <w:rsid w:val="006370A4"/>
    <w:rsid w:val="00637500"/>
    <w:rsid w:val="00637826"/>
    <w:rsid w:val="00640138"/>
    <w:rsid w:val="00640386"/>
    <w:rsid w:val="00640B39"/>
    <w:rsid w:val="00640B60"/>
    <w:rsid w:val="00640D1A"/>
    <w:rsid w:val="00641C49"/>
    <w:rsid w:val="00641E0E"/>
    <w:rsid w:val="00641EC3"/>
    <w:rsid w:val="00643E2A"/>
    <w:rsid w:val="00643FBC"/>
    <w:rsid w:val="0064426A"/>
    <w:rsid w:val="0064492F"/>
    <w:rsid w:val="00644A95"/>
    <w:rsid w:val="00644D97"/>
    <w:rsid w:val="00645F57"/>
    <w:rsid w:val="00646730"/>
    <w:rsid w:val="00646965"/>
    <w:rsid w:val="00650930"/>
    <w:rsid w:val="00650D56"/>
    <w:rsid w:val="00650E59"/>
    <w:rsid w:val="00650EE7"/>
    <w:rsid w:val="00651685"/>
    <w:rsid w:val="00651E85"/>
    <w:rsid w:val="00652420"/>
    <w:rsid w:val="006535EA"/>
    <w:rsid w:val="006539DF"/>
    <w:rsid w:val="00653DC8"/>
    <w:rsid w:val="00653E08"/>
    <w:rsid w:val="0065445D"/>
    <w:rsid w:val="00654A4D"/>
    <w:rsid w:val="006555D8"/>
    <w:rsid w:val="006559AE"/>
    <w:rsid w:val="00655A82"/>
    <w:rsid w:val="006561BE"/>
    <w:rsid w:val="00656A00"/>
    <w:rsid w:val="00657247"/>
    <w:rsid w:val="00657989"/>
    <w:rsid w:val="00657BEA"/>
    <w:rsid w:val="00657EEC"/>
    <w:rsid w:val="0066089C"/>
    <w:rsid w:val="00661012"/>
    <w:rsid w:val="00661405"/>
    <w:rsid w:val="0066190B"/>
    <w:rsid w:val="00662093"/>
    <w:rsid w:val="006625EE"/>
    <w:rsid w:val="00662F53"/>
    <w:rsid w:val="00663B6C"/>
    <w:rsid w:val="00664492"/>
    <w:rsid w:val="00664E3B"/>
    <w:rsid w:val="00664EBA"/>
    <w:rsid w:val="006662B5"/>
    <w:rsid w:val="00666564"/>
    <w:rsid w:val="00666F13"/>
    <w:rsid w:val="0066713D"/>
    <w:rsid w:val="006672A3"/>
    <w:rsid w:val="00667A62"/>
    <w:rsid w:val="00667A96"/>
    <w:rsid w:val="006700DB"/>
    <w:rsid w:val="006703AF"/>
    <w:rsid w:val="006706F5"/>
    <w:rsid w:val="00671EF3"/>
    <w:rsid w:val="00672523"/>
    <w:rsid w:val="0067338A"/>
    <w:rsid w:val="0067360C"/>
    <w:rsid w:val="006738B3"/>
    <w:rsid w:val="00673DA8"/>
    <w:rsid w:val="00673EFA"/>
    <w:rsid w:val="00674166"/>
    <w:rsid w:val="00674F9D"/>
    <w:rsid w:val="006751BA"/>
    <w:rsid w:val="00675212"/>
    <w:rsid w:val="00675353"/>
    <w:rsid w:val="006769E2"/>
    <w:rsid w:val="00676C4A"/>
    <w:rsid w:val="00677074"/>
    <w:rsid w:val="00677092"/>
    <w:rsid w:val="00677854"/>
    <w:rsid w:val="0068042E"/>
    <w:rsid w:val="0068056A"/>
    <w:rsid w:val="00680BA0"/>
    <w:rsid w:val="00681E78"/>
    <w:rsid w:val="00682C46"/>
    <w:rsid w:val="006837DC"/>
    <w:rsid w:val="00683CD9"/>
    <w:rsid w:val="00683D9A"/>
    <w:rsid w:val="006841C8"/>
    <w:rsid w:val="006849D6"/>
    <w:rsid w:val="00684E7D"/>
    <w:rsid w:val="006854CD"/>
    <w:rsid w:val="006857E6"/>
    <w:rsid w:val="00685F64"/>
    <w:rsid w:val="00686B08"/>
    <w:rsid w:val="00686D65"/>
    <w:rsid w:val="0068726E"/>
    <w:rsid w:val="00687921"/>
    <w:rsid w:val="006905F4"/>
    <w:rsid w:val="00691260"/>
    <w:rsid w:val="006913D8"/>
    <w:rsid w:val="00691CE8"/>
    <w:rsid w:val="00692006"/>
    <w:rsid w:val="00692F12"/>
    <w:rsid w:val="00693639"/>
    <w:rsid w:val="00693DC1"/>
    <w:rsid w:val="0069442C"/>
    <w:rsid w:val="00694C07"/>
    <w:rsid w:val="00695056"/>
    <w:rsid w:val="00695491"/>
    <w:rsid w:val="00695663"/>
    <w:rsid w:val="006958B9"/>
    <w:rsid w:val="00696621"/>
    <w:rsid w:val="00696910"/>
    <w:rsid w:val="00696B74"/>
    <w:rsid w:val="00696DE0"/>
    <w:rsid w:val="00697EF6"/>
    <w:rsid w:val="006A0102"/>
    <w:rsid w:val="006A02D0"/>
    <w:rsid w:val="006A072A"/>
    <w:rsid w:val="006A0879"/>
    <w:rsid w:val="006A09BD"/>
    <w:rsid w:val="006A0B22"/>
    <w:rsid w:val="006A1654"/>
    <w:rsid w:val="006A16D8"/>
    <w:rsid w:val="006A17E5"/>
    <w:rsid w:val="006A18D5"/>
    <w:rsid w:val="006A1B33"/>
    <w:rsid w:val="006A28B1"/>
    <w:rsid w:val="006A36B7"/>
    <w:rsid w:val="006A44BD"/>
    <w:rsid w:val="006A4FA4"/>
    <w:rsid w:val="006A5012"/>
    <w:rsid w:val="006A50F0"/>
    <w:rsid w:val="006A53C8"/>
    <w:rsid w:val="006A559A"/>
    <w:rsid w:val="006A5E62"/>
    <w:rsid w:val="006A65AC"/>
    <w:rsid w:val="006A66DF"/>
    <w:rsid w:val="006A6F29"/>
    <w:rsid w:val="006A7281"/>
    <w:rsid w:val="006B0172"/>
    <w:rsid w:val="006B1302"/>
    <w:rsid w:val="006B2885"/>
    <w:rsid w:val="006B30D3"/>
    <w:rsid w:val="006B34E4"/>
    <w:rsid w:val="006B40CB"/>
    <w:rsid w:val="006B4FA3"/>
    <w:rsid w:val="006B5DE9"/>
    <w:rsid w:val="006C0816"/>
    <w:rsid w:val="006C0D7D"/>
    <w:rsid w:val="006C12C0"/>
    <w:rsid w:val="006C1471"/>
    <w:rsid w:val="006C163F"/>
    <w:rsid w:val="006C2039"/>
    <w:rsid w:val="006C2754"/>
    <w:rsid w:val="006C2A9C"/>
    <w:rsid w:val="006C2C1E"/>
    <w:rsid w:val="006C2C5F"/>
    <w:rsid w:val="006C30AD"/>
    <w:rsid w:val="006C35C1"/>
    <w:rsid w:val="006C3657"/>
    <w:rsid w:val="006C38E0"/>
    <w:rsid w:val="006C3F0F"/>
    <w:rsid w:val="006C3FC8"/>
    <w:rsid w:val="006C45B1"/>
    <w:rsid w:val="006C49AD"/>
    <w:rsid w:val="006C6FDF"/>
    <w:rsid w:val="006C723F"/>
    <w:rsid w:val="006C7A99"/>
    <w:rsid w:val="006D0645"/>
    <w:rsid w:val="006D0778"/>
    <w:rsid w:val="006D0CBC"/>
    <w:rsid w:val="006D0E6C"/>
    <w:rsid w:val="006D1CD9"/>
    <w:rsid w:val="006D1E3F"/>
    <w:rsid w:val="006D220D"/>
    <w:rsid w:val="006D2494"/>
    <w:rsid w:val="006D2CC8"/>
    <w:rsid w:val="006D2D63"/>
    <w:rsid w:val="006D30A3"/>
    <w:rsid w:val="006D311C"/>
    <w:rsid w:val="006D3830"/>
    <w:rsid w:val="006D3B85"/>
    <w:rsid w:val="006D3E39"/>
    <w:rsid w:val="006D411B"/>
    <w:rsid w:val="006D44B4"/>
    <w:rsid w:val="006D4B94"/>
    <w:rsid w:val="006D5451"/>
    <w:rsid w:val="006D57C1"/>
    <w:rsid w:val="006D69AF"/>
    <w:rsid w:val="006D7547"/>
    <w:rsid w:val="006D7C8C"/>
    <w:rsid w:val="006D7E04"/>
    <w:rsid w:val="006D7E63"/>
    <w:rsid w:val="006E0B0B"/>
    <w:rsid w:val="006E0BD7"/>
    <w:rsid w:val="006E0D8F"/>
    <w:rsid w:val="006E0FD5"/>
    <w:rsid w:val="006E1116"/>
    <w:rsid w:val="006E1C2C"/>
    <w:rsid w:val="006E2A16"/>
    <w:rsid w:val="006E2C57"/>
    <w:rsid w:val="006E392A"/>
    <w:rsid w:val="006E4233"/>
    <w:rsid w:val="006E4902"/>
    <w:rsid w:val="006E5ADD"/>
    <w:rsid w:val="006E67D5"/>
    <w:rsid w:val="006E6A84"/>
    <w:rsid w:val="006E70B5"/>
    <w:rsid w:val="006E7B75"/>
    <w:rsid w:val="006F00AD"/>
    <w:rsid w:val="006F1798"/>
    <w:rsid w:val="006F1C67"/>
    <w:rsid w:val="006F1F1E"/>
    <w:rsid w:val="006F2376"/>
    <w:rsid w:val="006F2672"/>
    <w:rsid w:val="006F2F4B"/>
    <w:rsid w:val="006F30E6"/>
    <w:rsid w:val="006F37B1"/>
    <w:rsid w:val="006F3973"/>
    <w:rsid w:val="006F3B44"/>
    <w:rsid w:val="006F41B4"/>
    <w:rsid w:val="006F4D1D"/>
    <w:rsid w:val="006F57CF"/>
    <w:rsid w:val="006F5F78"/>
    <w:rsid w:val="006F6527"/>
    <w:rsid w:val="006F663D"/>
    <w:rsid w:val="006F70CC"/>
    <w:rsid w:val="006F7209"/>
    <w:rsid w:val="006F734C"/>
    <w:rsid w:val="006F7A1B"/>
    <w:rsid w:val="006F7C2C"/>
    <w:rsid w:val="006F7CC6"/>
    <w:rsid w:val="007002EB"/>
    <w:rsid w:val="00700DB7"/>
    <w:rsid w:val="0070118A"/>
    <w:rsid w:val="00701526"/>
    <w:rsid w:val="00701A8F"/>
    <w:rsid w:val="0070230D"/>
    <w:rsid w:val="0070285B"/>
    <w:rsid w:val="007036C1"/>
    <w:rsid w:val="00703E89"/>
    <w:rsid w:val="00704123"/>
    <w:rsid w:val="00704BAB"/>
    <w:rsid w:val="00705E6A"/>
    <w:rsid w:val="00705FE2"/>
    <w:rsid w:val="0070650D"/>
    <w:rsid w:val="007067B3"/>
    <w:rsid w:val="00707343"/>
    <w:rsid w:val="00707CD0"/>
    <w:rsid w:val="00707FE0"/>
    <w:rsid w:val="00711060"/>
    <w:rsid w:val="00711AAC"/>
    <w:rsid w:val="00711F8B"/>
    <w:rsid w:val="00712517"/>
    <w:rsid w:val="0071313D"/>
    <w:rsid w:val="00713266"/>
    <w:rsid w:val="00713275"/>
    <w:rsid w:val="007138C5"/>
    <w:rsid w:val="00714259"/>
    <w:rsid w:val="00714278"/>
    <w:rsid w:val="00715313"/>
    <w:rsid w:val="00715B34"/>
    <w:rsid w:val="00715D9F"/>
    <w:rsid w:val="0071650C"/>
    <w:rsid w:val="0071657F"/>
    <w:rsid w:val="00716746"/>
    <w:rsid w:val="00717706"/>
    <w:rsid w:val="00717EE2"/>
    <w:rsid w:val="00720176"/>
    <w:rsid w:val="0072038E"/>
    <w:rsid w:val="0072061E"/>
    <w:rsid w:val="00720941"/>
    <w:rsid w:val="00720ABA"/>
    <w:rsid w:val="00720CBE"/>
    <w:rsid w:val="00721257"/>
    <w:rsid w:val="00721625"/>
    <w:rsid w:val="00721654"/>
    <w:rsid w:val="007217DB"/>
    <w:rsid w:val="00721C4A"/>
    <w:rsid w:val="00721E4E"/>
    <w:rsid w:val="00722E59"/>
    <w:rsid w:val="007238D8"/>
    <w:rsid w:val="007238E1"/>
    <w:rsid w:val="007242B9"/>
    <w:rsid w:val="0072432B"/>
    <w:rsid w:val="0072444E"/>
    <w:rsid w:val="00724B59"/>
    <w:rsid w:val="00724F3D"/>
    <w:rsid w:val="00725186"/>
    <w:rsid w:val="007259F0"/>
    <w:rsid w:val="00725A7C"/>
    <w:rsid w:val="007265E9"/>
    <w:rsid w:val="00726ED3"/>
    <w:rsid w:val="00727037"/>
    <w:rsid w:val="00727522"/>
    <w:rsid w:val="007277AA"/>
    <w:rsid w:val="007277CF"/>
    <w:rsid w:val="0072780B"/>
    <w:rsid w:val="00727B75"/>
    <w:rsid w:val="00727F4A"/>
    <w:rsid w:val="00730026"/>
    <w:rsid w:val="0073134A"/>
    <w:rsid w:val="007316B9"/>
    <w:rsid w:val="00731BAA"/>
    <w:rsid w:val="007321F6"/>
    <w:rsid w:val="00732270"/>
    <w:rsid w:val="007323F7"/>
    <w:rsid w:val="0073394E"/>
    <w:rsid w:val="00734179"/>
    <w:rsid w:val="00734DFF"/>
    <w:rsid w:val="00735077"/>
    <w:rsid w:val="0073522E"/>
    <w:rsid w:val="00735614"/>
    <w:rsid w:val="0073567E"/>
    <w:rsid w:val="007358A9"/>
    <w:rsid w:val="00735C4A"/>
    <w:rsid w:val="00735E9E"/>
    <w:rsid w:val="0073642F"/>
    <w:rsid w:val="007364B4"/>
    <w:rsid w:val="007365FA"/>
    <w:rsid w:val="00736C55"/>
    <w:rsid w:val="0073713D"/>
    <w:rsid w:val="007372FC"/>
    <w:rsid w:val="0073736D"/>
    <w:rsid w:val="007377BF"/>
    <w:rsid w:val="00737E83"/>
    <w:rsid w:val="00740482"/>
    <w:rsid w:val="00740B82"/>
    <w:rsid w:val="007410F2"/>
    <w:rsid w:val="00741F89"/>
    <w:rsid w:val="0074230A"/>
    <w:rsid w:val="0074277B"/>
    <w:rsid w:val="007434D4"/>
    <w:rsid w:val="007434E3"/>
    <w:rsid w:val="00743B06"/>
    <w:rsid w:val="00743D92"/>
    <w:rsid w:val="00744056"/>
    <w:rsid w:val="00744805"/>
    <w:rsid w:val="00744E24"/>
    <w:rsid w:val="00745117"/>
    <w:rsid w:val="00745893"/>
    <w:rsid w:val="007464F6"/>
    <w:rsid w:val="007473A8"/>
    <w:rsid w:val="0074741E"/>
    <w:rsid w:val="0075013F"/>
    <w:rsid w:val="00750B2B"/>
    <w:rsid w:val="00750B6F"/>
    <w:rsid w:val="00751708"/>
    <w:rsid w:val="00751886"/>
    <w:rsid w:val="00751EC5"/>
    <w:rsid w:val="0075280E"/>
    <w:rsid w:val="00753353"/>
    <w:rsid w:val="007534F1"/>
    <w:rsid w:val="00753F77"/>
    <w:rsid w:val="00754373"/>
    <w:rsid w:val="007548E4"/>
    <w:rsid w:val="00755EBD"/>
    <w:rsid w:val="00756F61"/>
    <w:rsid w:val="00756F9E"/>
    <w:rsid w:val="00757289"/>
    <w:rsid w:val="0076013A"/>
    <w:rsid w:val="00760529"/>
    <w:rsid w:val="007607CD"/>
    <w:rsid w:val="00760C07"/>
    <w:rsid w:val="00760FD4"/>
    <w:rsid w:val="00761126"/>
    <w:rsid w:val="00761EBE"/>
    <w:rsid w:val="00762D85"/>
    <w:rsid w:val="00763637"/>
    <w:rsid w:val="007638DC"/>
    <w:rsid w:val="00763D13"/>
    <w:rsid w:val="0076403F"/>
    <w:rsid w:val="00765028"/>
    <w:rsid w:val="0076518D"/>
    <w:rsid w:val="00765306"/>
    <w:rsid w:val="0076645A"/>
    <w:rsid w:val="00766536"/>
    <w:rsid w:val="00766705"/>
    <w:rsid w:val="0076688E"/>
    <w:rsid w:val="00766894"/>
    <w:rsid w:val="00766BBE"/>
    <w:rsid w:val="00767785"/>
    <w:rsid w:val="00767792"/>
    <w:rsid w:val="0077048D"/>
    <w:rsid w:val="0077056F"/>
    <w:rsid w:val="00770CA7"/>
    <w:rsid w:val="00771703"/>
    <w:rsid w:val="00771E1F"/>
    <w:rsid w:val="007720EE"/>
    <w:rsid w:val="007728BE"/>
    <w:rsid w:val="00772EEA"/>
    <w:rsid w:val="00773260"/>
    <w:rsid w:val="00773472"/>
    <w:rsid w:val="00773671"/>
    <w:rsid w:val="00773F65"/>
    <w:rsid w:val="0077423E"/>
    <w:rsid w:val="00774798"/>
    <w:rsid w:val="00774800"/>
    <w:rsid w:val="00774CE6"/>
    <w:rsid w:val="007750A8"/>
    <w:rsid w:val="007756AC"/>
    <w:rsid w:val="00776AAC"/>
    <w:rsid w:val="0077753A"/>
    <w:rsid w:val="00780105"/>
    <w:rsid w:val="00780542"/>
    <w:rsid w:val="00780598"/>
    <w:rsid w:val="00780921"/>
    <w:rsid w:val="00780F57"/>
    <w:rsid w:val="00780FCA"/>
    <w:rsid w:val="0078106B"/>
    <w:rsid w:val="00781147"/>
    <w:rsid w:val="00781286"/>
    <w:rsid w:val="00781482"/>
    <w:rsid w:val="00781608"/>
    <w:rsid w:val="007818B7"/>
    <w:rsid w:val="00782ABB"/>
    <w:rsid w:val="00782FC1"/>
    <w:rsid w:val="007833C5"/>
    <w:rsid w:val="00783507"/>
    <w:rsid w:val="00783735"/>
    <w:rsid w:val="007840A2"/>
    <w:rsid w:val="00784521"/>
    <w:rsid w:val="0078455E"/>
    <w:rsid w:val="00786AB0"/>
    <w:rsid w:val="00786AEE"/>
    <w:rsid w:val="00786FED"/>
    <w:rsid w:val="00787210"/>
    <w:rsid w:val="0078725F"/>
    <w:rsid w:val="007878FC"/>
    <w:rsid w:val="00787BAB"/>
    <w:rsid w:val="00790D5B"/>
    <w:rsid w:val="00791AA9"/>
    <w:rsid w:val="00792673"/>
    <w:rsid w:val="00792D60"/>
    <w:rsid w:val="00792E20"/>
    <w:rsid w:val="00792EA2"/>
    <w:rsid w:val="00793205"/>
    <w:rsid w:val="007934C9"/>
    <w:rsid w:val="00793554"/>
    <w:rsid w:val="00793F20"/>
    <w:rsid w:val="00794204"/>
    <w:rsid w:val="00794E2F"/>
    <w:rsid w:val="00794E7B"/>
    <w:rsid w:val="007953E3"/>
    <w:rsid w:val="00795549"/>
    <w:rsid w:val="007957ED"/>
    <w:rsid w:val="00795B4F"/>
    <w:rsid w:val="00796023"/>
    <w:rsid w:val="00796375"/>
    <w:rsid w:val="00796471"/>
    <w:rsid w:val="00796C03"/>
    <w:rsid w:val="00796D33"/>
    <w:rsid w:val="00796EDD"/>
    <w:rsid w:val="00796F5F"/>
    <w:rsid w:val="007A0266"/>
    <w:rsid w:val="007A068C"/>
    <w:rsid w:val="007A1023"/>
    <w:rsid w:val="007A151C"/>
    <w:rsid w:val="007A18E5"/>
    <w:rsid w:val="007A1B92"/>
    <w:rsid w:val="007A1CE2"/>
    <w:rsid w:val="007A2CE0"/>
    <w:rsid w:val="007A4436"/>
    <w:rsid w:val="007A4DF1"/>
    <w:rsid w:val="007A5891"/>
    <w:rsid w:val="007A6506"/>
    <w:rsid w:val="007A67D3"/>
    <w:rsid w:val="007A7052"/>
    <w:rsid w:val="007A7118"/>
    <w:rsid w:val="007A71D2"/>
    <w:rsid w:val="007A7449"/>
    <w:rsid w:val="007A7A79"/>
    <w:rsid w:val="007A7E41"/>
    <w:rsid w:val="007B0007"/>
    <w:rsid w:val="007B05A7"/>
    <w:rsid w:val="007B0FC5"/>
    <w:rsid w:val="007B107F"/>
    <w:rsid w:val="007B1346"/>
    <w:rsid w:val="007B176A"/>
    <w:rsid w:val="007B1D5E"/>
    <w:rsid w:val="007B1DCF"/>
    <w:rsid w:val="007B218E"/>
    <w:rsid w:val="007B2983"/>
    <w:rsid w:val="007B301F"/>
    <w:rsid w:val="007B3507"/>
    <w:rsid w:val="007B3535"/>
    <w:rsid w:val="007B3C77"/>
    <w:rsid w:val="007B404A"/>
    <w:rsid w:val="007B4141"/>
    <w:rsid w:val="007B4879"/>
    <w:rsid w:val="007B5A73"/>
    <w:rsid w:val="007B7CD5"/>
    <w:rsid w:val="007C0308"/>
    <w:rsid w:val="007C12F7"/>
    <w:rsid w:val="007C1566"/>
    <w:rsid w:val="007C187D"/>
    <w:rsid w:val="007C195B"/>
    <w:rsid w:val="007C1A92"/>
    <w:rsid w:val="007C1E3C"/>
    <w:rsid w:val="007C1F4D"/>
    <w:rsid w:val="007C2357"/>
    <w:rsid w:val="007C28D4"/>
    <w:rsid w:val="007C3736"/>
    <w:rsid w:val="007C37D3"/>
    <w:rsid w:val="007C383C"/>
    <w:rsid w:val="007C3B4C"/>
    <w:rsid w:val="007C3C20"/>
    <w:rsid w:val="007C3CC0"/>
    <w:rsid w:val="007C4A4E"/>
    <w:rsid w:val="007C4A9C"/>
    <w:rsid w:val="007C4F2E"/>
    <w:rsid w:val="007C5846"/>
    <w:rsid w:val="007C5A0A"/>
    <w:rsid w:val="007C6C0D"/>
    <w:rsid w:val="007C730A"/>
    <w:rsid w:val="007C737B"/>
    <w:rsid w:val="007C73F7"/>
    <w:rsid w:val="007C76A4"/>
    <w:rsid w:val="007C77AA"/>
    <w:rsid w:val="007C7905"/>
    <w:rsid w:val="007C7C67"/>
    <w:rsid w:val="007D0097"/>
    <w:rsid w:val="007D019F"/>
    <w:rsid w:val="007D10C5"/>
    <w:rsid w:val="007D215E"/>
    <w:rsid w:val="007D224C"/>
    <w:rsid w:val="007D24BD"/>
    <w:rsid w:val="007D25E7"/>
    <w:rsid w:val="007D3275"/>
    <w:rsid w:val="007D3A2E"/>
    <w:rsid w:val="007D443E"/>
    <w:rsid w:val="007D4BCC"/>
    <w:rsid w:val="007D50A9"/>
    <w:rsid w:val="007D5918"/>
    <w:rsid w:val="007D6DE0"/>
    <w:rsid w:val="007D7C3E"/>
    <w:rsid w:val="007E0032"/>
    <w:rsid w:val="007E0614"/>
    <w:rsid w:val="007E0863"/>
    <w:rsid w:val="007E0A0A"/>
    <w:rsid w:val="007E1AB5"/>
    <w:rsid w:val="007E1E87"/>
    <w:rsid w:val="007E1EA0"/>
    <w:rsid w:val="007E21D2"/>
    <w:rsid w:val="007E288B"/>
    <w:rsid w:val="007E28EC"/>
    <w:rsid w:val="007E2CF9"/>
    <w:rsid w:val="007E3D30"/>
    <w:rsid w:val="007E4171"/>
    <w:rsid w:val="007E4DA8"/>
    <w:rsid w:val="007E4F18"/>
    <w:rsid w:val="007E5185"/>
    <w:rsid w:val="007E58C5"/>
    <w:rsid w:val="007E5B81"/>
    <w:rsid w:val="007E5ED0"/>
    <w:rsid w:val="007E6ADF"/>
    <w:rsid w:val="007E704C"/>
    <w:rsid w:val="007E73C3"/>
    <w:rsid w:val="007F14CD"/>
    <w:rsid w:val="007F19B5"/>
    <w:rsid w:val="007F1D44"/>
    <w:rsid w:val="007F2ED7"/>
    <w:rsid w:val="007F2EEE"/>
    <w:rsid w:val="007F358F"/>
    <w:rsid w:val="007F3D75"/>
    <w:rsid w:val="007F56F4"/>
    <w:rsid w:val="007F6729"/>
    <w:rsid w:val="007F689C"/>
    <w:rsid w:val="007F6B97"/>
    <w:rsid w:val="007F742F"/>
    <w:rsid w:val="007F79E8"/>
    <w:rsid w:val="007F7B95"/>
    <w:rsid w:val="00800BE6"/>
    <w:rsid w:val="00800E67"/>
    <w:rsid w:val="0080151B"/>
    <w:rsid w:val="00801619"/>
    <w:rsid w:val="00803188"/>
    <w:rsid w:val="0080318C"/>
    <w:rsid w:val="00803312"/>
    <w:rsid w:val="00803E7D"/>
    <w:rsid w:val="008042DC"/>
    <w:rsid w:val="00804850"/>
    <w:rsid w:val="00804B0F"/>
    <w:rsid w:val="00804DAD"/>
    <w:rsid w:val="0080542E"/>
    <w:rsid w:val="00805AFE"/>
    <w:rsid w:val="00805D75"/>
    <w:rsid w:val="00806309"/>
    <w:rsid w:val="00806A66"/>
    <w:rsid w:val="0080741D"/>
    <w:rsid w:val="008103DB"/>
    <w:rsid w:val="00810B1A"/>
    <w:rsid w:val="00810BEB"/>
    <w:rsid w:val="008111BA"/>
    <w:rsid w:val="00811590"/>
    <w:rsid w:val="008119B1"/>
    <w:rsid w:val="00812614"/>
    <w:rsid w:val="00812681"/>
    <w:rsid w:val="0081284A"/>
    <w:rsid w:val="008129F2"/>
    <w:rsid w:val="00812AA2"/>
    <w:rsid w:val="00812AB0"/>
    <w:rsid w:val="00812B8D"/>
    <w:rsid w:val="00812D53"/>
    <w:rsid w:val="0081310C"/>
    <w:rsid w:val="008132AA"/>
    <w:rsid w:val="00813F84"/>
    <w:rsid w:val="008141B4"/>
    <w:rsid w:val="0081477A"/>
    <w:rsid w:val="008152BA"/>
    <w:rsid w:val="0081532A"/>
    <w:rsid w:val="008159A2"/>
    <w:rsid w:val="00816122"/>
    <w:rsid w:val="00816900"/>
    <w:rsid w:val="00817190"/>
    <w:rsid w:val="00817632"/>
    <w:rsid w:val="00820CC7"/>
    <w:rsid w:val="00821155"/>
    <w:rsid w:val="00821179"/>
    <w:rsid w:val="00822045"/>
    <w:rsid w:val="008229E6"/>
    <w:rsid w:val="008229E9"/>
    <w:rsid w:val="00822AD9"/>
    <w:rsid w:val="00822B47"/>
    <w:rsid w:val="00823430"/>
    <w:rsid w:val="00823CB7"/>
    <w:rsid w:val="00823D7B"/>
    <w:rsid w:val="008258CE"/>
    <w:rsid w:val="008260EE"/>
    <w:rsid w:val="00826241"/>
    <w:rsid w:val="00826707"/>
    <w:rsid w:val="00826BB9"/>
    <w:rsid w:val="00827529"/>
    <w:rsid w:val="008275E6"/>
    <w:rsid w:val="00827BBC"/>
    <w:rsid w:val="00827D65"/>
    <w:rsid w:val="00830696"/>
    <w:rsid w:val="00830C45"/>
    <w:rsid w:val="00830E08"/>
    <w:rsid w:val="00830EBB"/>
    <w:rsid w:val="00831383"/>
    <w:rsid w:val="0083141F"/>
    <w:rsid w:val="00832629"/>
    <w:rsid w:val="00832922"/>
    <w:rsid w:val="00832EF7"/>
    <w:rsid w:val="0083308A"/>
    <w:rsid w:val="008333A8"/>
    <w:rsid w:val="00833407"/>
    <w:rsid w:val="008338CF"/>
    <w:rsid w:val="008341C9"/>
    <w:rsid w:val="00834D6E"/>
    <w:rsid w:val="00835814"/>
    <w:rsid w:val="008359CA"/>
    <w:rsid w:val="00835F70"/>
    <w:rsid w:val="008363FF"/>
    <w:rsid w:val="008367B0"/>
    <w:rsid w:val="00836945"/>
    <w:rsid w:val="00836AC8"/>
    <w:rsid w:val="00836DA5"/>
    <w:rsid w:val="00837056"/>
    <w:rsid w:val="008378B2"/>
    <w:rsid w:val="008378BD"/>
    <w:rsid w:val="00837E10"/>
    <w:rsid w:val="00840412"/>
    <w:rsid w:val="00840B9D"/>
    <w:rsid w:val="008417C3"/>
    <w:rsid w:val="00841B72"/>
    <w:rsid w:val="008420BF"/>
    <w:rsid w:val="00842774"/>
    <w:rsid w:val="00842BEF"/>
    <w:rsid w:val="00842CE6"/>
    <w:rsid w:val="00842CF8"/>
    <w:rsid w:val="00842F0F"/>
    <w:rsid w:val="00843E9C"/>
    <w:rsid w:val="008447DF"/>
    <w:rsid w:val="008452AF"/>
    <w:rsid w:val="0084576D"/>
    <w:rsid w:val="00845DF7"/>
    <w:rsid w:val="00846191"/>
    <w:rsid w:val="00846728"/>
    <w:rsid w:val="008478D6"/>
    <w:rsid w:val="0085033D"/>
    <w:rsid w:val="0085076F"/>
    <w:rsid w:val="008508F6"/>
    <w:rsid w:val="00850EB1"/>
    <w:rsid w:val="00851A0B"/>
    <w:rsid w:val="00852A72"/>
    <w:rsid w:val="00852E6B"/>
    <w:rsid w:val="00853494"/>
    <w:rsid w:val="008536D8"/>
    <w:rsid w:val="0085393E"/>
    <w:rsid w:val="00853E93"/>
    <w:rsid w:val="00854CBB"/>
    <w:rsid w:val="00854FD9"/>
    <w:rsid w:val="008568C0"/>
    <w:rsid w:val="00856C6F"/>
    <w:rsid w:val="0085702D"/>
    <w:rsid w:val="0085742E"/>
    <w:rsid w:val="00860EE3"/>
    <w:rsid w:val="00861DA8"/>
    <w:rsid w:val="00862B56"/>
    <w:rsid w:val="00862BC0"/>
    <w:rsid w:val="00862FCF"/>
    <w:rsid w:val="0086317C"/>
    <w:rsid w:val="008633A7"/>
    <w:rsid w:val="00863401"/>
    <w:rsid w:val="008639AE"/>
    <w:rsid w:val="00863D60"/>
    <w:rsid w:val="008640E4"/>
    <w:rsid w:val="008644B9"/>
    <w:rsid w:val="008644D5"/>
    <w:rsid w:val="00864719"/>
    <w:rsid w:val="00864737"/>
    <w:rsid w:val="00864793"/>
    <w:rsid w:val="00864FC0"/>
    <w:rsid w:val="0086508A"/>
    <w:rsid w:val="008651BD"/>
    <w:rsid w:val="00865569"/>
    <w:rsid w:val="00866925"/>
    <w:rsid w:val="00866CF5"/>
    <w:rsid w:val="00866D08"/>
    <w:rsid w:val="00867009"/>
    <w:rsid w:val="008672C1"/>
    <w:rsid w:val="0086775C"/>
    <w:rsid w:val="00870168"/>
    <w:rsid w:val="00870201"/>
    <w:rsid w:val="00870311"/>
    <w:rsid w:val="008713EC"/>
    <w:rsid w:val="008715F4"/>
    <w:rsid w:val="00871948"/>
    <w:rsid w:val="00872E34"/>
    <w:rsid w:val="008734F0"/>
    <w:rsid w:val="0087394F"/>
    <w:rsid w:val="00873D93"/>
    <w:rsid w:val="00873DDB"/>
    <w:rsid w:val="00874165"/>
    <w:rsid w:val="0087436E"/>
    <w:rsid w:val="00874D97"/>
    <w:rsid w:val="00874E36"/>
    <w:rsid w:val="0087590A"/>
    <w:rsid w:val="00875BBF"/>
    <w:rsid w:val="008763DB"/>
    <w:rsid w:val="00876732"/>
    <w:rsid w:val="00876ED8"/>
    <w:rsid w:val="00877F80"/>
    <w:rsid w:val="00880AA4"/>
    <w:rsid w:val="00880B70"/>
    <w:rsid w:val="00880EA8"/>
    <w:rsid w:val="00881406"/>
    <w:rsid w:val="00881EC7"/>
    <w:rsid w:val="0088243F"/>
    <w:rsid w:val="00882500"/>
    <w:rsid w:val="00882976"/>
    <w:rsid w:val="0088418F"/>
    <w:rsid w:val="00884844"/>
    <w:rsid w:val="008848F1"/>
    <w:rsid w:val="00884E2A"/>
    <w:rsid w:val="008859FD"/>
    <w:rsid w:val="00885FEF"/>
    <w:rsid w:val="0088608B"/>
    <w:rsid w:val="008863BC"/>
    <w:rsid w:val="00886741"/>
    <w:rsid w:val="00886E7B"/>
    <w:rsid w:val="00886F67"/>
    <w:rsid w:val="00886F7C"/>
    <w:rsid w:val="008873F8"/>
    <w:rsid w:val="00887A71"/>
    <w:rsid w:val="00887BD2"/>
    <w:rsid w:val="00887FE1"/>
    <w:rsid w:val="0089089D"/>
    <w:rsid w:val="00891324"/>
    <w:rsid w:val="008917CA"/>
    <w:rsid w:val="00892300"/>
    <w:rsid w:val="00892480"/>
    <w:rsid w:val="008926DC"/>
    <w:rsid w:val="0089292D"/>
    <w:rsid w:val="00892C61"/>
    <w:rsid w:val="008930BC"/>
    <w:rsid w:val="008941C0"/>
    <w:rsid w:val="00894555"/>
    <w:rsid w:val="00894809"/>
    <w:rsid w:val="00894D16"/>
    <w:rsid w:val="008957E5"/>
    <w:rsid w:val="0089646A"/>
    <w:rsid w:val="00896B07"/>
    <w:rsid w:val="008971CB"/>
    <w:rsid w:val="00897239"/>
    <w:rsid w:val="00897CA1"/>
    <w:rsid w:val="008A0288"/>
    <w:rsid w:val="008A09EA"/>
    <w:rsid w:val="008A0F5D"/>
    <w:rsid w:val="008A1115"/>
    <w:rsid w:val="008A11D2"/>
    <w:rsid w:val="008A1C08"/>
    <w:rsid w:val="008A1CCB"/>
    <w:rsid w:val="008A223D"/>
    <w:rsid w:val="008A2387"/>
    <w:rsid w:val="008A2B9F"/>
    <w:rsid w:val="008A3461"/>
    <w:rsid w:val="008A3546"/>
    <w:rsid w:val="008A37CB"/>
    <w:rsid w:val="008A3D9C"/>
    <w:rsid w:val="008A4995"/>
    <w:rsid w:val="008A4C44"/>
    <w:rsid w:val="008A58BF"/>
    <w:rsid w:val="008A629D"/>
    <w:rsid w:val="008A6967"/>
    <w:rsid w:val="008A7642"/>
    <w:rsid w:val="008A7E24"/>
    <w:rsid w:val="008B0544"/>
    <w:rsid w:val="008B0EC5"/>
    <w:rsid w:val="008B1215"/>
    <w:rsid w:val="008B1785"/>
    <w:rsid w:val="008B1CED"/>
    <w:rsid w:val="008B1E57"/>
    <w:rsid w:val="008B25A3"/>
    <w:rsid w:val="008B300C"/>
    <w:rsid w:val="008B3018"/>
    <w:rsid w:val="008B329A"/>
    <w:rsid w:val="008B461F"/>
    <w:rsid w:val="008B4652"/>
    <w:rsid w:val="008B505C"/>
    <w:rsid w:val="008B57B6"/>
    <w:rsid w:val="008B5AE8"/>
    <w:rsid w:val="008B5C17"/>
    <w:rsid w:val="008B6E10"/>
    <w:rsid w:val="008B6E65"/>
    <w:rsid w:val="008B78F1"/>
    <w:rsid w:val="008C0488"/>
    <w:rsid w:val="008C0AE6"/>
    <w:rsid w:val="008C110A"/>
    <w:rsid w:val="008C1673"/>
    <w:rsid w:val="008C192D"/>
    <w:rsid w:val="008C19EB"/>
    <w:rsid w:val="008C1BE5"/>
    <w:rsid w:val="008C1E51"/>
    <w:rsid w:val="008C245E"/>
    <w:rsid w:val="008C2D2D"/>
    <w:rsid w:val="008C357C"/>
    <w:rsid w:val="008C3AA0"/>
    <w:rsid w:val="008C4DC5"/>
    <w:rsid w:val="008C505F"/>
    <w:rsid w:val="008C5303"/>
    <w:rsid w:val="008C5AA8"/>
    <w:rsid w:val="008C5C27"/>
    <w:rsid w:val="008C5DC7"/>
    <w:rsid w:val="008C619C"/>
    <w:rsid w:val="008C6D74"/>
    <w:rsid w:val="008C752F"/>
    <w:rsid w:val="008C7B6C"/>
    <w:rsid w:val="008D0663"/>
    <w:rsid w:val="008D0A48"/>
    <w:rsid w:val="008D1849"/>
    <w:rsid w:val="008D1CC0"/>
    <w:rsid w:val="008D2EA1"/>
    <w:rsid w:val="008D498C"/>
    <w:rsid w:val="008D4DA8"/>
    <w:rsid w:val="008D508D"/>
    <w:rsid w:val="008D538F"/>
    <w:rsid w:val="008D5DA1"/>
    <w:rsid w:val="008D5EF3"/>
    <w:rsid w:val="008D5FA3"/>
    <w:rsid w:val="008D68E7"/>
    <w:rsid w:val="008D7412"/>
    <w:rsid w:val="008D79C9"/>
    <w:rsid w:val="008D7BCE"/>
    <w:rsid w:val="008D7EE4"/>
    <w:rsid w:val="008D7F39"/>
    <w:rsid w:val="008E0766"/>
    <w:rsid w:val="008E090B"/>
    <w:rsid w:val="008E1AA9"/>
    <w:rsid w:val="008E285B"/>
    <w:rsid w:val="008E2913"/>
    <w:rsid w:val="008E3117"/>
    <w:rsid w:val="008E3273"/>
    <w:rsid w:val="008E3901"/>
    <w:rsid w:val="008E3A7D"/>
    <w:rsid w:val="008E3B57"/>
    <w:rsid w:val="008E408D"/>
    <w:rsid w:val="008E4FD3"/>
    <w:rsid w:val="008E5043"/>
    <w:rsid w:val="008E5053"/>
    <w:rsid w:val="008E5BBA"/>
    <w:rsid w:val="008E5DE3"/>
    <w:rsid w:val="008E5F7B"/>
    <w:rsid w:val="008E612E"/>
    <w:rsid w:val="008E63B2"/>
    <w:rsid w:val="008E6404"/>
    <w:rsid w:val="008E64A7"/>
    <w:rsid w:val="008E67A1"/>
    <w:rsid w:val="008E768C"/>
    <w:rsid w:val="008F12D8"/>
    <w:rsid w:val="008F205E"/>
    <w:rsid w:val="008F390D"/>
    <w:rsid w:val="008F399F"/>
    <w:rsid w:val="008F3EC4"/>
    <w:rsid w:val="008F4102"/>
    <w:rsid w:val="008F4D3C"/>
    <w:rsid w:val="008F4EB4"/>
    <w:rsid w:val="008F5708"/>
    <w:rsid w:val="008F58AF"/>
    <w:rsid w:val="008F7916"/>
    <w:rsid w:val="00900342"/>
    <w:rsid w:val="00900ACD"/>
    <w:rsid w:val="00901B89"/>
    <w:rsid w:val="00901BA4"/>
    <w:rsid w:val="00901EEE"/>
    <w:rsid w:val="009025E1"/>
    <w:rsid w:val="00903287"/>
    <w:rsid w:val="0090332C"/>
    <w:rsid w:val="009037DC"/>
    <w:rsid w:val="009051A8"/>
    <w:rsid w:val="009052D4"/>
    <w:rsid w:val="009053A9"/>
    <w:rsid w:val="0090547B"/>
    <w:rsid w:val="00905500"/>
    <w:rsid w:val="00905576"/>
    <w:rsid w:val="00905CCF"/>
    <w:rsid w:val="009060D4"/>
    <w:rsid w:val="00906C76"/>
    <w:rsid w:val="00907165"/>
    <w:rsid w:val="0090716D"/>
    <w:rsid w:val="009072E5"/>
    <w:rsid w:val="00907C42"/>
    <w:rsid w:val="00910CA5"/>
    <w:rsid w:val="00910D23"/>
    <w:rsid w:val="0091112F"/>
    <w:rsid w:val="0091116E"/>
    <w:rsid w:val="0091199A"/>
    <w:rsid w:val="00911C07"/>
    <w:rsid w:val="00911DAB"/>
    <w:rsid w:val="009121DA"/>
    <w:rsid w:val="00912380"/>
    <w:rsid w:val="0091262A"/>
    <w:rsid w:val="00912907"/>
    <w:rsid w:val="00912FDA"/>
    <w:rsid w:val="009132D4"/>
    <w:rsid w:val="00913503"/>
    <w:rsid w:val="0091352F"/>
    <w:rsid w:val="009141FA"/>
    <w:rsid w:val="00914663"/>
    <w:rsid w:val="00914A9A"/>
    <w:rsid w:val="00914BD7"/>
    <w:rsid w:val="00914ED0"/>
    <w:rsid w:val="00914EDA"/>
    <w:rsid w:val="00915127"/>
    <w:rsid w:val="00915B4C"/>
    <w:rsid w:val="00916A0E"/>
    <w:rsid w:val="00917716"/>
    <w:rsid w:val="00917834"/>
    <w:rsid w:val="00920003"/>
    <w:rsid w:val="009207CB"/>
    <w:rsid w:val="00920F38"/>
    <w:rsid w:val="00921447"/>
    <w:rsid w:val="009218F7"/>
    <w:rsid w:val="00922286"/>
    <w:rsid w:val="00922671"/>
    <w:rsid w:val="009226E9"/>
    <w:rsid w:val="0092276E"/>
    <w:rsid w:val="009237B2"/>
    <w:rsid w:val="00923A03"/>
    <w:rsid w:val="00923DAA"/>
    <w:rsid w:val="00923F07"/>
    <w:rsid w:val="009245C4"/>
    <w:rsid w:val="00924738"/>
    <w:rsid w:val="00924ABE"/>
    <w:rsid w:val="00926782"/>
    <w:rsid w:val="00926A35"/>
    <w:rsid w:val="00926B34"/>
    <w:rsid w:val="00926D21"/>
    <w:rsid w:val="00926E6F"/>
    <w:rsid w:val="00927559"/>
    <w:rsid w:val="0092778F"/>
    <w:rsid w:val="00930067"/>
    <w:rsid w:val="00930F9D"/>
    <w:rsid w:val="0093202E"/>
    <w:rsid w:val="00932056"/>
    <w:rsid w:val="0093209F"/>
    <w:rsid w:val="009326A6"/>
    <w:rsid w:val="009326DB"/>
    <w:rsid w:val="00932D61"/>
    <w:rsid w:val="00932E0D"/>
    <w:rsid w:val="0093379B"/>
    <w:rsid w:val="00934735"/>
    <w:rsid w:val="00935120"/>
    <w:rsid w:val="00935996"/>
    <w:rsid w:val="009366E4"/>
    <w:rsid w:val="00937117"/>
    <w:rsid w:val="00937B13"/>
    <w:rsid w:val="00937CBE"/>
    <w:rsid w:val="0094031A"/>
    <w:rsid w:val="00941651"/>
    <w:rsid w:val="009429E2"/>
    <w:rsid w:val="00942B56"/>
    <w:rsid w:val="0094446D"/>
    <w:rsid w:val="00944B3D"/>
    <w:rsid w:val="009456B8"/>
    <w:rsid w:val="009458DB"/>
    <w:rsid w:val="00945939"/>
    <w:rsid w:val="00945AF3"/>
    <w:rsid w:val="0094620E"/>
    <w:rsid w:val="0094672D"/>
    <w:rsid w:val="00946BE1"/>
    <w:rsid w:val="009470A7"/>
    <w:rsid w:val="0094722E"/>
    <w:rsid w:val="0095012C"/>
    <w:rsid w:val="00950DB8"/>
    <w:rsid w:val="00950E35"/>
    <w:rsid w:val="00951DEC"/>
    <w:rsid w:val="00951E31"/>
    <w:rsid w:val="009561D7"/>
    <w:rsid w:val="009566B3"/>
    <w:rsid w:val="009569DC"/>
    <w:rsid w:val="00956E3E"/>
    <w:rsid w:val="00957711"/>
    <w:rsid w:val="00960BE4"/>
    <w:rsid w:val="00960DF3"/>
    <w:rsid w:val="00960F1F"/>
    <w:rsid w:val="00961547"/>
    <w:rsid w:val="0096207F"/>
    <w:rsid w:val="00962ED6"/>
    <w:rsid w:val="00963B14"/>
    <w:rsid w:val="00963C89"/>
    <w:rsid w:val="00963D28"/>
    <w:rsid w:val="00964339"/>
    <w:rsid w:val="00964675"/>
    <w:rsid w:val="00964758"/>
    <w:rsid w:val="00964F51"/>
    <w:rsid w:val="0096553E"/>
    <w:rsid w:val="00965913"/>
    <w:rsid w:val="00965BFA"/>
    <w:rsid w:val="0096632A"/>
    <w:rsid w:val="0096669A"/>
    <w:rsid w:val="009666A2"/>
    <w:rsid w:val="00966DA4"/>
    <w:rsid w:val="00966EB0"/>
    <w:rsid w:val="00967107"/>
    <w:rsid w:val="00967B22"/>
    <w:rsid w:val="00970372"/>
    <w:rsid w:val="009704E6"/>
    <w:rsid w:val="00970F7B"/>
    <w:rsid w:val="009712A5"/>
    <w:rsid w:val="00971935"/>
    <w:rsid w:val="00971F8A"/>
    <w:rsid w:val="009728E0"/>
    <w:rsid w:val="00972F5D"/>
    <w:rsid w:val="0097301D"/>
    <w:rsid w:val="00973441"/>
    <w:rsid w:val="009738FA"/>
    <w:rsid w:val="00973C04"/>
    <w:rsid w:val="00973CD7"/>
    <w:rsid w:val="009743D1"/>
    <w:rsid w:val="009744CF"/>
    <w:rsid w:val="0097456D"/>
    <w:rsid w:val="00974B7A"/>
    <w:rsid w:val="00974DDA"/>
    <w:rsid w:val="00975054"/>
    <w:rsid w:val="0097575C"/>
    <w:rsid w:val="00975888"/>
    <w:rsid w:val="00975BD5"/>
    <w:rsid w:val="0097630F"/>
    <w:rsid w:val="0097653B"/>
    <w:rsid w:val="00976836"/>
    <w:rsid w:val="00976854"/>
    <w:rsid w:val="00976A60"/>
    <w:rsid w:val="00976ED4"/>
    <w:rsid w:val="00976F79"/>
    <w:rsid w:val="0097728D"/>
    <w:rsid w:val="009773D4"/>
    <w:rsid w:val="0097767E"/>
    <w:rsid w:val="00977AAB"/>
    <w:rsid w:val="009803EB"/>
    <w:rsid w:val="0098093E"/>
    <w:rsid w:val="00981FC9"/>
    <w:rsid w:val="00982843"/>
    <w:rsid w:val="00982D63"/>
    <w:rsid w:val="00982DCD"/>
    <w:rsid w:val="00982E90"/>
    <w:rsid w:val="00983081"/>
    <w:rsid w:val="009831EA"/>
    <w:rsid w:val="0098359C"/>
    <w:rsid w:val="00983BC4"/>
    <w:rsid w:val="00983E0E"/>
    <w:rsid w:val="00983F3B"/>
    <w:rsid w:val="00984172"/>
    <w:rsid w:val="00984A15"/>
    <w:rsid w:val="00985AA8"/>
    <w:rsid w:val="009869E9"/>
    <w:rsid w:val="009869F1"/>
    <w:rsid w:val="00986A59"/>
    <w:rsid w:val="00986FE7"/>
    <w:rsid w:val="009902B6"/>
    <w:rsid w:val="00990E11"/>
    <w:rsid w:val="00990E13"/>
    <w:rsid w:val="009917E8"/>
    <w:rsid w:val="00991876"/>
    <w:rsid w:val="00992992"/>
    <w:rsid w:val="009948AD"/>
    <w:rsid w:val="009949E6"/>
    <w:rsid w:val="00994E00"/>
    <w:rsid w:val="00994FD6"/>
    <w:rsid w:val="00995068"/>
    <w:rsid w:val="009950B7"/>
    <w:rsid w:val="0099653A"/>
    <w:rsid w:val="00996655"/>
    <w:rsid w:val="0099744A"/>
    <w:rsid w:val="0099760C"/>
    <w:rsid w:val="009A082E"/>
    <w:rsid w:val="009A0AD5"/>
    <w:rsid w:val="009A0ADF"/>
    <w:rsid w:val="009A1486"/>
    <w:rsid w:val="009A159F"/>
    <w:rsid w:val="009A1BCF"/>
    <w:rsid w:val="009A275F"/>
    <w:rsid w:val="009A2CC6"/>
    <w:rsid w:val="009A3119"/>
    <w:rsid w:val="009A3889"/>
    <w:rsid w:val="009A38BB"/>
    <w:rsid w:val="009A401A"/>
    <w:rsid w:val="009A59A9"/>
    <w:rsid w:val="009A5DAA"/>
    <w:rsid w:val="009A606A"/>
    <w:rsid w:val="009A7045"/>
    <w:rsid w:val="009A76B0"/>
    <w:rsid w:val="009A7D9A"/>
    <w:rsid w:val="009B06AD"/>
    <w:rsid w:val="009B0DC0"/>
    <w:rsid w:val="009B0E3A"/>
    <w:rsid w:val="009B1C80"/>
    <w:rsid w:val="009B1D5E"/>
    <w:rsid w:val="009B24BE"/>
    <w:rsid w:val="009B2835"/>
    <w:rsid w:val="009B3305"/>
    <w:rsid w:val="009B34DF"/>
    <w:rsid w:val="009B3F01"/>
    <w:rsid w:val="009B54B8"/>
    <w:rsid w:val="009B57EC"/>
    <w:rsid w:val="009B595D"/>
    <w:rsid w:val="009B5AE3"/>
    <w:rsid w:val="009B70D1"/>
    <w:rsid w:val="009B72AD"/>
    <w:rsid w:val="009C0443"/>
    <w:rsid w:val="009C0AE2"/>
    <w:rsid w:val="009C16BA"/>
    <w:rsid w:val="009C1E0D"/>
    <w:rsid w:val="009C1F3A"/>
    <w:rsid w:val="009C249A"/>
    <w:rsid w:val="009C2C05"/>
    <w:rsid w:val="009C2DFC"/>
    <w:rsid w:val="009C3775"/>
    <w:rsid w:val="009C3D9E"/>
    <w:rsid w:val="009C3DA6"/>
    <w:rsid w:val="009C3F72"/>
    <w:rsid w:val="009C4767"/>
    <w:rsid w:val="009C4A88"/>
    <w:rsid w:val="009C4E42"/>
    <w:rsid w:val="009C518D"/>
    <w:rsid w:val="009C5A5D"/>
    <w:rsid w:val="009C5BFD"/>
    <w:rsid w:val="009C5C11"/>
    <w:rsid w:val="009C6A8B"/>
    <w:rsid w:val="009C7053"/>
    <w:rsid w:val="009C73E7"/>
    <w:rsid w:val="009C740B"/>
    <w:rsid w:val="009C78C8"/>
    <w:rsid w:val="009D01FF"/>
    <w:rsid w:val="009D0425"/>
    <w:rsid w:val="009D084A"/>
    <w:rsid w:val="009D0B00"/>
    <w:rsid w:val="009D0B81"/>
    <w:rsid w:val="009D152B"/>
    <w:rsid w:val="009D17FE"/>
    <w:rsid w:val="009D1978"/>
    <w:rsid w:val="009D1C23"/>
    <w:rsid w:val="009D260A"/>
    <w:rsid w:val="009D28FD"/>
    <w:rsid w:val="009D3E57"/>
    <w:rsid w:val="009D40AA"/>
    <w:rsid w:val="009D40F9"/>
    <w:rsid w:val="009D43E5"/>
    <w:rsid w:val="009D45AF"/>
    <w:rsid w:val="009D467B"/>
    <w:rsid w:val="009D4BA2"/>
    <w:rsid w:val="009D4F27"/>
    <w:rsid w:val="009D50E8"/>
    <w:rsid w:val="009D53FB"/>
    <w:rsid w:val="009D54CD"/>
    <w:rsid w:val="009D5604"/>
    <w:rsid w:val="009D5ABA"/>
    <w:rsid w:val="009D6092"/>
    <w:rsid w:val="009D6671"/>
    <w:rsid w:val="009D69FB"/>
    <w:rsid w:val="009D6A44"/>
    <w:rsid w:val="009D6C9F"/>
    <w:rsid w:val="009D6D1C"/>
    <w:rsid w:val="009D7C3E"/>
    <w:rsid w:val="009E009A"/>
    <w:rsid w:val="009E0488"/>
    <w:rsid w:val="009E057F"/>
    <w:rsid w:val="009E0D0E"/>
    <w:rsid w:val="009E154B"/>
    <w:rsid w:val="009E16D2"/>
    <w:rsid w:val="009E1B79"/>
    <w:rsid w:val="009E21EE"/>
    <w:rsid w:val="009E2871"/>
    <w:rsid w:val="009E2CD9"/>
    <w:rsid w:val="009E2CFB"/>
    <w:rsid w:val="009E2ED2"/>
    <w:rsid w:val="009E330B"/>
    <w:rsid w:val="009E3927"/>
    <w:rsid w:val="009E542A"/>
    <w:rsid w:val="009E5945"/>
    <w:rsid w:val="009E60CC"/>
    <w:rsid w:val="009E6E19"/>
    <w:rsid w:val="009E7925"/>
    <w:rsid w:val="009E7B39"/>
    <w:rsid w:val="009E7FCE"/>
    <w:rsid w:val="009F02ED"/>
    <w:rsid w:val="009F032E"/>
    <w:rsid w:val="009F11FF"/>
    <w:rsid w:val="009F148E"/>
    <w:rsid w:val="009F173B"/>
    <w:rsid w:val="009F24B0"/>
    <w:rsid w:val="009F281F"/>
    <w:rsid w:val="009F28D8"/>
    <w:rsid w:val="009F29E6"/>
    <w:rsid w:val="009F2C73"/>
    <w:rsid w:val="009F3006"/>
    <w:rsid w:val="009F3096"/>
    <w:rsid w:val="009F3A3D"/>
    <w:rsid w:val="009F4167"/>
    <w:rsid w:val="009F45A2"/>
    <w:rsid w:val="009F53C4"/>
    <w:rsid w:val="009F5AF2"/>
    <w:rsid w:val="009F601F"/>
    <w:rsid w:val="009F637C"/>
    <w:rsid w:val="009F643C"/>
    <w:rsid w:val="009F656E"/>
    <w:rsid w:val="009F6C5A"/>
    <w:rsid w:val="009F6CD5"/>
    <w:rsid w:val="009F6EE5"/>
    <w:rsid w:val="009F71F8"/>
    <w:rsid w:val="009F7FAF"/>
    <w:rsid w:val="009F7FCD"/>
    <w:rsid w:val="00A0048C"/>
    <w:rsid w:val="00A03061"/>
    <w:rsid w:val="00A03374"/>
    <w:rsid w:val="00A03900"/>
    <w:rsid w:val="00A03EE7"/>
    <w:rsid w:val="00A05118"/>
    <w:rsid w:val="00A0561B"/>
    <w:rsid w:val="00A056BD"/>
    <w:rsid w:val="00A05DC4"/>
    <w:rsid w:val="00A06506"/>
    <w:rsid w:val="00A06CBB"/>
    <w:rsid w:val="00A06F8F"/>
    <w:rsid w:val="00A0726F"/>
    <w:rsid w:val="00A07780"/>
    <w:rsid w:val="00A0793A"/>
    <w:rsid w:val="00A10203"/>
    <w:rsid w:val="00A10301"/>
    <w:rsid w:val="00A107C3"/>
    <w:rsid w:val="00A11096"/>
    <w:rsid w:val="00A115B9"/>
    <w:rsid w:val="00A11AF0"/>
    <w:rsid w:val="00A11B29"/>
    <w:rsid w:val="00A12371"/>
    <w:rsid w:val="00A12E8B"/>
    <w:rsid w:val="00A1314E"/>
    <w:rsid w:val="00A148BB"/>
    <w:rsid w:val="00A14C39"/>
    <w:rsid w:val="00A14CA4"/>
    <w:rsid w:val="00A1589D"/>
    <w:rsid w:val="00A1602A"/>
    <w:rsid w:val="00A171CB"/>
    <w:rsid w:val="00A179C1"/>
    <w:rsid w:val="00A17C4D"/>
    <w:rsid w:val="00A206C5"/>
    <w:rsid w:val="00A20800"/>
    <w:rsid w:val="00A20E38"/>
    <w:rsid w:val="00A212DB"/>
    <w:rsid w:val="00A21439"/>
    <w:rsid w:val="00A21CD8"/>
    <w:rsid w:val="00A222D0"/>
    <w:rsid w:val="00A2318E"/>
    <w:rsid w:val="00A23742"/>
    <w:rsid w:val="00A23DEF"/>
    <w:rsid w:val="00A2477D"/>
    <w:rsid w:val="00A24EA6"/>
    <w:rsid w:val="00A25219"/>
    <w:rsid w:val="00A26375"/>
    <w:rsid w:val="00A263D5"/>
    <w:rsid w:val="00A26DA1"/>
    <w:rsid w:val="00A273F3"/>
    <w:rsid w:val="00A2798E"/>
    <w:rsid w:val="00A30B5B"/>
    <w:rsid w:val="00A30BFB"/>
    <w:rsid w:val="00A31527"/>
    <w:rsid w:val="00A316C2"/>
    <w:rsid w:val="00A31B9A"/>
    <w:rsid w:val="00A31C7F"/>
    <w:rsid w:val="00A33121"/>
    <w:rsid w:val="00A33504"/>
    <w:rsid w:val="00A342ED"/>
    <w:rsid w:val="00A34330"/>
    <w:rsid w:val="00A3436B"/>
    <w:rsid w:val="00A34D46"/>
    <w:rsid w:val="00A34F9E"/>
    <w:rsid w:val="00A34FD8"/>
    <w:rsid w:val="00A35D4E"/>
    <w:rsid w:val="00A36ECA"/>
    <w:rsid w:val="00A37304"/>
    <w:rsid w:val="00A403C5"/>
    <w:rsid w:val="00A404E8"/>
    <w:rsid w:val="00A40E09"/>
    <w:rsid w:val="00A410E9"/>
    <w:rsid w:val="00A4118E"/>
    <w:rsid w:val="00A4169D"/>
    <w:rsid w:val="00A416FA"/>
    <w:rsid w:val="00A41786"/>
    <w:rsid w:val="00A41C75"/>
    <w:rsid w:val="00A43263"/>
    <w:rsid w:val="00A43B28"/>
    <w:rsid w:val="00A43E85"/>
    <w:rsid w:val="00A44477"/>
    <w:rsid w:val="00A44622"/>
    <w:rsid w:val="00A4565C"/>
    <w:rsid w:val="00A45EDD"/>
    <w:rsid w:val="00A46165"/>
    <w:rsid w:val="00A4662B"/>
    <w:rsid w:val="00A46B4C"/>
    <w:rsid w:val="00A46BED"/>
    <w:rsid w:val="00A50373"/>
    <w:rsid w:val="00A50583"/>
    <w:rsid w:val="00A515F4"/>
    <w:rsid w:val="00A5247A"/>
    <w:rsid w:val="00A52B2B"/>
    <w:rsid w:val="00A537E9"/>
    <w:rsid w:val="00A53FAE"/>
    <w:rsid w:val="00A54434"/>
    <w:rsid w:val="00A548E4"/>
    <w:rsid w:val="00A5498F"/>
    <w:rsid w:val="00A55CF6"/>
    <w:rsid w:val="00A55D7E"/>
    <w:rsid w:val="00A56C09"/>
    <w:rsid w:val="00A5717B"/>
    <w:rsid w:val="00A574A1"/>
    <w:rsid w:val="00A57CE2"/>
    <w:rsid w:val="00A57E90"/>
    <w:rsid w:val="00A603B4"/>
    <w:rsid w:val="00A6089B"/>
    <w:rsid w:val="00A612F9"/>
    <w:rsid w:val="00A61779"/>
    <w:rsid w:val="00A61DD8"/>
    <w:rsid w:val="00A625A1"/>
    <w:rsid w:val="00A62DC7"/>
    <w:rsid w:val="00A62E1F"/>
    <w:rsid w:val="00A63174"/>
    <w:rsid w:val="00A63802"/>
    <w:rsid w:val="00A63816"/>
    <w:rsid w:val="00A64B7F"/>
    <w:rsid w:val="00A65325"/>
    <w:rsid w:val="00A65966"/>
    <w:rsid w:val="00A65AE8"/>
    <w:rsid w:val="00A66143"/>
    <w:rsid w:val="00A6636B"/>
    <w:rsid w:val="00A66394"/>
    <w:rsid w:val="00A663F5"/>
    <w:rsid w:val="00A66BAD"/>
    <w:rsid w:val="00A66C83"/>
    <w:rsid w:val="00A671FD"/>
    <w:rsid w:val="00A67B85"/>
    <w:rsid w:val="00A67D1B"/>
    <w:rsid w:val="00A705C3"/>
    <w:rsid w:val="00A70DC5"/>
    <w:rsid w:val="00A71559"/>
    <w:rsid w:val="00A71896"/>
    <w:rsid w:val="00A72170"/>
    <w:rsid w:val="00A738B8"/>
    <w:rsid w:val="00A73EE3"/>
    <w:rsid w:val="00A74156"/>
    <w:rsid w:val="00A7418D"/>
    <w:rsid w:val="00A750D6"/>
    <w:rsid w:val="00A75114"/>
    <w:rsid w:val="00A75CAD"/>
    <w:rsid w:val="00A761CF"/>
    <w:rsid w:val="00A7658A"/>
    <w:rsid w:val="00A7681F"/>
    <w:rsid w:val="00A76CC5"/>
    <w:rsid w:val="00A77039"/>
    <w:rsid w:val="00A77434"/>
    <w:rsid w:val="00A77D1A"/>
    <w:rsid w:val="00A80C84"/>
    <w:rsid w:val="00A812E6"/>
    <w:rsid w:val="00A8162C"/>
    <w:rsid w:val="00A81AC2"/>
    <w:rsid w:val="00A81BF4"/>
    <w:rsid w:val="00A82189"/>
    <w:rsid w:val="00A821A7"/>
    <w:rsid w:val="00A823EB"/>
    <w:rsid w:val="00A8256A"/>
    <w:rsid w:val="00A82A7D"/>
    <w:rsid w:val="00A83C63"/>
    <w:rsid w:val="00A83EA2"/>
    <w:rsid w:val="00A8451D"/>
    <w:rsid w:val="00A84530"/>
    <w:rsid w:val="00A847D4"/>
    <w:rsid w:val="00A85517"/>
    <w:rsid w:val="00A85A1B"/>
    <w:rsid w:val="00A85B2C"/>
    <w:rsid w:val="00A85EFB"/>
    <w:rsid w:val="00A864F2"/>
    <w:rsid w:val="00A86838"/>
    <w:rsid w:val="00A868C9"/>
    <w:rsid w:val="00A86A3E"/>
    <w:rsid w:val="00A8710B"/>
    <w:rsid w:val="00A87460"/>
    <w:rsid w:val="00A876CA"/>
    <w:rsid w:val="00A877E2"/>
    <w:rsid w:val="00A90D32"/>
    <w:rsid w:val="00A90D35"/>
    <w:rsid w:val="00A91B59"/>
    <w:rsid w:val="00A9208D"/>
    <w:rsid w:val="00A92C2F"/>
    <w:rsid w:val="00A92FB7"/>
    <w:rsid w:val="00A93644"/>
    <w:rsid w:val="00A936C4"/>
    <w:rsid w:val="00A943B8"/>
    <w:rsid w:val="00A9475A"/>
    <w:rsid w:val="00A950D5"/>
    <w:rsid w:val="00A9520D"/>
    <w:rsid w:val="00A954FA"/>
    <w:rsid w:val="00A96065"/>
    <w:rsid w:val="00A96B54"/>
    <w:rsid w:val="00A9702F"/>
    <w:rsid w:val="00A976A9"/>
    <w:rsid w:val="00A976FD"/>
    <w:rsid w:val="00A97AF5"/>
    <w:rsid w:val="00A97F6E"/>
    <w:rsid w:val="00AA00A5"/>
    <w:rsid w:val="00AA03E5"/>
    <w:rsid w:val="00AA0441"/>
    <w:rsid w:val="00AA1228"/>
    <w:rsid w:val="00AA207C"/>
    <w:rsid w:val="00AA2145"/>
    <w:rsid w:val="00AA28E9"/>
    <w:rsid w:val="00AA3315"/>
    <w:rsid w:val="00AA3E2F"/>
    <w:rsid w:val="00AA41B0"/>
    <w:rsid w:val="00AA427A"/>
    <w:rsid w:val="00AA46CA"/>
    <w:rsid w:val="00AA4D54"/>
    <w:rsid w:val="00AA4E89"/>
    <w:rsid w:val="00AA53A6"/>
    <w:rsid w:val="00AA5A8F"/>
    <w:rsid w:val="00AA5CFB"/>
    <w:rsid w:val="00AA6365"/>
    <w:rsid w:val="00AA6AF7"/>
    <w:rsid w:val="00AA6E7E"/>
    <w:rsid w:val="00AB09B4"/>
    <w:rsid w:val="00AB0A54"/>
    <w:rsid w:val="00AB0BBE"/>
    <w:rsid w:val="00AB0EC5"/>
    <w:rsid w:val="00AB14DC"/>
    <w:rsid w:val="00AB1E9E"/>
    <w:rsid w:val="00AB24B6"/>
    <w:rsid w:val="00AB2ADE"/>
    <w:rsid w:val="00AB2C90"/>
    <w:rsid w:val="00AB2E20"/>
    <w:rsid w:val="00AB3908"/>
    <w:rsid w:val="00AB3937"/>
    <w:rsid w:val="00AB4C88"/>
    <w:rsid w:val="00AB4D18"/>
    <w:rsid w:val="00AB4DAF"/>
    <w:rsid w:val="00AB688A"/>
    <w:rsid w:val="00AB6EE3"/>
    <w:rsid w:val="00AB7032"/>
    <w:rsid w:val="00AB7CE6"/>
    <w:rsid w:val="00AB7F52"/>
    <w:rsid w:val="00AC01EB"/>
    <w:rsid w:val="00AC0753"/>
    <w:rsid w:val="00AC099A"/>
    <w:rsid w:val="00AC1098"/>
    <w:rsid w:val="00AC1135"/>
    <w:rsid w:val="00AC1DB5"/>
    <w:rsid w:val="00AC22EA"/>
    <w:rsid w:val="00AC237F"/>
    <w:rsid w:val="00AC248A"/>
    <w:rsid w:val="00AC372E"/>
    <w:rsid w:val="00AC3FCD"/>
    <w:rsid w:val="00AC5049"/>
    <w:rsid w:val="00AC5050"/>
    <w:rsid w:val="00AC5545"/>
    <w:rsid w:val="00AC58EC"/>
    <w:rsid w:val="00AC697B"/>
    <w:rsid w:val="00AC7081"/>
    <w:rsid w:val="00AC747F"/>
    <w:rsid w:val="00AC76A6"/>
    <w:rsid w:val="00AC7D45"/>
    <w:rsid w:val="00AC7FF2"/>
    <w:rsid w:val="00AD0051"/>
    <w:rsid w:val="00AD0976"/>
    <w:rsid w:val="00AD127B"/>
    <w:rsid w:val="00AD13B5"/>
    <w:rsid w:val="00AD1C40"/>
    <w:rsid w:val="00AD2094"/>
    <w:rsid w:val="00AD26BB"/>
    <w:rsid w:val="00AD2C32"/>
    <w:rsid w:val="00AD2E14"/>
    <w:rsid w:val="00AD2F89"/>
    <w:rsid w:val="00AD2FE1"/>
    <w:rsid w:val="00AD3134"/>
    <w:rsid w:val="00AD3318"/>
    <w:rsid w:val="00AD3389"/>
    <w:rsid w:val="00AD3F07"/>
    <w:rsid w:val="00AD4061"/>
    <w:rsid w:val="00AD44F6"/>
    <w:rsid w:val="00AD5008"/>
    <w:rsid w:val="00AD529B"/>
    <w:rsid w:val="00AD542A"/>
    <w:rsid w:val="00AD5F97"/>
    <w:rsid w:val="00AD6A59"/>
    <w:rsid w:val="00AD6D3A"/>
    <w:rsid w:val="00AD6E5E"/>
    <w:rsid w:val="00AD7741"/>
    <w:rsid w:val="00AE010D"/>
    <w:rsid w:val="00AE0DEE"/>
    <w:rsid w:val="00AE1451"/>
    <w:rsid w:val="00AE1977"/>
    <w:rsid w:val="00AE227F"/>
    <w:rsid w:val="00AE34B3"/>
    <w:rsid w:val="00AE3996"/>
    <w:rsid w:val="00AE3B80"/>
    <w:rsid w:val="00AE46B6"/>
    <w:rsid w:val="00AE46EF"/>
    <w:rsid w:val="00AE4DE1"/>
    <w:rsid w:val="00AE53B9"/>
    <w:rsid w:val="00AE58EA"/>
    <w:rsid w:val="00AE5F3F"/>
    <w:rsid w:val="00AE5F7D"/>
    <w:rsid w:val="00AE67ED"/>
    <w:rsid w:val="00AE71D0"/>
    <w:rsid w:val="00AE76C3"/>
    <w:rsid w:val="00AF082D"/>
    <w:rsid w:val="00AF0B23"/>
    <w:rsid w:val="00AF0EA2"/>
    <w:rsid w:val="00AF1036"/>
    <w:rsid w:val="00AF1570"/>
    <w:rsid w:val="00AF15DF"/>
    <w:rsid w:val="00AF19AC"/>
    <w:rsid w:val="00AF1BC0"/>
    <w:rsid w:val="00AF2AB2"/>
    <w:rsid w:val="00AF3309"/>
    <w:rsid w:val="00AF3564"/>
    <w:rsid w:val="00AF35D0"/>
    <w:rsid w:val="00AF36CB"/>
    <w:rsid w:val="00AF37B3"/>
    <w:rsid w:val="00AF3E94"/>
    <w:rsid w:val="00AF44D3"/>
    <w:rsid w:val="00AF4A09"/>
    <w:rsid w:val="00AF5395"/>
    <w:rsid w:val="00AF57B9"/>
    <w:rsid w:val="00AF58EF"/>
    <w:rsid w:val="00AF6138"/>
    <w:rsid w:val="00AF648E"/>
    <w:rsid w:val="00AF68D5"/>
    <w:rsid w:val="00AF7027"/>
    <w:rsid w:val="00AF744E"/>
    <w:rsid w:val="00AF7A8A"/>
    <w:rsid w:val="00B0028C"/>
    <w:rsid w:val="00B00321"/>
    <w:rsid w:val="00B00A92"/>
    <w:rsid w:val="00B00B73"/>
    <w:rsid w:val="00B01109"/>
    <w:rsid w:val="00B01359"/>
    <w:rsid w:val="00B01442"/>
    <w:rsid w:val="00B01677"/>
    <w:rsid w:val="00B01C8D"/>
    <w:rsid w:val="00B025F0"/>
    <w:rsid w:val="00B02C5D"/>
    <w:rsid w:val="00B03159"/>
    <w:rsid w:val="00B03A3B"/>
    <w:rsid w:val="00B03E11"/>
    <w:rsid w:val="00B040D9"/>
    <w:rsid w:val="00B05C81"/>
    <w:rsid w:val="00B05D9B"/>
    <w:rsid w:val="00B05EB6"/>
    <w:rsid w:val="00B05F37"/>
    <w:rsid w:val="00B06345"/>
    <w:rsid w:val="00B065C1"/>
    <w:rsid w:val="00B07756"/>
    <w:rsid w:val="00B07DEE"/>
    <w:rsid w:val="00B07E08"/>
    <w:rsid w:val="00B07FEB"/>
    <w:rsid w:val="00B1009A"/>
    <w:rsid w:val="00B101C4"/>
    <w:rsid w:val="00B10611"/>
    <w:rsid w:val="00B10631"/>
    <w:rsid w:val="00B10845"/>
    <w:rsid w:val="00B119E2"/>
    <w:rsid w:val="00B11D11"/>
    <w:rsid w:val="00B11FA5"/>
    <w:rsid w:val="00B120AA"/>
    <w:rsid w:val="00B12871"/>
    <w:rsid w:val="00B15337"/>
    <w:rsid w:val="00B155E0"/>
    <w:rsid w:val="00B15C9A"/>
    <w:rsid w:val="00B16536"/>
    <w:rsid w:val="00B16967"/>
    <w:rsid w:val="00B170C2"/>
    <w:rsid w:val="00B1767F"/>
    <w:rsid w:val="00B176C3"/>
    <w:rsid w:val="00B2042D"/>
    <w:rsid w:val="00B206EF"/>
    <w:rsid w:val="00B21049"/>
    <w:rsid w:val="00B21E10"/>
    <w:rsid w:val="00B21E2A"/>
    <w:rsid w:val="00B221C1"/>
    <w:rsid w:val="00B22773"/>
    <w:rsid w:val="00B22B56"/>
    <w:rsid w:val="00B23713"/>
    <w:rsid w:val="00B23801"/>
    <w:rsid w:val="00B246B0"/>
    <w:rsid w:val="00B247B7"/>
    <w:rsid w:val="00B24A2E"/>
    <w:rsid w:val="00B24ECF"/>
    <w:rsid w:val="00B25F20"/>
    <w:rsid w:val="00B2635F"/>
    <w:rsid w:val="00B266F2"/>
    <w:rsid w:val="00B269A4"/>
    <w:rsid w:val="00B273A3"/>
    <w:rsid w:val="00B27660"/>
    <w:rsid w:val="00B27BBC"/>
    <w:rsid w:val="00B30F3A"/>
    <w:rsid w:val="00B31311"/>
    <w:rsid w:val="00B31810"/>
    <w:rsid w:val="00B31C4C"/>
    <w:rsid w:val="00B32A72"/>
    <w:rsid w:val="00B32C20"/>
    <w:rsid w:val="00B33131"/>
    <w:rsid w:val="00B334D0"/>
    <w:rsid w:val="00B3391A"/>
    <w:rsid w:val="00B33B58"/>
    <w:rsid w:val="00B33F49"/>
    <w:rsid w:val="00B35057"/>
    <w:rsid w:val="00B35303"/>
    <w:rsid w:val="00B363EB"/>
    <w:rsid w:val="00B3648B"/>
    <w:rsid w:val="00B36874"/>
    <w:rsid w:val="00B368FF"/>
    <w:rsid w:val="00B37157"/>
    <w:rsid w:val="00B37775"/>
    <w:rsid w:val="00B37946"/>
    <w:rsid w:val="00B37C8E"/>
    <w:rsid w:val="00B40AB7"/>
    <w:rsid w:val="00B40D0C"/>
    <w:rsid w:val="00B4102A"/>
    <w:rsid w:val="00B41057"/>
    <w:rsid w:val="00B4117C"/>
    <w:rsid w:val="00B417B5"/>
    <w:rsid w:val="00B41A6B"/>
    <w:rsid w:val="00B42063"/>
    <w:rsid w:val="00B42932"/>
    <w:rsid w:val="00B42CF4"/>
    <w:rsid w:val="00B42D2D"/>
    <w:rsid w:val="00B42E00"/>
    <w:rsid w:val="00B43083"/>
    <w:rsid w:val="00B442F0"/>
    <w:rsid w:val="00B44927"/>
    <w:rsid w:val="00B449BC"/>
    <w:rsid w:val="00B453E1"/>
    <w:rsid w:val="00B45600"/>
    <w:rsid w:val="00B45777"/>
    <w:rsid w:val="00B45BF5"/>
    <w:rsid w:val="00B45CA3"/>
    <w:rsid w:val="00B467D7"/>
    <w:rsid w:val="00B46F8E"/>
    <w:rsid w:val="00B4794C"/>
    <w:rsid w:val="00B47FFB"/>
    <w:rsid w:val="00B50454"/>
    <w:rsid w:val="00B5075D"/>
    <w:rsid w:val="00B50BD9"/>
    <w:rsid w:val="00B515B7"/>
    <w:rsid w:val="00B5171A"/>
    <w:rsid w:val="00B51851"/>
    <w:rsid w:val="00B5226E"/>
    <w:rsid w:val="00B5289B"/>
    <w:rsid w:val="00B53079"/>
    <w:rsid w:val="00B538B7"/>
    <w:rsid w:val="00B54505"/>
    <w:rsid w:val="00B54A4C"/>
    <w:rsid w:val="00B54EC5"/>
    <w:rsid w:val="00B54FCC"/>
    <w:rsid w:val="00B559D7"/>
    <w:rsid w:val="00B56793"/>
    <w:rsid w:val="00B56F42"/>
    <w:rsid w:val="00B6061A"/>
    <w:rsid w:val="00B60747"/>
    <w:rsid w:val="00B60A25"/>
    <w:rsid w:val="00B61672"/>
    <w:rsid w:val="00B61878"/>
    <w:rsid w:val="00B640CB"/>
    <w:rsid w:val="00B64379"/>
    <w:rsid w:val="00B647FF"/>
    <w:rsid w:val="00B6523E"/>
    <w:rsid w:val="00B65C20"/>
    <w:rsid w:val="00B66266"/>
    <w:rsid w:val="00B66A7E"/>
    <w:rsid w:val="00B66CA1"/>
    <w:rsid w:val="00B66D1F"/>
    <w:rsid w:val="00B6716F"/>
    <w:rsid w:val="00B67548"/>
    <w:rsid w:val="00B67D86"/>
    <w:rsid w:val="00B700A7"/>
    <w:rsid w:val="00B702AB"/>
    <w:rsid w:val="00B70611"/>
    <w:rsid w:val="00B707E8"/>
    <w:rsid w:val="00B717B0"/>
    <w:rsid w:val="00B7288A"/>
    <w:rsid w:val="00B728EA"/>
    <w:rsid w:val="00B73072"/>
    <w:rsid w:val="00B7328A"/>
    <w:rsid w:val="00B7386F"/>
    <w:rsid w:val="00B73C48"/>
    <w:rsid w:val="00B742F0"/>
    <w:rsid w:val="00B7531F"/>
    <w:rsid w:val="00B759DE"/>
    <w:rsid w:val="00B76285"/>
    <w:rsid w:val="00B76837"/>
    <w:rsid w:val="00B76A80"/>
    <w:rsid w:val="00B773A8"/>
    <w:rsid w:val="00B776B8"/>
    <w:rsid w:val="00B779E4"/>
    <w:rsid w:val="00B801F5"/>
    <w:rsid w:val="00B80C55"/>
    <w:rsid w:val="00B80F2F"/>
    <w:rsid w:val="00B81AB9"/>
    <w:rsid w:val="00B82048"/>
    <w:rsid w:val="00B82103"/>
    <w:rsid w:val="00B82BB4"/>
    <w:rsid w:val="00B8314B"/>
    <w:rsid w:val="00B837BB"/>
    <w:rsid w:val="00B83EFF"/>
    <w:rsid w:val="00B84022"/>
    <w:rsid w:val="00B8494A"/>
    <w:rsid w:val="00B8498F"/>
    <w:rsid w:val="00B84E5F"/>
    <w:rsid w:val="00B8505B"/>
    <w:rsid w:val="00B85E3C"/>
    <w:rsid w:val="00B8600D"/>
    <w:rsid w:val="00B86A2A"/>
    <w:rsid w:val="00B86EC8"/>
    <w:rsid w:val="00B86FB0"/>
    <w:rsid w:val="00B87992"/>
    <w:rsid w:val="00B87B56"/>
    <w:rsid w:val="00B90844"/>
    <w:rsid w:val="00B910B8"/>
    <w:rsid w:val="00B912B7"/>
    <w:rsid w:val="00B92D1C"/>
    <w:rsid w:val="00B9339D"/>
    <w:rsid w:val="00B93492"/>
    <w:rsid w:val="00B93A4A"/>
    <w:rsid w:val="00B93ACA"/>
    <w:rsid w:val="00B94172"/>
    <w:rsid w:val="00B94947"/>
    <w:rsid w:val="00B94E3F"/>
    <w:rsid w:val="00B9544F"/>
    <w:rsid w:val="00B9567C"/>
    <w:rsid w:val="00B95FB5"/>
    <w:rsid w:val="00B9600B"/>
    <w:rsid w:val="00B96108"/>
    <w:rsid w:val="00B96A64"/>
    <w:rsid w:val="00B96E98"/>
    <w:rsid w:val="00B97048"/>
    <w:rsid w:val="00B971A8"/>
    <w:rsid w:val="00B977DE"/>
    <w:rsid w:val="00B97D74"/>
    <w:rsid w:val="00B97E24"/>
    <w:rsid w:val="00BA0105"/>
    <w:rsid w:val="00BA081E"/>
    <w:rsid w:val="00BA0ED2"/>
    <w:rsid w:val="00BA12AE"/>
    <w:rsid w:val="00BA176E"/>
    <w:rsid w:val="00BA176F"/>
    <w:rsid w:val="00BA1B2D"/>
    <w:rsid w:val="00BA28B4"/>
    <w:rsid w:val="00BA2C80"/>
    <w:rsid w:val="00BA4A8F"/>
    <w:rsid w:val="00BA52E8"/>
    <w:rsid w:val="00BA58FB"/>
    <w:rsid w:val="00BA596B"/>
    <w:rsid w:val="00BA60D0"/>
    <w:rsid w:val="00BA6292"/>
    <w:rsid w:val="00BA6935"/>
    <w:rsid w:val="00BA6A7C"/>
    <w:rsid w:val="00BA6A89"/>
    <w:rsid w:val="00BA6FAC"/>
    <w:rsid w:val="00BB0084"/>
    <w:rsid w:val="00BB02BE"/>
    <w:rsid w:val="00BB02F6"/>
    <w:rsid w:val="00BB1903"/>
    <w:rsid w:val="00BB1EA6"/>
    <w:rsid w:val="00BB3C66"/>
    <w:rsid w:val="00BB478F"/>
    <w:rsid w:val="00BB51F1"/>
    <w:rsid w:val="00BB5B42"/>
    <w:rsid w:val="00BB60ED"/>
    <w:rsid w:val="00BB61AB"/>
    <w:rsid w:val="00BB62E9"/>
    <w:rsid w:val="00BB748C"/>
    <w:rsid w:val="00BB79A0"/>
    <w:rsid w:val="00BB7C50"/>
    <w:rsid w:val="00BC0357"/>
    <w:rsid w:val="00BC08F9"/>
    <w:rsid w:val="00BC0F52"/>
    <w:rsid w:val="00BC1200"/>
    <w:rsid w:val="00BC132E"/>
    <w:rsid w:val="00BC44CE"/>
    <w:rsid w:val="00BC469A"/>
    <w:rsid w:val="00BC488F"/>
    <w:rsid w:val="00BC5155"/>
    <w:rsid w:val="00BC647B"/>
    <w:rsid w:val="00BC6FC7"/>
    <w:rsid w:val="00BC7888"/>
    <w:rsid w:val="00BC79BF"/>
    <w:rsid w:val="00BC7B2F"/>
    <w:rsid w:val="00BD07DF"/>
    <w:rsid w:val="00BD11FA"/>
    <w:rsid w:val="00BD15DF"/>
    <w:rsid w:val="00BD20F5"/>
    <w:rsid w:val="00BD3150"/>
    <w:rsid w:val="00BD3312"/>
    <w:rsid w:val="00BD3518"/>
    <w:rsid w:val="00BD4283"/>
    <w:rsid w:val="00BD448F"/>
    <w:rsid w:val="00BD46C8"/>
    <w:rsid w:val="00BD4C49"/>
    <w:rsid w:val="00BD4F37"/>
    <w:rsid w:val="00BD4F7F"/>
    <w:rsid w:val="00BD5365"/>
    <w:rsid w:val="00BD6BB0"/>
    <w:rsid w:val="00BD78EC"/>
    <w:rsid w:val="00BD79FC"/>
    <w:rsid w:val="00BE0764"/>
    <w:rsid w:val="00BE2A03"/>
    <w:rsid w:val="00BE2E2B"/>
    <w:rsid w:val="00BE302C"/>
    <w:rsid w:val="00BE3AC7"/>
    <w:rsid w:val="00BE3F59"/>
    <w:rsid w:val="00BE5E29"/>
    <w:rsid w:val="00BE5F4E"/>
    <w:rsid w:val="00BE6423"/>
    <w:rsid w:val="00BE658B"/>
    <w:rsid w:val="00BE703A"/>
    <w:rsid w:val="00BE70FF"/>
    <w:rsid w:val="00BE74DC"/>
    <w:rsid w:val="00BE7CEF"/>
    <w:rsid w:val="00BE7FC5"/>
    <w:rsid w:val="00BF1F8C"/>
    <w:rsid w:val="00BF1FC8"/>
    <w:rsid w:val="00BF2934"/>
    <w:rsid w:val="00BF3237"/>
    <w:rsid w:val="00BF3971"/>
    <w:rsid w:val="00BF3AD8"/>
    <w:rsid w:val="00BF3E61"/>
    <w:rsid w:val="00BF45FA"/>
    <w:rsid w:val="00BF4704"/>
    <w:rsid w:val="00BF499B"/>
    <w:rsid w:val="00BF4F3E"/>
    <w:rsid w:val="00BF565B"/>
    <w:rsid w:val="00BF6468"/>
    <w:rsid w:val="00BF66BB"/>
    <w:rsid w:val="00BF6AF5"/>
    <w:rsid w:val="00BF6F83"/>
    <w:rsid w:val="00BF7111"/>
    <w:rsid w:val="00BF7602"/>
    <w:rsid w:val="00BF7E1A"/>
    <w:rsid w:val="00C000CD"/>
    <w:rsid w:val="00C00316"/>
    <w:rsid w:val="00C00458"/>
    <w:rsid w:val="00C007CD"/>
    <w:rsid w:val="00C00FBD"/>
    <w:rsid w:val="00C01747"/>
    <w:rsid w:val="00C01748"/>
    <w:rsid w:val="00C0192C"/>
    <w:rsid w:val="00C01EC6"/>
    <w:rsid w:val="00C0201D"/>
    <w:rsid w:val="00C02E5C"/>
    <w:rsid w:val="00C03B41"/>
    <w:rsid w:val="00C04023"/>
    <w:rsid w:val="00C041BC"/>
    <w:rsid w:val="00C0448C"/>
    <w:rsid w:val="00C059CF"/>
    <w:rsid w:val="00C0646B"/>
    <w:rsid w:val="00C066E2"/>
    <w:rsid w:val="00C102E5"/>
    <w:rsid w:val="00C103ED"/>
    <w:rsid w:val="00C104DD"/>
    <w:rsid w:val="00C10A9C"/>
    <w:rsid w:val="00C10D96"/>
    <w:rsid w:val="00C11403"/>
    <w:rsid w:val="00C117BE"/>
    <w:rsid w:val="00C11817"/>
    <w:rsid w:val="00C11E35"/>
    <w:rsid w:val="00C1234E"/>
    <w:rsid w:val="00C12858"/>
    <w:rsid w:val="00C12A1F"/>
    <w:rsid w:val="00C133E8"/>
    <w:rsid w:val="00C13947"/>
    <w:rsid w:val="00C13B34"/>
    <w:rsid w:val="00C147C4"/>
    <w:rsid w:val="00C151F1"/>
    <w:rsid w:val="00C15539"/>
    <w:rsid w:val="00C15AAA"/>
    <w:rsid w:val="00C16573"/>
    <w:rsid w:val="00C16665"/>
    <w:rsid w:val="00C169A5"/>
    <w:rsid w:val="00C16CEF"/>
    <w:rsid w:val="00C171E1"/>
    <w:rsid w:val="00C174D9"/>
    <w:rsid w:val="00C210EC"/>
    <w:rsid w:val="00C2142F"/>
    <w:rsid w:val="00C2212C"/>
    <w:rsid w:val="00C22A49"/>
    <w:rsid w:val="00C2313F"/>
    <w:rsid w:val="00C23568"/>
    <w:rsid w:val="00C24D00"/>
    <w:rsid w:val="00C255BA"/>
    <w:rsid w:val="00C255F3"/>
    <w:rsid w:val="00C25608"/>
    <w:rsid w:val="00C25E1D"/>
    <w:rsid w:val="00C26C2D"/>
    <w:rsid w:val="00C27849"/>
    <w:rsid w:val="00C27C02"/>
    <w:rsid w:val="00C27FAA"/>
    <w:rsid w:val="00C30427"/>
    <w:rsid w:val="00C3066B"/>
    <w:rsid w:val="00C30A74"/>
    <w:rsid w:val="00C31BA5"/>
    <w:rsid w:val="00C3330D"/>
    <w:rsid w:val="00C33946"/>
    <w:rsid w:val="00C33C5E"/>
    <w:rsid w:val="00C344C3"/>
    <w:rsid w:val="00C346DA"/>
    <w:rsid w:val="00C34B72"/>
    <w:rsid w:val="00C34B76"/>
    <w:rsid w:val="00C35395"/>
    <w:rsid w:val="00C35464"/>
    <w:rsid w:val="00C360C0"/>
    <w:rsid w:val="00C36408"/>
    <w:rsid w:val="00C36621"/>
    <w:rsid w:val="00C3679D"/>
    <w:rsid w:val="00C37081"/>
    <w:rsid w:val="00C37386"/>
    <w:rsid w:val="00C374EA"/>
    <w:rsid w:val="00C37730"/>
    <w:rsid w:val="00C37897"/>
    <w:rsid w:val="00C40219"/>
    <w:rsid w:val="00C40A77"/>
    <w:rsid w:val="00C411BC"/>
    <w:rsid w:val="00C416B5"/>
    <w:rsid w:val="00C422DA"/>
    <w:rsid w:val="00C4281E"/>
    <w:rsid w:val="00C42920"/>
    <w:rsid w:val="00C42D87"/>
    <w:rsid w:val="00C434AB"/>
    <w:rsid w:val="00C43BEE"/>
    <w:rsid w:val="00C44171"/>
    <w:rsid w:val="00C44303"/>
    <w:rsid w:val="00C4458C"/>
    <w:rsid w:val="00C44A66"/>
    <w:rsid w:val="00C44ACA"/>
    <w:rsid w:val="00C45A84"/>
    <w:rsid w:val="00C461AB"/>
    <w:rsid w:val="00C467DB"/>
    <w:rsid w:val="00C468E1"/>
    <w:rsid w:val="00C46928"/>
    <w:rsid w:val="00C47B39"/>
    <w:rsid w:val="00C50093"/>
    <w:rsid w:val="00C5029C"/>
    <w:rsid w:val="00C50733"/>
    <w:rsid w:val="00C50F5D"/>
    <w:rsid w:val="00C530C2"/>
    <w:rsid w:val="00C530EC"/>
    <w:rsid w:val="00C53523"/>
    <w:rsid w:val="00C53F3E"/>
    <w:rsid w:val="00C5455C"/>
    <w:rsid w:val="00C567D4"/>
    <w:rsid w:val="00C5720D"/>
    <w:rsid w:val="00C57340"/>
    <w:rsid w:val="00C57FF5"/>
    <w:rsid w:val="00C60138"/>
    <w:rsid w:val="00C606A7"/>
    <w:rsid w:val="00C60816"/>
    <w:rsid w:val="00C60A0A"/>
    <w:rsid w:val="00C62E34"/>
    <w:rsid w:val="00C63193"/>
    <w:rsid w:val="00C63888"/>
    <w:rsid w:val="00C638BD"/>
    <w:rsid w:val="00C63BE0"/>
    <w:rsid w:val="00C63F09"/>
    <w:rsid w:val="00C63FD3"/>
    <w:rsid w:val="00C6434C"/>
    <w:rsid w:val="00C64F19"/>
    <w:rsid w:val="00C6558A"/>
    <w:rsid w:val="00C65756"/>
    <w:rsid w:val="00C659C6"/>
    <w:rsid w:val="00C66179"/>
    <w:rsid w:val="00C66186"/>
    <w:rsid w:val="00C6732E"/>
    <w:rsid w:val="00C67A6E"/>
    <w:rsid w:val="00C67FE0"/>
    <w:rsid w:val="00C716AE"/>
    <w:rsid w:val="00C73FCF"/>
    <w:rsid w:val="00C74186"/>
    <w:rsid w:val="00C74834"/>
    <w:rsid w:val="00C75864"/>
    <w:rsid w:val="00C75B27"/>
    <w:rsid w:val="00C75DC1"/>
    <w:rsid w:val="00C764DA"/>
    <w:rsid w:val="00C77004"/>
    <w:rsid w:val="00C771BD"/>
    <w:rsid w:val="00C77254"/>
    <w:rsid w:val="00C77B57"/>
    <w:rsid w:val="00C81318"/>
    <w:rsid w:val="00C8131E"/>
    <w:rsid w:val="00C8141A"/>
    <w:rsid w:val="00C81771"/>
    <w:rsid w:val="00C82180"/>
    <w:rsid w:val="00C82919"/>
    <w:rsid w:val="00C840A2"/>
    <w:rsid w:val="00C8428E"/>
    <w:rsid w:val="00C842F0"/>
    <w:rsid w:val="00C85026"/>
    <w:rsid w:val="00C85E35"/>
    <w:rsid w:val="00C85E48"/>
    <w:rsid w:val="00C85E5B"/>
    <w:rsid w:val="00C86290"/>
    <w:rsid w:val="00C862F0"/>
    <w:rsid w:val="00C86741"/>
    <w:rsid w:val="00C86FD2"/>
    <w:rsid w:val="00C87259"/>
    <w:rsid w:val="00C874CF"/>
    <w:rsid w:val="00C8763F"/>
    <w:rsid w:val="00C87A7A"/>
    <w:rsid w:val="00C87E9D"/>
    <w:rsid w:val="00C900D8"/>
    <w:rsid w:val="00C90183"/>
    <w:rsid w:val="00C901D7"/>
    <w:rsid w:val="00C91F34"/>
    <w:rsid w:val="00C9229B"/>
    <w:rsid w:val="00C93C0D"/>
    <w:rsid w:val="00C9477B"/>
    <w:rsid w:val="00C94FED"/>
    <w:rsid w:val="00C95FB4"/>
    <w:rsid w:val="00C9658D"/>
    <w:rsid w:val="00C96A67"/>
    <w:rsid w:val="00C96F89"/>
    <w:rsid w:val="00CA052F"/>
    <w:rsid w:val="00CA12E2"/>
    <w:rsid w:val="00CA175C"/>
    <w:rsid w:val="00CA1766"/>
    <w:rsid w:val="00CA1BA8"/>
    <w:rsid w:val="00CA2059"/>
    <w:rsid w:val="00CA2098"/>
    <w:rsid w:val="00CA2647"/>
    <w:rsid w:val="00CA294D"/>
    <w:rsid w:val="00CA2988"/>
    <w:rsid w:val="00CA3499"/>
    <w:rsid w:val="00CA3972"/>
    <w:rsid w:val="00CA3B1D"/>
    <w:rsid w:val="00CA4124"/>
    <w:rsid w:val="00CA4C72"/>
    <w:rsid w:val="00CA4F10"/>
    <w:rsid w:val="00CA6276"/>
    <w:rsid w:val="00CA68E7"/>
    <w:rsid w:val="00CA77D9"/>
    <w:rsid w:val="00CA79C4"/>
    <w:rsid w:val="00CA7E7E"/>
    <w:rsid w:val="00CA7FD0"/>
    <w:rsid w:val="00CB0212"/>
    <w:rsid w:val="00CB09E3"/>
    <w:rsid w:val="00CB12C2"/>
    <w:rsid w:val="00CB1CAC"/>
    <w:rsid w:val="00CB2E5E"/>
    <w:rsid w:val="00CB3D07"/>
    <w:rsid w:val="00CB3FC3"/>
    <w:rsid w:val="00CB47D4"/>
    <w:rsid w:val="00CB4A5A"/>
    <w:rsid w:val="00CB52F7"/>
    <w:rsid w:val="00CB7A41"/>
    <w:rsid w:val="00CC0C64"/>
    <w:rsid w:val="00CC0C9C"/>
    <w:rsid w:val="00CC0E1A"/>
    <w:rsid w:val="00CC10AC"/>
    <w:rsid w:val="00CC185C"/>
    <w:rsid w:val="00CC1ED4"/>
    <w:rsid w:val="00CC1EF7"/>
    <w:rsid w:val="00CC2DBC"/>
    <w:rsid w:val="00CC2E88"/>
    <w:rsid w:val="00CC44D0"/>
    <w:rsid w:val="00CC507C"/>
    <w:rsid w:val="00CC6627"/>
    <w:rsid w:val="00CC6870"/>
    <w:rsid w:val="00CC6A13"/>
    <w:rsid w:val="00CC6B7F"/>
    <w:rsid w:val="00CC7A0D"/>
    <w:rsid w:val="00CC7CB9"/>
    <w:rsid w:val="00CC7D0D"/>
    <w:rsid w:val="00CD0107"/>
    <w:rsid w:val="00CD0213"/>
    <w:rsid w:val="00CD0AF7"/>
    <w:rsid w:val="00CD10F7"/>
    <w:rsid w:val="00CD1DDC"/>
    <w:rsid w:val="00CD1F57"/>
    <w:rsid w:val="00CD22D7"/>
    <w:rsid w:val="00CD2452"/>
    <w:rsid w:val="00CD28A8"/>
    <w:rsid w:val="00CD4108"/>
    <w:rsid w:val="00CD4B0D"/>
    <w:rsid w:val="00CD4BFD"/>
    <w:rsid w:val="00CD575D"/>
    <w:rsid w:val="00CD5815"/>
    <w:rsid w:val="00CD6513"/>
    <w:rsid w:val="00CD6EF6"/>
    <w:rsid w:val="00CD7149"/>
    <w:rsid w:val="00CD77B7"/>
    <w:rsid w:val="00CD7F4E"/>
    <w:rsid w:val="00CE0231"/>
    <w:rsid w:val="00CE044E"/>
    <w:rsid w:val="00CE0544"/>
    <w:rsid w:val="00CE086E"/>
    <w:rsid w:val="00CE0FB1"/>
    <w:rsid w:val="00CE15E3"/>
    <w:rsid w:val="00CE20C3"/>
    <w:rsid w:val="00CE2267"/>
    <w:rsid w:val="00CE2905"/>
    <w:rsid w:val="00CE2CEB"/>
    <w:rsid w:val="00CE396B"/>
    <w:rsid w:val="00CE4C9D"/>
    <w:rsid w:val="00CE54B9"/>
    <w:rsid w:val="00CE6FE7"/>
    <w:rsid w:val="00CE7C2D"/>
    <w:rsid w:val="00CF081B"/>
    <w:rsid w:val="00CF0BF9"/>
    <w:rsid w:val="00CF0EC5"/>
    <w:rsid w:val="00CF260D"/>
    <w:rsid w:val="00CF2914"/>
    <w:rsid w:val="00CF2EDB"/>
    <w:rsid w:val="00CF3230"/>
    <w:rsid w:val="00CF33CB"/>
    <w:rsid w:val="00CF3400"/>
    <w:rsid w:val="00CF3CE4"/>
    <w:rsid w:val="00CF445B"/>
    <w:rsid w:val="00CF45B9"/>
    <w:rsid w:val="00CF491A"/>
    <w:rsid w:val="00CF4AE6"/>
    <w:rsid w:val="00CF5A46"/>
    <w:rsid w:val="00CF5D88"/>
    <w:rsid w:val="00CF61BC"/>
    <w:rsid w:val="00CF6388"/>
    <w:rsid w:val="00CF660C"/>
    <w:rsid w:val="00CF72F8"/>
    <w:rsid w:val="00CF7531"/>
    <w:rsid w:val="00D0059C"/>
    <w:rsid w:val="00D008D1"/>
    <w:rsid w:val="00D00B74"/>
    <w:rsid w:val="00D0112C"/>
    <w:rsid w:val="00D01140"/>
    <w:rsid w:val="00D016AB"/>
    <w:rsid w:val="00D01AB6"/>
    <w:rsid w:val="00D01D47"/>
    <w:rsid w:val="00D0288D"/>
    <w:rsid w:val="00D0298F"/>
    <w:rsid w:val="00D035B2"/>
    <w:rsid w:val="00D03925"/>
    <w:rsid w:val="00D03B3D"/>
    <w:rsid w:val="00D03C81"/>
    <w:rsid w:val="00D04606"/>
    <w:rsid w:val="00D047E8"/>
    <w:rsid w:val="00D04858"/>
    <w:rsid w:val="00D048C8"/>
    <w:rsid w:val="00D0497D"/>
    <w:rsid w:val="00D04DE1"/>
    <w:rsid w:val="00D05862"/>
    <w:rsid w:val="00D068C6"/>
    <w:rsid w:val="00D06923"/>
    <w:rsid w:val="00D06D33"/>
    <w:rsid w:val="00D07054"/>
    <w:rsid w:val="00D075F9"/>
    <w:rsid w:val="00D07C4C"/>
    <w:rsid w:val="00D101C6"/>
    <w:rsid w:val="00D122DA"/>
    <w:rsid w:val="00D12757"/>
    <w:rsid w:val="00D12789"/>
    <w:rsid w:val="00D1422F"/>
    <w:rsid w:val="00D146E7"/>
    <w:rsid w:val="00D14F17"/>
    <w:rsid w:val="00D159D9"/>
    <w:rsid w:val="00D162D7"/>
    <w:rsid w:val="00D16312"/>
    <w:rsid w:val="00D170D4"/>
    <w:rsid w:val="00D17E7A"/>
    <w:rsid w:val="00D20F9D"/>
    <w:rsid w:val="00D213DB"/>
    <w:rsid w:val="00D217D1"/>
    <w:rsid w:val="00D219E4"/>
    <w:rsid w:val="00D22304"/>
    <w:rsid w:val="00D22933"/>
    <w:rsid w:val="00D22C32"/>
    <w:rsid w:val="00D23DA5"/>
    <w:rsid w:val="00D2458F"/>
    <w:rsid w:val="00D24EDC"/>
    <w:rsid w:val="00D255A9"/>
    <w:rsid w:val="00D25950"/>
    <w:rsid w:val="00D259EB"/>
    <w:rsid w:val="00D25EA8"/>
    <w:rsid w:val="00D2620E"/>
    <w:rsid w:val="00D263E4"/>
    <w:rsid w:val="00D26B0B"/>
    <w:rsid w:val="00D26B57"/>
    <w:rsid w:val="00D26E71"/>
    <w:rsid w:val="00D270C4"/>
    <w:rsid w:val="00D27752"/>
    <w:rsid w:val="00D27C9A"/>
    <w:rsid w:val="00D305B3"/>
    <w:rsid w:val="00D30682"/>
    <w:rsid w:val="00D30894"/>
    <w:rsid w:val="00D3172B"/>
    <w:rsid w:val="00D317C3"/>
    <w:rsid w:val="00D319EA"/>
    <w:rsid w:val="00D31A32"/>
    <w:rsid w:val="00D31F41"/>
    <w:rsid w:val="00D32797"/>
    <w:rsid w:val="00D32B48"/>
    <w:rsid w:val="00D330A7"/>
    <w:rsid w:val="00D33119"/>
    <w:rsid w:val="00D335A5"/>
    <w:rsid w:val="00D33F2A"/>
    <w:rsid w:val="00D34585"/>
    <w:rsid w:val="00D35009"/>
    <w:rsid w:val="00D353E4"/>
    <w:rsid w:val="00D355A3"/>
    <w:rsid w:val="00D35AF4"/>
    <w:rsid w:val="00D35E38"/>
    <w:rsid w:val="00D364DE"/>
    <w:rsid w:val="00D3741C"/>
    <w:rsid w:val="00D4037E"/>
    <w:rsid w:val="00D40CC5"/>
    <w:rsid w:val="00D413FD"/>
    <w:rsid w:val="00D433AF"/>
    <w:rsid w:val="00D43729"/>
    <w:rsid w:val="00D43D3C"/>
    <w:rsid w:val="00D442CB"/>
    <w:rsid w:val="00D4454B"/>
    <w:rsid w:val="00D445E0"/>
    <w:rsid w:val="00D446D4"/>
    <w:rsid w:val="00D44F7E"/>
    <w:rsid w:val="00D459CC"/>
    <w:rsid w:val="00D45BE8"/>
    <w:rsid w:val="00D461DA"/>
    <w:rsid w:val="00D46259"/>
    <w:rsid w:val="00D4628C"/>
    <w:rsid w:val="00D46E91"/>
    <w:rsid w:val="00D4745D"/>
    <w:rsid w:val="00D47CF2"/>
    <w:rsid w:val="00D47E46"/>
    <w:rsid w:val="00D50803"/>
    <w:rsid w:val="00D50A44"/>
    <w:rsid w:val="00D50A5F"/>
    <w:rsid w:val="00D50BCC"/>
    <w:rsid w:val="00D50CC8"/>
    <w:rsid w:val="00D5113B"/>
    <w:rsid w:val="00D51575"/>
    <w:rsid w:val="00D51E16"/>
    <w:rsid w:val="00D52165"/>
    <w:rsid w:val="00D52365"/>
    <w:rsid w:val="00D5237B"/>
    <w:rsid w:val="00D5295D"/>
    <w:rsid w:val="00D52E15"/>
    <w:rsid w:val="00D53621"/>
    <w:rsid w:val="00D54063"/>
    <w:rsid w:val="00D5436C"/>
    <w:rsid w:val="00D54483"/>
    <w:rsid w:val="00D54926"/>
    <w:rsid w:val="00D55309"/>
    <w:rsid w:val="00D554EE"/>
    <w:rsid w:val="00D55645"/>
    <w:rsid w:val="00D5616D"/>
    <w:rsid w:val="00D56604"/>
    <w:rsid w:val="00D566F8"/>
    <w:rsid w:val="00D56707"/>
    <w:rsid w:val="00D56A4E"/>
    <w:rsid w:val="00D56B0F"/>
    <w:rsid w:val="00D5723C"/>
    <w:rsid w:val="00D5740F"/>
    <w:rsid w:val="00D57B31"/>
    <w:rsid w:val="00D57B68"/>
    <w:rsid w:val="00D603E6"/>
    <w:rsid w:val="00D608C5"/>
    <w:rsid w:val="00D60E41"/>
    <w:rsid w:val="00D61166"/>
    <w:rsid w:val="00D620B7"/>
    <w:rsid w:val="00D62525"/>
    <w:rsid w:val="00D63285"/>
    <w:rsid w:val="00D63855"/>
    <w:rsid w:val="00D651FE"/>
    <w:rsid w:val="00D65A08"/>
    <w:rsid w:val="00D65B2E"/>
    <w:rsid w:val="00D66245"/>
    <w:rsid w:val="00D66BAD"/>
    <w:rsid w:val="00D66FDE"/>
    <w:rsid w:val="00D66FE0"/>
    <w:rsid w:val="00D6717B"/>
    <w:rsid w:val="00D674A2"/>
    <w:rsid w:val="00D6768C"/>
    <w:rsid w:val="00D70260"/>
    <w:rsid w:val="00D70466"/>
    <w:rsid w:val="00D70695"/>
    <w:rsid w:val="00D70FFC"/>
    <w:rsid w:val="00D71A1A"/>
    <w:rsid w:val="00D72616"/>
    <w:rsid w:val="00D727A9"/>
    <w:rsid w:val="00D727FD"/>
    <w:rsid w:val="00D730A1"/>
    <w:rsid w:val="00D73439"/>
    <w:rsid w:val="00D73C15"/>
    <w:rsid w:val="00D73E62"/>
    <w:rsid w:val="00D74177"/>
    <w:rsid w:val="00D743B7"/>
    <w:rsid w:val="00D74CAA"/>
    <w:rsid w:val="00D755F4"/>
    <w:rsid w:val="00D75B18"/>
    <w:rsid w:val="00D7618D"/>
    <w:rsid w:val="00D7652C"/>
    <w:rsid w:val="00D765C6"/>
    <w:rsid w:val="00D766FF"/>
    <w:rsid w:val="00D769A2"/>
    <w:rsid w:val="00D77621"/>
    <w:rsid w:val="00D77D3E"/>
    <w:rsid w:val="00D800BF"/>
    <w:rsid w:val="00D80726"/>
    <w:rsid w:val="00D80A6D"/>
    <w:rsid w:val="00D810C1"/>
    <w:rsid w:val="00D810D8"/>
    <w:rsid w:val="00D815E5"/>
    <w:rsid w:val="00D81675"/>
    <w:rsid w:val="00D81BB0"/>
    <w:rsid w:val="00D82D94"/>
    <w:rsid w:val="00D83003"/>
    <w:rsid w:val="00D83907"/>
    <w:rsid w:val="00D840DF"/>
    <w:rsid w:val="00D84487"/>
    <w:rsid w:val="00D848A3"/>
    <w:rsid w:val="00D85194"/>
    <w:rsid w:val="00D85A2C"/>
    <w:rsid w:val="00D861A5"/>
    <w:rsid w:val="00D8666C"/>
    <w:rsid w:val="00D87147"/>
    <w:rsid w:val="00D87595"/>
    <w:rsid w:val="00D9001A"/>
    <w:rsid w:val="00D905C2"/>
    <w:rsid w:val="00D90965"/>
    <w:rsid w:val="00D90B5E"/>
    <w:rsid w:val="00D91048"/>
    <w:rsid w:val="00D91707"/>
    <w:rsid w:val="00D918C6"/>
    <w:rsid w:val="00D91DA1"/>
    <w:rsid w:val="00D91E31"/>
    <w:rsid w:val="00D920B0"/>
    <w:rsid w:val="00D92549"/>
    <w:rsid w:val="00D92A44"/>
    <w:rsid w:val="00D9323F"/>
    <w:rsid w:val="00D93663"/>
    <w:rsid w:val="00D93B21"/>
    <w:rsid w:val="00D9415E"/>
    <w:rsid w:val="00D944E6"/>
    <w:rsid w:val="00D94554"/>
    <w:rsid w:val="00D94A5E"/>
    <w:rsid w:val="00D94C06"/>
    <w:rsid w:val="00D94C28"/>
    <w:rsid w:val="00D970A8"/>
    <w:rsid w:val="00DA0409"/>
    <w:rsid w:val="00DA0599"/>
    <w:rsid w:val="00DA0CB1"/>
    <w:rsid w:val="00DA0F83"/>
    <w:rsid w:val="00DA17A2"/>
    <w:rsid w:val="00DA1ABB"/>
    <w:rsid w:val="00DA2011"/>
    <w:rsid w:val="00DA2854"/>
    <w:rsid w:val="00DA2C48"/>
    <w:rsid w:val="00DA36F2"/>
    <w:rsid w:val="00DA439A"/>
    <w:rsid w:val="00DA470C"/>
    <w:rsid w:val="00DA4770"/>
    <w:rsid w:val="00DA4871"/>
    <w:rsid w:val="00DA4CAD"/>
    <w:rsid w:val="00DA4E54"/>
    <w:rsid w:val="00DA5C08"/>
    <w:rsid w:val="00DA5E19"/>
    <w:rsid w:val="00DA632D"/>
    <w:rsid w:val="00DA64EC"/>
    <w:rsid w:val="00DA6F98"/>
    <w:rsid w:val="00DA6FB2"/>
    <w:rsid w:val="00DA6FE0"/>
    <w:rsid w:val="00DA7DEF"/>
    <w:rsid w:val="00DA7F7E"/>
    <w:rsid w:val="00DB0A76"/>
    <w:rsid w:val="00DB16F9"/>
    <w:rsid w:val="00DB1858"/>
    <w:rsid w:val="00DB1DFE"/>
    <w:rsid w:val="00DB24A4"/>
    <w:rsid w:val="00DB3E59"/>
    <w:rsid w:val="00DB41EA"/>
    <w:rsid w:val="00DB4AEC"/>
    <w:rsid w:val="00DB59A6"/>
    <w:rsid w:val="00DB5FF6"/>
    <w:rsid w:val="00DB5FF9"/>
    <w:rsid w:val="00DB6729"/>
    <w:rsid w:val="00DB780D"/>
    <w:rsid w:val="00DB7963"/>
    <w:rsid w:val="00DC02AB"/>
    <w:rsid w:val="00DC12C6"/>
    <w:rsid w:val="00DC12F0"/>
    <w:rsid w:val="00DC22BA"/>
    <w:rsid w:val="00DC2827"/>
    <w:rsid w:val="00DC295D"/>
    <w:rsid w:val="00DC2DE4"/>
    <w:rsid w:val="00DC5570"/>
    <w:rsid w:val="00DC5891"/>
    <w:rsid w:val="00DD032D"/>
    <w:rsid w:val="00DD0A7E"/>
    <w:rsid w:val="00DD14CF"/>
    <w:rsid w:val="00DD17DA"/>
    <w:rsid w:val="00DD1FC2"/>
    <w:rsid w:val="00DD2633"/>
    <w:rsid w:val="00DD27CA"/>
    <w:rsid w:val="00DD3ACE"/>
    <w:rsid w:val="00DD3BC1"/>
    <w:rsid w:val="00DD4156"/>
    <w:rsid w:val="00DD4625"/>
    <w:rsid w:val="00DD55A6"/>
    <w:rsid w:val="00DD5BF8"/>
    <w:rsid w:val="00DD60EF"/>
    <w:rsid w:val="00DD6403"/>
    <w:rsid w:val="00DD7070"/>
    <w:rsid w:val="00DD7330"/>
    <w:rsid w:val="00DD7812"/>
    <w:rsid w:val="00DD787E"/>
    <w:rsid w:val="00DD7E1A"/>
    <w:rsid w:val="00DE04AB"/>
    <w:rsid w:val="00DE10FB"/>
    <w:rsid w:val="00DE1496"/>
    <w:rsid w:val="00DE1AB7"/>
    <w:rsid w:val="00DE20E8"/>
    <w:rsid w:val="00DE24DA"/>
    <w:rsid w:val="00DE2A66"/>
    <w:rsid w:val="00DE2F99"/>
    <w:rsid w:val="00DE49AF"/>
    <w:rsid w:val="00DE4E2F"/>
    <w:rsid w:val="00DE5044"/>
    <w:rsid w:val="00DE57E9"/>
    <w:rsid w:val="00DE58D1"/>
    <w:rsid w:val="00DE6615"/>
    <w:rsid w:val="00DE66F3"/>
    <w:rsid w:val="00DE6F84"/>
    <w:rsid w:val="00DE7311"/>
    <w:rsid w:val="00DE75EB"/>
    <w:rsid w:val="00DE7758"/>
    <w:rsid w:val="00DE7C91"/>
    <w:rsid w:val="00DF0374"/>
    <w:rsid w:val="00DF05C2"/>
    <w:rsid w:val="00DF06CD"/>
    <w:rsid w:val="00DF1F62"/>
    <w:rsid w:val="00DF2197"/>
    <w:rsid w:val="00DF22EC"/>
    <w:rsid w:val="00DF23ED"/>
    <w:rsid w:val="00DF25BF"/>
    <w:rsid w:val="00DF3398"/>
    <w:rsid w:val="00DF3ABB"/>
    <w:rsid w:val="00DF4F24"/>
    <w:rsid w:val="00DF57F7"/>
    <w:rsid w:val="00DF5E9E"/>
    <w:rsid w:val="00DF6298"/>
    <w:rsid w:val="00DF74D7"/>
    <w:rsid w:val="00DF7633"/>
    <w:rsid w:val="00DF79E1"/>
    <w:rsid w:val="00DF7C43"/>
    <w:rsid w:val="00DF7DD7"/>
    <w:rsid w:val="00E00BC7"/>
    <w:rsid w:val="00E01456"/>
    <w:rsid w:val="00E01794"/>
    <w:rsid w:val="00E01DC4"/>
    <w:rsid w:val="00E01F60"/>
    <w:rsid w:val="00E0305B"/>
    <w:rsid w:val="00E03468"/>
    <w:rsid w:val="00E03605"/>
    <w:rsid w:val="00E037DD"/>
    <w:rsid w:val="00E041EB"/>
    <w:rsid w:val="00E04B1D"/>
    <w:rsid w:val="00E04C1F"/>
    <w:rsid w:val="00E04E02"/>
    <w:rsid w:val="00E04E90"/>
    <w:rsid w:val="00E057D7"/>
    <w:rsid w:val="00E05ADF"/>
    <w:rsid w:val="00E060FF"/>
    <w:rsid w:val="00E062F8"/>
    <w:rsid w:val="00E0648E"/>
    <w:rsid w:val="00E064C0"/>
    <w:rsid w:val="00E0659B"/>
    <w:rsid w:val="00E07448"/>
    <w:rsid w:val="00E10182"/>
    <w:rsid w:val="00E1087F"/>
    <w:rsid w:val="00E10A4B"/>
    <w:rsid w:val="00E10DEC"/>
    <w:rsid w:val="00E10EE3"/>
    <w:rsid w:val="00E1139A"/>
    <w:rsid w:val="00E115F2"/>
    <w:rsid w:val="00E11A69"/>
    <w:rsid w:val="00E122B9"/>
    <w:rsid w:val="00E12F80"/>
    <w:rsid w:val="00E13103"/>
    <w:rsid w:val="00E13AD0"/>
    <w:rsid w:val="00E13E3E"/>
    <w:rsid w:val="00E13E73"/>
    <w:rsid w:val="00E13F64"/>
    <w:rsid w:val="00E14268"/>
    <w:rsid w:val="00E1460A"/>
    <w:rsid w:val="00E14761"/>
    <w:rsid w:val="00E14990"/>
    <w:rsid w:val="00E14D76"/>
    <w:rsid w:val="00E15F76"/>
    <w:rsid w:val="00E1662F"/>
    <w:rsid w:val="00E16911"/>
    <w:rsid w:val="00E169F9"/>
    <w:rsid w:val="00E16BE3"/>
    <w:rsid w:val="00E1704C"/>
    <w:rsid w:val="00E1762E"/>
    <w:rsid w:val="00E2021D"/>
    <w:rsid w:val="00E20FE5"/>
    <w:rsid w:val="00E211D4"/>
    <w:rsid w:val="00E21340"/>
    <w:rsid w:val="00E21720"/>
    <w:rsid w:val="00E21D2F"/>
    <w:rsid w:val="00E21F4D"/>
    <w:rsid w:val="00E2259F"/>
    <w:rsid w:val="00E22D69"/>
    <w:rsid w:val="00E23050"/>
    <w:rsid w:val="00E23B01"/>
    <w:rsid w:val="00E23F99"/>
    <w:rsid w:val="00E2407C"/>
    <w:rsid w:val="00E241FB"/>
    <w:rsid w:val="00E24FF5"/>
    <w:rsid w:val="00E25080"/>
    <w:rsid w:val="00E2573F"/>
    <w:rsid w:val="00E258EB"/>
    <w:rsid w:val="00E26123"/>
    <w:rsid w:val="00E26D0B"/>
    <w:rsid w:val="00E27253"/>
    <w:rsid w:val="00E27E42"/>
    <w:rsid w:val="00E302E3"/>
    <w:rsid w:val="00E3176F"/>
    <w:rsid w:val="00E32977"/>
    <w:rsid w:val="00E32FB5"/>
    <w:rsid w:val="00E3383C"/>
    <w:rsid w:val="00E34408"/>
    <w:rsid w:val="00E34E4E"/>
    <w:rsid w:val="00E369B0"/>
    <w:rsid w:val="00E36F9F"/>
    <w:rsid w:val="00E371D0"/>
    <w:rsid w:val="00E3788C"/>
    <w:rsid w:val="00E37C11"/>
    <w:rsid w:val="00E40B47"/>
    <w:rsid w:val="00E40F6C"/>
    <w:rsid w:val="00E41033"/>
    <w:rsid w:val="00E418A1"/>
    <w:rsid w:val="00E419B0"/>
    <w:rsid w:val="00E419BC"/>
    <w:rsid w:val="00E4268B"/>
    <w:rsid w:val="00E426C6"/>
    <w:rsid w:val="00E42D4D"/>
    <w:rsid w:val="00E44C6C"/>
    <w:rsid w:val="00E4583E"/>
    <w:rsid w:val="00E45B0E"/>
    <w:rsid w:val="00E46266"/>
    <w:rsid w:val="00E46405"/>
    <w:rsid w:val="00E4641D"/>
    <w:rsid w:val="00E464C4"/>
    <w:rsid w:val="00E465B8"/>
    <w:rsid w:val="00E46ECE"/>
    <w:rsid w:val="00E47003"/>
    <w:rsid w:val="00E472BA"/>
    <w:rsid w:val="00E47C73"/>
    <w:rsid w:val="00E5024F"/>
    <w:rsid w:val="00E505AA"/>
    <w:rsid w:val="00E512DF"/>
    <w:rsid w:val="00E51412"/>
    <w:rsid w:val="00E519A6"/>
    <w:rsid w:val="00E52A04"/>
    <w:rsid w:val="00E530C7"/>
    <w:rsid w:val="00E53867"/>
    <w:rsid w:val="00E53E54"/>
    <w:rsid w:val="00E54056"/>
    <w:rsid w:val="00E540CE"/>
    <w:rsid w:val="00E54CA3"/>
    <w:rsid w:val="00E56421"/>
    <w:rsid w:val="00E5670E"/>
    <w:rsid w:val="00E56CD9"/>
    <w:rsid w:val="00E56D69"/>
    <w:rsid w:val="00E56E5B"/>
    <w:rsid w:val="00E56E9D"/>
    <w:rsid w:val="00E5726F"/>
    <w:rsid w:val="00E57624"/>
    <w:rsid w:val="00E57B86"/>
    <w:rsid w:val="00E60363"/>
    <w:rsid w:val="00E607C3"/>
    <w:rsid w:val="00E61783"/>
    <w:rsid w:val="00E6254A"/>
    <w:rsid w:val="00E62640"/>
    <w:rsid w:val="00E62804"/>
    <w:rsid w:val="00E6294E"/>
    <w:rsid w:val="00E63EA9"/>
    <w:rsid w:val="00E64E5D"/>
    <w:rsid w:val="00E65430"/>
    <w:rsid w:val="00E656AD"/>
    <w:rsid w:val="00E65CC9"/>
    <w:rsid w:val="00E660AB"/>
    <w:rsid w:val="00E662E3"/>
    <w:rsid w:val="00E66380"/>
    <w:rsid w:val="00E665C4"/>
    <w:rsid w:val="00E6688F"/>
    <w:rsid w:val="00E67CE6"/>
    <w:rsid w:val="00E703A6"/>
    <w:rsid w:val="00E7069D"/>
    <w:rsid w:val="00E70875"/>
    <w:rsid w:val="00E7112C"/>
    <w:rsid w:val="00E7113B"/>
    <w:rsid w:val="00E7182C"/>
    <w:rsid w:val="00E72065"/>
    <w:rsid w:val="00E72282"/>
    <w:rsid w:val="00E72639"/>
    <w:rsid w:val="00E72C58"/>
    <w:rsid w:val="00E736E2"/>
    <w:rsid w:val="00E73AF7"/>
    <w:rsid w:val="00E74323"/>
    <w:rsid w:val="00E7487A"/>
    <w:rsid w:val="00E74A94"/>
    <w:rsid w:val="00E74D4A"/>
    <w:rsid w:val="00E774E9"/>
    <w:rsid w:val="00E777EA"/>
    <w:rsid w:val="00E8016F"/>
    <w:rsid w:val="00E80247"/>
    <w:rsid w:val="00E802EE"/>
    <w:rsid w:val="00E80639"/>
    <w:rsid w:val="00E80773"/>
    <w:rsid w:val="00E80AA9"/>
    <w:rsid w:val="00E81422"/>
    <w:rsid w:val="00E817CE"/>
    <w:rsid w:val="00E81D26"/>
    <w:rsid w:val="00E81E37"/>
    <w:rsid w:val="00E8283E"/>
    <w:rsid w:val="00E8443A"/>
    <w:rsid w:val="00E8465E"/>
    <w:rsid w:val="00E846E2"/>
    <w:rsid w:val="00E84808"/>
    <w:rsid w:val="00E85011"/>
    <w:rsid w:val="00E859C0"/>
    <w:rsid w:val="00E864EB"/>
    <w:rsid w:val="00E8659D"/>
    <w:rsid w:val="00E8691C"/>
    <w:rsid w:val="00E87A73"/>
    <w:rsid w:val="00E87C9B"/>
    <w:rsid w:val="00E901D2"/>
    <w:rsid w:val="00E90F40"/>
    <w:rsid w:val="00E91529"/>
    <w:rsid w:val="00E917A3"/>
    <w:rsid w:val="00E91EAE"/>
    <w:rsid w:val="00E91F71"/>
    <w:rsid w:val="00E92851"/>
    <w:rsid w:val="00E92917"/>
    <w:rsid w:val="00E92CB7"/>
    <w:rsid w:val="00E92CCE"/>
    <w:rsid w:val="00E92FDE"/>
    <w:rsid w:val="00E93897"/>
    <w:rsid w:val="00E938A4"/>
    <w:rsid w:val="00E9402C"/>
    <w:rsid w:val="00E940A6"/>
    <w:rsid w:val="00E9530C"/>
    <w:rsid w:val="00E9578C"/>
    <w:rsid w:val="00E95B87"/>
    <w:rsid w:val="00E961D0"/>
    <w:rsid w:val="00E96A2E"/>
    <w:rsid w:val="00E96E34"/>
    <w:rsid w:val="00E976DF"/>
    <w:rsid w:val="00EA03B4"/>
    <w:rsid w:val="00EA0BEA"/>
    <w:rsid w:val="00EA0CED"/>
    <w:rsid w:val="00EA0D8A"/>
    <w:rsid w:val="00EA16F1"/>
    <w:rsid w:val="00EA1F44"/>
    <w:rsid w:val="00EA421D"/>
    <w:rsid w:val="00EA46A6"/>
    <w:rsid w:val="00EA50B2"/>
    <w:rsid w:val="00EA5169"/>
    <w:rsid w:val="00EA519C"/>
    <w:rsid w:val="00EA54C9"/>
    <w:rsid w:val="00EA5FB2"/>
    <w:rsid w:val="00EA69F0"/>
    <w:rsid w:val="00EA6C90"/>
    <w:rsid w:val="00EA6D2B"/>
    <w:rsid w:val="00EA6EE8"/>
    <w:rsid w:val="00EA7FC1"/>
    <w:rsid w:val="00EB0720"/>
    <w:rsid w:val="00EB0E5E"/>
    <w:rsid w:val="00EB0EFC"/>
    <w:rsid w:val="00EB1E83"/>
    <w:rsid w:val="00EB26FD"/>
    <w:rsid w:val="00EB2FF6"/>
    <w:rsid w:val="00EB3188"/>
    <w:rsid w:val="00EB323D"/>
    <w:rsid w:val="00EB562C"/>
    <w:rsid w:val="00EB5DA8"/>
    <w:rsid w:val="00EB6307"/>
    <w:rsid w:val="00EB6497"/>
    <w:rsid w:val="00EB65AF"/>
    <w:rsid w:val="00EB6659"/>
    <w:rsid w:val="00EB680E"/>
    <w:rsid w:val="00EB6DB2"/>
    <w:rsid w:val="00EB6E9F"/>
    <w:rsid w:val="00EB7410"/>
    <w:rsid w:val="00EB7A15"/>
    <w:rsid w:val="00EB7B57"/>
    <w:rsid w:val="00EC0297"/>
    <w:rsid w:val="00EC02A8"/>
    <w:rsid w:val="00EC072F"/>
    <w:rsid w:val="00EC0CC5"/>
    <w:rsid w:val="00EC0E81"/>
    <w:rsid w:val="00EC1772"/>
    <w:rsid w:val="00EC20F9"/>
    <w:rsid w:val="00EC2204"/>
    <w:rsid w:val="00EC2C46"/>
    <w:rsid w:val="00EC3869"/>
    <w:rsid w:val="00EC4D67"/>
    <w:rsid w:val="00EC4E80"/>
    <w:rsid w:val="00EC59D8"/>
    <w:rsid w:val="00EC5E1D"/>
    <w:rsid w:val="00EC64B4"/>
    <w:rsid w:val="00EC64D3"/>
    <w:rsid w:val="00EC6719"/>
    <w:rsid w:val="00EC678C"/>
    <w:rsid w:val="00EC6D1E"/>
    <w:rsid w:val="00EC7BE8"/>
    <w:rsid w:val="00ED0F59"/>
    <w:rsid w:val="00ED1242"/>
    <w:rsid w:val="00ED1353"/>
    <w:rsid w:val="00ED1A4C"/>
    <w:rsid w:val="00ED1F0F"/>
    <w:rsid w:val="00ED2A6C"/>
    <w:rsid w:val="00ED3D10"/>
    <w:rsid w:val="00ED3EB8"/>
    <w:rsid w:val="00ED462D"/>
    <w:rsid w:val="00ED58D0"/>
    <w:rsid w:val="00ED5B23"/>
    <w:rsid w:val="00ED5FF0"/>
    <w:rsid w:val="00ED604C"/>
    <w:rsid w:val="00ED634A"/>
    <w:rsid w:val="00ED6693"/>
    <w:rsid w:val="00ED6D5A"/>
    <w:rsid w:val="00ED730C"/>
    <w:rsid w:val="00ED7E21"/>
    <w:rsid w:val="00ED7E60"/>
    <w:rsid w:val="00EE0B9A"/>
    <w:rsid w:val="00EE10B0"/>
    <w:rsid w:val="00EE18F2"/>
    <w:rsid w:val="00EE1EC3"/>
    <w:rsid w:val="00EE1F62"/>
    <w:rsid w:val="00EE2389"/>
    <w:rsid w:val="00EE27C6"/>
    <w:rsid w:val="00EE29B5"/>
    <w:rsid w:val="00EE36C5"/>
    <w:rsid w:val="00EE41B2"/>
    <w:rsid w:val="00EE43B5"/>
    <w:rsid w:val="00EE4F1D"/>
    <w:rsid w:val="00EE5065"/>
    <w:rsid w:val="00EE51EC"/>
    <w:rsid w:val="00EE5366"/>
    <w:rsid w:val="00EE56EE"/>
    <w:rsid w:val="00EE5B23"/>
    <w:rsid w:val="00EE5E01"/>
    <w:rsid w:val="00EE6076"/>
    <w:rsid w:val="00EE62C7"/>
    <w:rsid w:val="00EE6576"/>
    <w:rsid w:val="00EE6783"/>
    <w:rsid w:val="00EE67EA"/>
    <w:rsid w:val="00EE7193"/>
    <w:rsid w:val="00EF0073"/>
    <w:rsid w:val="00EF079C"/>
    <w:rsid w:val="00EF0801"/>
    <w:rsid w:val="00EF094C"/>
    <w:rsid w:val="00EF0CD0"/>
    <w:rsid w:val="00EF10C6"/>
    <w:rsid w:val="00EF17F3"/>
    <w:rsid w:val="00EF2275"/>
    <w:rsid w:val="00EF23D6"/>
    <w:rsid w:val="00EF2681"/>
    <w:rsid w:val="00EF37FB"/>
    <w:rsid w:val="00EF439B"/>
    <w:rsid w:val="00EF43DD"/>
    <w:rsid w:val="00EF4416"/>
    <w:rsid w:val="00EF45D1"/>
    <w:rsid w:val="00EF4D21"/>
    <w:rsid w:val="00EF51E7"/>
    <w:rsid w:val="00EF5570"/>
    <w:rsid w:val="00EF575C"/>
    <w:rsid w:val="00EF60DF"/>
    <w:rsid w:val="00EF6520"/>
    <w:rsid w:val="00EF74B6"/>
    <w:rsid w:val="00EF781E"/>
    <w:rsid w:val="00EF79D6"/>
    <w:rsid w:val="00F004CB"/>
    <w:rsid w:val="00F00863"/>
    <w:rsid w:val="00F008C4"/>
    <w:rsid w:val="00F00A6D"/>
    <w:rsid w:val="00F0137D"/>
    <w:rsid w:val="00F0166B"/>
    <w:rsid w:val="00F01792"/>
    <w:rsid w:val="00F01BDC"/>
    <w:rsid w:val="00F01EBA"/>
    <w:rsid w:val="00F0210E"/>
    <w:rsid w:val="00F02856"/>
    <w:rsid w:val="00F02C2E"/>
    <w:rsid w:val="00F0340D"/>
    <w:rsid w:val="00F03672"/>
    <w:rsid w:val="00F03A94"/>
    <w:rsid w:val="00F0547D"/>
    <w:rsid w:val="00F063CB"/>
    <w:rsid w:val="00F06D28"/>
    <w:rsid w:val="00F06F0F"/>
    <w:rsid w:val="00F07492"/>
    <w:rsid w:val="00F07E2B"/>
    <w:rsid w:val="00F103D2"/>
    <w:rsid w:val="00F1137B"/>
    <w:rsid w:val="00F1252A"/>
    <w:rsid w:val="00F128EE"/>
    <w:rsid w:val="00F12D7B"/>
    <w:rsid w:val="00F12EEA"/>
    <w:rsid w:val="00F130B5"/>
    <w:rsid w:val="00F131CC"/>
    <w:rsid w:val="00F1361B"/>
    <w:rsid w:val="00F13830"/>
    <w:rsid w:val="00F141BE"/>
    <w:rsid w:val="00F14788"/>
    <w:rsid w:val="00F156A2"/>
    <w:rsid w:val="00F15D0E"/>
    <w:rsid w:val="00F16485"/>
    <w:rsid w:val="00F16E1E"/>
    <w:rsid w:val="00F17DD5"/>
    <w:rsid w:val="00F202FD"/>
    <w:rsid w:val="00F207C9"/>
    <w:rsid w:val="00F211D2"/>
    <w:rsid w:val="00F21345"/>
    <w:rsid w:val="00F21A41"/>
    <w:rsid w:val="00F21F28"/>
    <w:rsid w:val="00F22FCE"/>
    <w:rsid w:val="00F23551"/>
    <w:rsid w:val="00F2400B"/>
    <w:rsid w:val="00F24178"/>
    <w:rsid w:val="00F24881"/>
    <w:rsid w:val="00F256A7"/>
    <w:rsid w:val="00F26786"/>
    <w:rsid w:val="00F26A4C"/>
    <w:rsid w:val="00F27E21"/>
    <w:rsid w:val="00F3052C"/>
    <w:rsid w:val="00F30987"/>
    <w:rsid w:val="00F3116C"/>
    <w:rsid w:val="00F31B3B"/>
    <w:rsid w:val="00F31E6B"/>
    <w:rsid w:val="00F323CD"/>
    <w:rsid w:val="00F32592"/>
    <w:rsid w:val="00F32AE8"/>
    <w:rsid w:val="00F3378E"/>
    <w:rsid w:val="00F3459F"/>
    <w:rsid w:val="00F34773"/>
    <w:rsid w:val="00F35BD2"/>
    <w:rsid w:val="00F35ED0"/>
    <w:rsid w:val="00F3611E"/>
    <w:rsid w:val="00F373C8"/>
    <w:rsid w:val="00F379D7"/>
    <w:rsid w:val="00F37ACB"/>
    <w:rsid w:val="00F40B58"/>
    <w:rsid w:val="00F40BB0"/>
    <w:rsid w:val="00F416F0"/>
    <w:rsid w:val="00F417B8"/>
    <w:rsid w:val="00F43BF4"/>
    <w:rsid w:val="00F447D4"/>
    <w:rsid w:val="00F44850"/>
    <w:rsid w:val="00F448AC"/>
    <w:rsid w:val="00F44C46"/>
    <w:rsid w:val="00F44D92"/>
    <w:rsid w:val="00F45035"/>
    <w:rsid w:val="00F45413"/>
    <w:rsid w:val="00F4632B"/>
    <w:rsid w:val="00F46CCB"/>
    <w:rsid w:val="00F47727"/>
    <w:rsid w:val="00F47FF5"/>
    <w:rsid w:val="00F50008"/>
    <w:rsid w:val="00F50AB4"/>
    <w:rsid w:val="00F50E4A"/>
    <w:rsid w:val="00F511FB"/>
    <w:rsid w:val="00F51368"/>
    <w:rsid w:val="00F5174D"/>
    <w:rsid w:val="00F5189C"/>
    <w:rsid w:val="00F5190A"/>
    <w:rsid w:val="00F51BA8"/>
    <w:rsid w:val="00F51EE5"/>
    <w:rsid w:val="00F52878"/>
    <w:rsid w:val="00F52DFE"/>
    <w:rsid w:val="00F53318"/>
    <w:rsid w:val="00F53381"/>
    <w:rsid w:val="00F53537"/>
    <w:rsid w:val="00F53D35"/>
    <w:rsid w:val="00F548EE"/>
    <w:rsid w:val="00F5492D"/>
    <w:rsid w:val="00F54A3F"/>
    <w:rsid w:val="00F54A63"/>
    <w:rsid w:val="00F54D95"/>
    <w:rsid w:val="00F54F4D"/>
    <w:rsid w:val="00F55013"/>
    <w:rsid w:val="00F56A25"/>
    <w:rsid w:val="00F56F44"/>
    <w:rsid w:val="00F56FBE"/>
    <w:rsid w:val="00F57D80"/>
    <w:rsid w:val="00F57ECC"/>
    <w:rsid w:val="00F6005F"/>
    <w:rsid w:val="00F60102"/>
    <w:rsid w:val="00F602A6"/>
    <w:rsid w:val="00F60571"/>
    <w:rsid w:val="00F610C2"/>
    <w:rsid w:val="00F61FEF"/>
    <w:rsid w:val="00F625CB"/>
    <w:rsid w:val="00F62D1C"/>
    <w:rsid w:val="00F62D96"/>
    <w:rsid w:val="00F62F8B"/>
    <w:rsid w:val="00F634AB"/>
    <w:rsid w:val="00F63D3B"/>
    <w:rsid w:val="00F6451D"/>
    <w:rsid w:val="00F65AD9"/>
    <w:rsid w:val="00F66DCB"/>
    <w:rsid w:val="00F6750B"/>
    <w:rsid w:val="00F6765A"/>
    <w:rsid w:val="00F67B0E"/>
    <w:rsid w:val="00F70001"/>
    <w:rsid w:val="00F703E2"/>
    <w:rsid w:val="00F704CB"/>
    <w:rsid w:val="00F70618"/>
    <w:rsid w:val="00F706A2"/>
    <w:rsid w:val="00F70785"/>
    <w:rsid w:val="00F7088B"/>
    <w:rsid w:val="00F7121A"/>
    <w:rsid w:val="00F716DE"/>
    <w:rsid w:val="00F71793"/>
    <w:rsid w:val="00F718CD"/>
    <w:rsid w:val="00F71C84"/>
    <w:rsid w:val="00F71FC0"/>
    <w:rsid w:val="00F73542"/>
    <w:rsid w:val="00F738BE"/>
    <w:rsid w:val="00F74780"/>
    <w:rsid w:val="00F74AFE"/>
    <w:rsid w:val="00F753A9"/>
    <w:rsid w:val="00F75CA9"/>
    <w:rsid w:val="00F764BB"/>
    <w:rsid w:val="00F76F24"/>
    <w:rsid w:val="00F76FFC"/>
    <w:rsid w:val="00F77900"/>
    <w:rsid w:val="00F77F00"/>
    <w:rsid w:val="00F803F0"/>
    <w:rsid w:val="00F80DEC"/>
    <w:rsid w:val="00F81672"/>
    <w:rsid w:val="00F821B4"/>
    <w:rsid w:val="00F82FC4"/>
    <w:rsid w:val="00F83841"/>
    <w:rsid w:val="00F83FDA"/>
    <w:rsid w:val="00F8401E"/>
    <w:rsid w:val="00F84218"/>
    <w:rsid w:val="00F84D1E"/>
    <w:rsid w:val="00F84D68"/>
    <w:rsid w:val="00F84E70"/>
    <w:rsid w:val="00F8530C"/>
    <w:rsid w:val="00F85AC4"/>
    <w:rsid w:val="00F86580"/>
    <w:rsid w:val="00F86624"/>
    <w:rsid w:val="00F86D53"/>
    <w:rsid w:val="00F86EFB"/>
    <w:rsid w:val="00F872CE"/>
    <w:rsid w:val="00F9048E"/>
    <w:rsid w:val="00F90FAC"/>
    <w:rsid w:val="00F91986"/>
    <w:rsid w:val="00F91DAE"/>
    <w:rsid w:val="00F922A2"/>
    <w:rsid w:val="00F92639"/>
    <w:rsid w:val="00F926C2"/>
    <w:rsid w:val="00F93D8E"/>
    <w:rsid w:val="00F93DC0"/>
    <w:rsid w:val="00F94236"/>
    <w:rsid w:val="00F94E63"/>
    <w:rsid w:val="00F94F83"/>
    <w:rsid w:val="00F9646D"/>
    <w:rsid w:val="00FA04F2"/>
    <w:rsid w:val="00FA0880"/>
    <w:rsid w:val="00FA1B49"/>
    <w:rsid w:val="00FA227B"/>
    <w:rsid w:val="00FA2437"/>
    <w:rsid w:val="00FA2733"/>
    <w:rsid w:val="00FA2881"/>
    <w:rsid w:val="00FA2B9C"/>
    <w:rsid w:val="00FA2E41"/>
    <w:rsid w:val="00FA2FD5"/>
    <w:rsid w:val="00FA3476"/>
    <w:rsid w:val="00FA36E7"/>
    <w:rsid w:val="00FA39EF"/>
    <w:rsid w:val="00FA3A80"/>
    <w:rsid w:val="00FA45D1"/>
    <w:rsid w:val="00FA507D"/>
    <w:rsid w:val="00FA593F"/>
    <w:rsid w:val="00FA5ED7"/>
    <w:rsid w:val="00FA61DC"/>
    <w:rsid w:val="00FA6372"/>
    <w:rsid w:val="00FA6665"/>
    <w:rsid w:val="00FA67C1"/>
    <w:rsid w:val="00FA6842"/>
    <w:rsid w:val="00FA687D"/>
    <w:rsid w:val="00FA7AC4"/>
    <w:rsid w:val="00FA7DCA"/>
    <w:rsid w:val="00FA7F5F"/>
    <w:rsid w:val="00FB0149"/>
    <w:rsid w:val="00FB0447"/>
    <w:rsid w:val="00FB0E94"/>
    <w:rsid w:val="00FB1208"/>
    <w:rsid w:val="00FB1CD1"/>
    <w:rsid w:val="00FB216A"/>
    <w:rsid w:val="00FB243B"/>
    <w:rsid w:val="00FB36FF"/>
    <w:rsid w:val="00FB38C2"/>
    <w:rsid w:val="00FB3CC3"/>
    <w:rsid w:val="00FB3FEA"/>
    <w:rsid w:val="00FB4C7D"/>
    <w:rsid w:val="00FB54FA"/>
    <w:rsid w:val="00FB575D"/>
    <w:rsid w:val="00FB5ADE"/>
    <w:rsid w:val="00FB66EB"/>
    <w:rsid w:val="00FB6CAB"/>
    <w:rsid w:val="00FB79DD"/>
    <w:rsid w:val="00FB7BF4"/>
    <w:rsid w:val="00FC17CC"/>
    <w:rsid w:val="00FC1814"/>
    <w:rsid w:val="00FC1936"/>
    <w:rsid w:val="00FC1AE8"/>
    <w:rsid w:val="00FC1B83"/>
    <w:rsid w:val="00FC214D"/>
    <w:rsid w:val="00FC251B"/>
    <w:rsid w:val="00FC256B"/>
    <w:rsid w:val="00FC2CF5"/>
    <w:rsid w:val="00FC2F8E"/>
    <w:rsid w:val="00FC3483"/>
    <w:rsid w:val="00FC3500"/>
    <w:rsid w:val="00FC35C7"/>
    <w:rsid w:val="00FC3FAB"/>
    <w:rsid w:val="00FC4233"/>
    <w:rsid w:val="00FC44BA"/>
    <w:rsid w:val="00FC47C0"/>
    <w:rsid w:val="00FC4FA2"/>
    <w:rsid w:val="00FC5643"/>
    <w:rsid w:val="00FC618E"/>
    <w:rsid w:val="00FC7018"/>
    <w:rsid w:val="00FC71D9"/>
    <w:rsid w:val="00FC76D7"/>
    <w:rsid w:val="00FD036B"/>
    <w:rsid w:val="00FD0570"/>
    <w:rsid w:val="00FD0918"/>
    <w:rsid w:val="00FD097D"/>
    <w:rsid w:val="00FD126B"/>
    <w:rsid w:val="00FD19A9"/>
    <w:rsid w:val="00FD2053"/>
    <w:rsid w:val="00FD221A"/>
    <w:rsid w:val="00FD235A"/>
    <w:rsid w:val="00FD2454"/>
    <w:rsid w:val="00FD251B"/>
    <w:rsid w:val="00FD2554"/>
    <w:rsid w:val="00FD2987"/>
    <w:rsid w:val="00FD3853"/>
    <w:rsid w:val="00FD41D6"/>
    <w:rsid w:val="00FD58EF"/>
    <w:rsid w:val="00FD5B84"/>
    <w:rsid w:val="00FD5BD7"/>
    <w:rsid w:val="00FD5CBD"/>
    <w:rsid w:val="00FD62BF"/>
    <w:rsid w:val="00FD6B21"/>
    <w:rsid w:val="00FD7837"/>
    <w:rsid w:val="00FE07B5"/>
    <w:rsid w:val="00FE0801"/>
    <w:rsid w:val="00FE15C9"/>
    <w:rsid w:val="00FE1BB1"/>
    <w:rsid w:val="00FE2285"/>
    <w:rsid w:val="00FE264B"/>
    <w:rsid w:val="00FE2D04"/>
    <w:rsid w:val="00FE2E44"/>
    <w:rsid w:val="00FE2FEB"/>
    <w:rsid w:val="00FE3464"/>
    <w:rsid w:val="00FE38F3"/>
    <w:rsid w:val="00FE3945"/>
    <w:rsid w:val="00FE4768"/>
    <w:rsid w:val="00FE49B3"/>
    <w:rsid w:val="00FE4A45"/>
    <w:rsid w:val="00FE4B87"/>
    <w:rsid w:val="00FE4EE9"/>
    <w:rsid w:val="00FE4FD1"/>
    <w:rsid w:val="00FE615C"/>
    <w:rsid w:val="00FE63FB"/>
    <w:rsid w:val="00FE6432"/>
    <w:rsid w:val="00FE6553"/>
    <w:rsid w:val="00FE7B47"/>
    <w:rsid w:val="00FF09CF"/>
    <w:rsid w:val="00FF1126"/>
    <w:rsid w:val="00FF150F"/>
    <w:rsid w:val="00FF16EF"/>
    <w:rsid w:val="00FF2736"/>
    <w:rsid w:val="00FF352E"/>
    <w:rsid w:val="00FF4B84"/>
    <w:rsid w:val="00FF4D7F"/>
    <w:rsid w:val="00FF58CC"/>
    <w:rsid w:val="00FF5D12"/>
    <w:rsid w:val="00FF5F6E"/>
    <w:rsid w:val="00FF6632"/>
    <w:rsid w:val="00FF6C54"/>
    <w:rsid w:val="00FF6F72"/>
    <w:rsid w:val="00FF71C7"/>
    <w:rsid w:val="00FF73A6"/>
    <w:rsid w:val="00FF74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link w:val="TextonotapieCar"/>
    <w:uiPriority w:val="99"/>
    <w:semiHidden/>
    <w:rsid w:val="00D0298F"/>
    <w:rPr>
      <w:sz w:val="20"/>
      <w:szCs w:val="20"/>
    </w:rPr>
  </w:style>
  <w:style w:type="character" w:styleId="Refdenotaalpie">
    <w:name w:val="footnote reference"/>
    <w:uiPriority w:val="99"/>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link w:val="PiedepginaCar"/>
    <w:uiPriority w:val="99"/>
    <w:rsid w:val="005D03A2"/>
    <w:pPr>
      <w:tabs>
        <w:tab w:val="center" w:pos="4252"/>
        <w:tab w:val="right" w:pos="8504"/>
      </w:tabs>
    </w:pPr>
  </w:style>
  <w:style w:type="paragraph" w:styleId="Prrafodelista">
    <w:name w:val="List Paragraph"/>
    <w:aliases w:val="Number List 1"/>
    <w:basedOn w:val="Normal"/>
    <w:link w:val="PrrafodelistaCar"/>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 w:type="character" w:customStyle="1" w:styleId="TextonotapieCar">
    <w:name w:val="Texto nota pie Car"/>
    <w:link w:val="Textonotapie"/>
    <w:uiPriority w:val="99"/>
    <w:semiHidden/>
    <w:rsid w:val="00FA687D"/>
    <w:rPr>
      <w:lang w:val="es-ES" w:eastAsia="es-ES"/>
    </w:rPr>
  </w:style>
  <w:style w:type="character" w:customStyle="1" w:styleId="PrrafodelistaCar">
    <w:name w:val="Párrafo de lista Car"/>
    <w:aliases w:val="Number List 1 Car"/>
    <w:link w:val="Prrafodelista"/>
    <w:uiPriority w:val="34"/>
    <w:rsid w:val="0072061E"/>
    <w:rPr>
      <w:sz w:val="24"/>
      <w:szCs w:val="24"/>
      <w:lang w:val="es-ES" w:eastAsia="es-ES"/>
    </w:rPr>
  </w:style>
  <w:style w:type="character" w:customStyle="1" w:styleId="PiedepginaCar">
    <w:name w:val="Pie de página Car"/>
    <w:link w:val="Piedepgina"/>
    <w:uiPriority w:val="99"/>
    <w:rsid w:val="00E976DF"/>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link w:val="TextonotapieCar"/>
    <w:uiPriority w:val="99"/>
    <w:semiHidden/>
    <w:rsid w:val="00D0298F"/>
    <w:rPr>
      <w:sz w:val="20"/>
      <w:szCs w:val="20"/>
    </w:rPr>
  </w:style>
  <w:style w:type="character" w:styleId="Refdenotaalpie">
    <w:name w:val="footnote reference"/>
    <w:uiPriority w:val="99"/>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link w:val="PiedepginaCar"/>
    <w:uiPriority w:val="99"/>
    <w:rsid w:val="005D03A2"/>
    <w:pPr>
      <w:tabs>
        <w:tab w:val="center" w:pos="4252"/>
        <w:tab w:val="right" w:pos="8504"/>
      </w:tabs>
    </w:pPr>
  </w:style>
  <w:style w:type="paragraph" w:styleId="Prrafodelista">
    <w:name w:val="List Paragraph"/>
    <w:aliases w:val="Number List 1"/>
    <w:basedOn w:val="Normal"/>
    <w:link w:val="PrrafodelistaCar"/>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 w:type="character" w:customStyle="1" w:styleId="TextonotapieCar">
    <w:name w:val="Texto nota pie Car"/>
    <w:link w:val="Textonotapie"/>
    <w:uiPriority w:val="99"/>
    <w:semiHidden/>
    <w:rsid w:val="00FA687D"/>
    <w:rPr>
      <w:lang w:val="es-ES" w:eastAsia="es-ES"/>
    </w:rPr>
  </w:style>
  <w:style w:type="character" w:customStyle="1" w:styleId="PrrafodelistaCar">
    <w:name w:val="Párrafo de lista Car"/>
    <w:aliases w:val="Number List 1 Car"/>
    <w:link w:val="Prrafodelista"/>
    <w:uiPriority w:val="34"/>
    <w:rsid w:val="0072061E"/>
    <w:rPr>
      <w:sz w:val="24"/>
      <w:szCs w:val="24"/>
      <w:lang w:val="es-ES" w:eastAsia="es-ES"/>
    </w:rPr>
  </w:style>
  <w:style w:type="character" w:customStyle="1" w:styleId="PiedepginaCar">
    <w:name w:val="Pie de página Car"/>
    <w:link w:val="Piedepgina"/>
    <w:uiPriority w:val="99"/>
    <w:rsid w:val="00E976DF"/>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759556">
      <w:bodyDiv w:val="1"/>
      <w:marLeft w:val="0"/>
      <w:marRight w:val="0"/>
      <w:marTop w:val="0"/>
      <w:marBottom w:val="0"/>
      <w:divBdr>
        <w:top w:val="none" w:sz="0" w:space="0" w:color="auto"/>
        <w:left w:val="none" w:sz="0" w:space="0" w:color="auto"/>
        <w:bottom w:val="none" w:sz="0" w:space="0" w:color="auto"/>
        <w:right w:val="none" w:sz="0" w:space="0" w:color="auto"/>
      </w:divBdr>
    </w:div>
    <w:div w:id="510920933">
      <w:bodyDiv w:val="1"/>
      <w:marLeft w:val="0"/>
      <w:marRight w:val="0"/>
      <w:marTop w:val="0"/>
      <w:marBottom w:val="0"/>
      <w:divBdr>
        <w:top w:val="none" w:sz="0" w:space="0" w:color="auto"/>
        <w:left w:val="none" w:sz="0" w:space="0" w:color="auto"/>
        <w:bottom w:val="none" w:sz="0" w:space="0" w:color="auto"/>
        <w:right w:val="none" w:sz="0" w:space="0" w:color="auto"/>
      </w:divBdr>
      <w:divsChild>
        <w:div w:id="529999585">
          <w:marLeft w:val="0"/>
          <w:marRight w:val="0"/>
          <w:marTop w:val="0"/>
          <w:marBottom w:val="0"/>
          <w:divBdr>
            <w:top w:val="none" w:sz="0" w:space="0" w:color="auto"/>
            <w:left w:val="none" w:sz="0" w:space="0" w:color="auto"/>
            <w:bottom w:val="none" w:sz="0" w:space="0" w:color="auto"/>
            <w:right w:val="none" w:sz="0" w:space="0" w:color="auto"/>
          </w:divBdr>
        </w:div>
      </w:divsChild>
    </w:div>
    <w:div w:id="548419027">
      <w:bodyDiv w:val="1"/>
      <w:marLeft w:val="0"/>
      <w:marRight w:val="0"/>
      <w:marTop w:val="0"/>
      <w:marBottom w:val="0"/>
      <w:divBdr>
        <w:top w:val="none" w:sz="0" w:space="0" w:color="auto"/>
        <w:left w:val="none" w:sz="0" w:space="0" w:color="auto"/>
        <w:bottom w:val="none" w:sz="0" w:space="0" w:color="auto"/>
        <w:right w:val="none" w:sz="0" w:space="0" w:color="auto"/>
      </w:divBdr>
    </w:div>
    <w:div w:id="812794267">
      <w:bodyDiv w:val="1"/>
      <w:marLeft w:val="0"/>
      <w:marRight w:val="0"/>
      <w:marTop w:val="0"/>
      <w:marBottom w:val="0"/>
      <w:divBdr>
        <w:top w:val="none" w:sz="0" w:space="0" w:color="auto"/>
        <w:left w:val="none" w:sz="0" w:space="0" w:color="auto"/>
        <w:bottom w:val="none" w:sz="0" w:space="0" w:color="auto"/>
        <w:right w:val="none" w:sz="0" w:space="0" w:color="auto"/>
      </w:divBdr>
    </w:div>
    <w:div w:id="1334144828">
      <w:bodyDiv w:val="1"/>
      <w:marLeft w:val="0"/>
      <w:marRight w:val="0"/>
      <w:marTop w:val="0"/>
      <w:marBottom w:val="0"/>
      <w:divBdr>
        <w:top w:val="none" w:sz="0" w:space="0" w:color="auto"/>
        <w:left w:val="none" w:sz="0" w:space="0" w:color="auto"/>
        <w:bottom w:val="none" w:sz="0" w:space="0" w:color="auto"/>
        <w:right w:val="none" w:sz="0" w:space="0" w:color="auto"/>
      </w:divBdr>
    </w:div>
    <w:div w:id="1597979391">
      <w:bodyDiv w:val="1"/>
      <w:marLeft w:val="0"/>
      <w:marRight w:val="0"/>
      <w:marTop w:val="0"/>
      <w:marBottom w:val="0"/>
      <w:divBdr>
        <w:top w:val="none" w:sz="0" w:space="0" w:color="auto"/>
        <w:left w:val="none" w:sz="0" w:space="0" w:color="auto"/>
        <w:bottom w:val="none" w:sz="0" w:space="0" w:color="auto"/>
        <w:right w:val="none" w:sz="0" w:space="0" w:color="auto"/>
      </w:divBdr>
    </w:div>
    <w:div w:id="1744453536">
      <w:bodyDiv w:val="1"/>
      <w:marLeft w:val="0"/>
      <w:marRight w:val="0"/>
      <w:marTop w:val="0"/>
      <w:marBottom w:val="0"/>
      <w:divBdr>
        <w:top w:val="none" w:sz="0" w:space="0" w:color="auto"/>
        <w:left w:val="none" w:sz="0" w:space="0" w:color="auto"/>
        <w:bottom w:val="none" w:sz="0" w:space="0" w:color="auto"/>
        <w:right w:val="none" w:sz="0" w:space="0" w:color="auto"/>
      </w:divBdr>
    </w:div>
    <w:div w:id="19480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4D09B-72F7-48C8-8E66-65CC09EEF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6264</Words>
  <Characters>34453</Characters>
  <Application>Microsoft Office Word</Application>
  <DocSecurity>0</DocSecurity>
  <Lines>287</Lines>
  <Paragraphs>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RESOLUCIÓN</vt:lpstr>
      <vt:lpstr>RESOLUCIÓN</vt:lpstr>
    </vt:vector>
  </TitlesOfParts>
  <Company>CASA</Company>
  <LinksUpToDate>false</LinksUpToDate>
  <CharactersWithSpaces>40636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dc:title>
  <dc:creator>MARCO ANTONIO ORTEGA PIANA</dc:creator>
  <cp:lastModifiedBy>Cardif</cp:lastModifiedBy>
  <cp:revision>2</cp:revision>
  <cp:lastPrinted>2019-07-15T16:56:00Z</cp:lastPrinted>
  <dcterms:created xsi:type="dcterms:W3CDTF">2020-04-07T01:59:00Z</dcterms:created>
  <dcterms:modified xsi:type="dcterms:W3CDTF">2020-04-07T01:59:00Z</dcterms:modified>
</cp:coreProperties>
</file>