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03" w:rsidRPr="00C63AB3" w:rsidRDefault="00A43903" w:rsidP="004A082E">
      <w:pPr>
        <w:jc w:val="center"/>
        <w:rPr>
          <w:rFonts w:ascii="Times New Roman" w:hAnsi="Times New Roman"/>
          <w:sz w:val="24"/>
          <w:szCs w:val="24"/>
        </w:rPr>
      </w:pPr>
    </w:p>
    <w:p w:rsidR="0031356D" w:rsidRPr="00C63AB3" w:rsidRDefault="00F70C08" w:rsidP="004A082E">
      <w:pPr>
        <w:jc w:val="center"/>
        <w:rPr>
          <w:rFonts w:ascii="Times New Roman" w:hAnsi="Times New Roman"/>
          <w:b/>
          <w:bCs/>
          <w:sz w:val="24"/>
          <w:szCs w:val="24"/>
        </w:rPr>
      </w:pPr>
      <w:r w:rsidRPr="00C63AB3">
        <w:rPr>
          <w:rFonts w:ascii="Times New Roman" w:hAnsi="Times New Roman"/>
          <w:b/>
          <w:bCs/>
          <w:sz w:val="24"/>
          <w:szCs w:val="24"/>
        </w:rPr>
        <w:t>RESOLUC</w:t>
      </w:r>
      <w:r w:rsidR="004A082E" w:rsidRPr="00C63AB3">
        <w:rPr>
          <w:rFonts w:ascii="Times New Roman" w:hAnsi="Times New Roman"/>
          <w:b/>
          <w:bCs/>
          <w:sz w:val="24"/>
          <w:szCs w:val="24"/>
        </w:rPr>
        <w:t>ION N</w:t>
      </w:r>
      <w:r w:rsidR="00C63AB3">
        <w:rPr>
          <w:rFonts w:ascii="Times New Roman" w:hAnsi="Times New Roman"/>
          <w:b/>
          <w:bCs/>
          <w:sz w:val="24"/>
          <w:szCs w:val="24"/>
        </w:rPr>
        <w:t>° 113</w:t>
      </w:r>
      <w:r w:rsidR="004A082E" w:rsidRPr="00C63AB3">
        <w:rPr>
          <w:rFonts w:ascii="Times New Roman" w:hAnsi="Times New Roman"/>
          <w:b/>
          <w:bCs/>
          <w:sz w:val="24"/>
          <w:szCs w:val="24"/>
        </w:rPr>
        <w:t xml:space="preserve">/ </w:t>
      </w:r>
      <w:r w:rsidR="00C63AB3">
        <w:rPr>
          <w:rFonts w:ascii="Times New Roman" w:hAnsi="Times New Roman"/>
          <w:b/>
          <w:bCs/>
          <w:sz w:val="24"/>
          <w:szCs w:val="24"/>
        </w:rPr>
        <w:t>19</w:t>
      </w:r>
    </w:p>
    <w:p w:rsidR="004A082E" w:rsidRPr="00C63AB3" w:rsidRDefault="004A082E">
      <w:pPr>
        <w:rPr>
          <w:rFonts w:ascii="Times New Roman" w:hAnsi="Times New Roman"/>
          <w:sz w:val="24"/>
          <w:szCs w:val="24"/>
        </w:rPr>
      </w:pPr>
    </w:p>
    <w:p w:rsidR="004A082E" w:rsidRPr="00C63AB3" w:rsidRDefault="004A082E">
      <w:pPr>
        <w:rPr>
          <w:rFonts w:ascii="Times New Roman" w:hAnsi="Times New Roman"/>
          <w:b/>
          <w:sz w:val="24"/>
          <w:szCs w:val="24"/>
        </w:rPr>
      </w:pPr>
      <w:r w:rsidRPr="00C63AB3">
        <w:rPr>
          <w:rFonts w:ascii="Times New Roman" w:hAnsi="Times New Roman"/>
          <w:b/>
          <w:sz w:val="24"/>
          <w:szCs w:val="24"/>
        </w:rPr>
        <w:t>VISTOS:</w:t>
      </w:r>
    </w:p>
    <w:p w:rsidR="005F1F1B" w:rsidRPr="00C63AB3" w:rsidRDefault="005F1F1B" w:rsidP="005F1F1B">
      <w:pPr>
        <w:jc w:val="both"/>
        <w:rPr>
          <w:rFonts w:ascii="Times New Roman" w:hAnsi="Times New Roman"/>
          <w:b/>
          <w:sz w:val="24"/>
          <w:szCs w:val="24"/>
          <w:lang w:val="es-MX"/>
        </w:rPr>
      </w:pPr>
      <w:r w:rsidRPr="00C63AB3">
        <w:rPr>
          <w:rFonts w:ascii="Times New Roman" w:hAnsi="Times New Roman"/>
          <w:sz w:val="24"/>
          <w:szCs w:val="24"/>
          <w:lang w:val="es-MX"/>
        </w:rPr>
        <w:t xml:space="preserve">Que, </w:t>
      </w:r>
      <w:proofErr w:type="gramStart"/>
      <w:r w:rsidRPr="00C63AB3">
        <w:rPr>
          <w:rFonts w:ascii="Times New Roman" w:hAnsi="Times New Roman"/>
          <w:sz w:val="24"/>
          <w:szCs w:val="24"/>
          <w:lang w:val="es-MX"/>
        </w:rPr>
        <w:t xml:space="preserve">don </w:t>
      </w:r>
      <w:r w:rsidR="00FB258A">
        <w:rPr>
          <w:rFonts w:ascii="Times New Roman" w:hAnsi="Times New Roman"/>
          <w:b/>
          <w:bCs/>
          <w:sz w:val="24"/>
          <w:szCs w:val="24"/>
          <w:lang w:val="es-MX"/>
        </w:rPr>
        <w:t>.................................................</w:t>
      </w:r>
      <w:proofErr w:type="gramEnd"/>
      <w:r w:rsidRPr="00C63AB3">
        <w:rPr>
          <w:rFonts w:ascii="Times New Roman" w:hAnsi="Times New Roman"/>
          <w:b/>
          <w:bCs/>
          <w:sz w:val="24"/>
          <w:szCs w:val="24"/>
          <w:lang w:val="es-MX"/>
        </w:rPr>
        <w:t xml:space="preserve"> </w:t>
      </w:r>
      <w:r w:rsidRPr="00C63AB3">
        <w:rPr>
          <w:rFonts w:ascii="Times New Roman" w:hAnsi="Times New Roman"/>
          <w:sz w:val="24"/>
          <w:szCs w:val="24"/>
          <w:lang w:val="es-MX"/>
        </w:rPr>
        <w:t xml:space="preserve">interpone reclamación ante esta Defensoría del Asegurado (DEFASEG) contra </w:t>
      </w:r>
      <w:r w:rsidR="00FB258A">
        <w:rPr>
          <w:rFonts w:ascii="Times New Roman" w:hAnsi="Times New Roman"/>
          <w:b/>
          <w:bCs/>
          <w:sz w:val="24"/>
          <w:szCs w:val="24"/>
          <w:lang w:val="es-MX"/>
        </w:rPr>
        <w:t>.................................................</w:t>
      </w:r>
      <w:r w:rsidRPr="00C63AB3">
        <w:rPr>
          <w:rFonts w:ascii="Times New Roman" w:hAnsi="Times New Roman"/>
          <w:b/>
          <w:bCs/>
          <w:sz w:val="24"/>
          <w:szCs w:val="24"/>
          <w:lang w:val="es-MX"/>
        </w:rPr>
        <w:t xml:space="preserve"> SEGUROS</w:t>
      </w:r>
      <w:r w:rsidRPr="00C63AB3">
        <w:rPr>
          <w:rFonts w:ascii="Times New Roman" w:hAnsi="Times New Roman"/>
          <w:sz w:val="24"/>
          <w:szCs w:val="24"/>
          <w:lang w:val="es-MX"/>
        </w:rPr>
        <w:t xml:space="preserve">, con relación al </w:t>
      </w:r>
      <w:r w:rsidRPr="00C63AB3">
        <w:rPr>
          <w:rFonts w:ascii="Times New Roman" w:hAnsi="Times New Roman"/>
          <w:b/>
          <w:sz w:val="24"/>
          <w:szCs w:val="24"/>
          <w:lang w:val="es-MX"/>
        </w:rPr>
        <w:t xml:space="preserve">SEGURO ONCOLÓGICO NACIONAL - PÓLIZA </w:t>
      </w:r>
      <w:proofErr w:type="gramStart"/>
      <w:r w:rsidRPr="00C63AB3">
        <w:rPr>
          <w:rFonts w:ascii="Times New Roman" w:hAnsi="Times New Roman"/>
          <w:b/>
          <w:sz w:val="24"/>
          <w:szCs w:val="24"/>
          <w:lang w:val="es-MX"/>
        </w:rPr>
        <w:t xml:space="preserve">No </w:t>
      </w:r>
      <w:r w:rsidR="00FB258A">
        <w:rPr>
          <w:rFonts w:ascii="Times New Roman" w:hAnsi="Times New Roman"/>
          <w:b/>
          <w:sz w:val="24"/>
          <w:szCs w:val="24"/>
          <w:lang w:val="es-MX"/>
        </w:rPr>
        <w:t>.................................................</w:t>
      </w:r>
      <w:proofErr w:type="gramEnd"/>
      <w:r w:rsidRPr="00C63AB3">
        <w:rPr>
          <w:rFonts w:ascii="Times New Roman" w:hAnsi="Times New Roman"/>
          <w:sz w:val="24"/>
          <w:szCs w:val="24"/>
        </w:rPr>
        <w:t xml:space="preserve">, </w:t>
      </w:r>
      <w:r w:rsidRPr="00C63AB3">
        <w:rPr>
          <w:rFonts w:ascii="Times New Roman" w:hAnsi="Times New Roman"/>
          <w:sz w:val="24"/>
          <w:szCs w:val="24"/>
          <w:lang w:val="es-MX"/>
        </w:rPr>
        <w:t xml:space="preserve">solicitando que la aseguradora otorgue el reconocimiento de gastos por cobertura de </w:t>
      </w:r>
      <w:r w:rsidR="00A13883" w:rsidRPr="00C63AB3">
        <w:rPr>
          <w:rFonts w:ascii="Times New Roman" w:hAnsi="Times New Roman"/>
          <w:sz w:val="24"/>
          <w:szCs w:val="24"/>
          <w:lang w:val="es-MX"/>
        </w:rPr>
        <w:t xml:space="preserve">14 </w:t>
      </w:r>
      <w:r w:rsidRPr="00C63AB3">
        <w:rPr>
          <w:rFonts w:ascii="Times New Roman" w:hAnsi="Times New Roman"/>
          <w:sz w:val="24"/>
          <w:szCs w:val="24"/>
          <w:lang w:val="es-MX"/>
        </w:rPr>
        <w:t>unidades de MEROPEN y 06 de PENISTATIN (antibióticos/ bactericidas) recetados a su difunta esposa por su médico oncólogo, durante el periodo del 12 al</w:t>
      </w:r>
      <w:r w:rsidRPr="00C63AB3">
        <w:rPr>
          <w:rFonts w:ascii="Times New Roman" w:hAnsi="Times New Roman"/>
          <w:b/>
          <w:bCs/>
          <w:sz w:val="24"/>
          <w:szCs w:val="24"/>
          <w:lang w:val="es-MX"/>
        </w:rPr>
        <w:t xml:space="preserve"> </w:t>
      </w:r>
      <w:r w:rsidRPr="00C63AB3">
        <w:rPr>
          <w:rFonts w:ascii="Times New Roman" w:hAnsi="Times New Roman"/>
          <w:sz w:val="24"/>
          <w:szCs w:val="24"/>
          <w:lang w:val="es-MX"/>
        </w:rPr>
        <w:t>18 de abril de 2018.</w:t>
      </w:r>
    </w:p>
    <w:p w:rsidR="005F1F1B" w:rsidRPr="00C63AB3" w:rsidRDefault="005F1F1B" w:rsidP="005F1F1B">
      <w:pPr>
        <w:jc w:val="both"/>
        <w:rPr>
          <w:rFonts w:ascii="Times New Roman" w:eastAsia="Arial Unicode MS" w:hAnsi="Times New Roman"/>
          <w:sz w:val="24"/>
          <w:szCs w:val="24"/>
        </w:rPr>
      </w:pPr>
      <w:r w:rsidRPr="00C63AB3">
        <w:rPr>
          <w:rFonts w:ascii="Times New Roman" w:eastAsia="Arial Unicode MS" w:hAnsi="Times New Roman"/>
          <w:sz w:val="24"/>
          <w:szCs w:val="24"/>
        </w:rPr>
        <w:t>Que, la señalada reclamación cumple con los requisitos de materia, cuantía y oportunidad establecidos en el Reglamento de la DEFASEG (http://www.defaseg.com.pe/reglamento).</w:t>
      </w:r>
    </w:p>
    <w:p w:rsidR="005F1F1B" w:rsidRPr="00C63AB3" w:rsidRDefault="005F1F1B" w:rsidP="005F1F1B">
      <w:pPr>
        <w:tabs>
          <w:tab w:val="num" w:pos="720"/>
        </w:tabs>
        <w:jc w:val="both"/>
        <w:rPr>
          <w:rFonts w:ascii="Times New Roman" w:hAnsi="Times New Roman"/>
          <w:sz w:val="24"/>
          <w:szCs w:val="24"/>
        </w:rPr>
      </w:pPr>
      <w:r w:rsidRPr="00C63AB3">
        <w:rPr>
          <w:rFonts w:ascii="Times New Roman" w:hAnsi="Times New Roman"/>
          <w:sz w:val="24"/>
          <w:szCs w:val="24"/>
        </w:rPr>
        <w:t xml:space="preserve">Que, habiéndosele corrido traslado de la respectiva reclamación </w:t>
      </w:r>
      <w:proofErr w:type="gramStart"/>
      <w:r w:rsidRPr="00C63AB3">
        <w:rPr>
          <w:rFonts w:ascii="Times New Roman" w:hAnsi="Times New Roman"/>
          <w:sz w:val="24"/>
          <w:szCs w:val="24"/>
        </w:rPr>
        <w:t xml:space="preserve">a </w:t>
      </w:r>
      <w:r w:rsidR="00FB258A">
        <w:rPr>
          <w:rFonts w:ascii="Times New Roman" w:hAnsi="Times New Roman"/>
          <w:sz w:val="24"/>
          <w:szCs w:val="24"/>
        </w:rPr>
        <w:t>.................................................</w:t>
      </w:r>
      <w:proofErr w:type="gramEnd"/>
      <w:r w:rsidRPr="00C63AB3">
        <w:rPr>
          <w:rFonts w:ascii="Times New Roman" w:hAnsi="Times New Roman"/>
          <w:sz w:val="24"/>
          <w:szCs w:val="24"/>
        </w:rPr>
        <w:t>, esta no presentó los respectivos descargos.</w:t>
      </w:r>
    </w:p>
    <w:p w:rsidR="005F1F1B" w:rsidRPr="00C63AB3" w:rsidRDefault="005F1F1B" w:rsidP="005F1F1B">
      <w:pPr>
        <w:tabs>
          <w:tab w:val="num" w:pos="720"/>
        </w:tabs>
        <w:jc w:val="both"/>
        <w:rPr>
          <w:rFonts w:ascii="Times New Roman" w:hAnsi="Times New Roman"/>
          <w:sz w:val="24"/>
          <w:szCs w:val="24"/>
        </w:rPr>
      </w:pPr>
      <w:r w:rsidRPr="00C63AB3">
        <w:rPr>
          <w:rFonts w:ascii="Times New Roman" w:hAnsi="Times New Roman"/>
          <w:sz w:val="24"/>
          <w:szCs w:val="24"/>
        </w:rPr>
        <w:t xml:space="preserve">Que, el 15 de junio de 2019 se realizó la audiencia de vista con la concurrencia únicamente del reclamante, quien sustentó su posición tratándose de la reclamación presentada, absolviendo las diversas preguntas formuladas por este colegiado, conforme consta de la </w:t>
      </w:r>
      <w:proofErr w:type="gramStart"/>
      <w:r w:rsidRPr="00C63AB3">
        <w:rPr>
          <w:rFonts w:ascii="Times New Roman" w:hAnsi="Times New Roman"/>
          <w:sz w:val="24"/>
          <w:szCs w:val="24"/>
        </w:rPr>
        <w:t>correspondiente</w:t>
      </w:r>
      <w:proofErr w:type="gramEnd"/>
      <w:r w:rsidRPr="00C63AB3">
        <w:rPr>
          <w:rFonts w:ascii="Times New Roman" w:hAnsi="Times New Roman"/>
          <w:sz w:val="24"/>
          <w:szCs w:val="24"/>
        </w:rPr>
        <w:t xml:space="preserve"> acta.</w:t>
      </w:r>
    </w:p>
    <w:p w:rsidR="005F1F1B" w:rsidRPr="00C63AB3" w:rsidRDefault="005F1F1B" w:rsidP="005F1F1B">
      <w:pPr>
        <w:jc w:val="both"/>
        <w:rPr>
          <w:rFonts w:ascii="Times New Roman" w:hAnsi="Times New Roman"/>
          <w:sz w:val="24"/>
          <w:szCs w:val="24"/>
          <w:lang w:val="es-MX"/>
        </w:rPr>
      </w:pPr>
      <w:r w:rsidRPr="00C63AB3">
        <w:rPr>
          <w:rFonts w:ascii="Times New Roman" w:hAnsi="Times New Roman"/>
          <w:sz w:val="24"/>
          <w:szCs w:val="24"/>
        </w:rPr>
        <w:t>Que, e</w:t>
      </w:r>
      <w:r w:rsidR="00334375" w:rsidRPr="00C63AB3">
        <w:rPr>
          <w:rFonts w:ascii="Times New Roman" w:hAnsi="Times New Roman"/>
          <w:sz w:val="24"/>
          <w:szCs w:val="24"/>
        </w:rPr>
        <w:t xml:space="preserve">n </w:t>
      </w:r>
      <w:r w:rsidRPr="00C63AB3">
        <w:rPr>
          <w:rFonts w:ascii="Times New Roman" w:hAnsi="Times New Roman"/>
          <w:sz w:val="24"/>
          <w:szCs w:val="24"/>
        </w:rPr>
        <w:t>síntesis,</w:t>
      </w:r>
      <w:r w:rsidR="00334375" w:rsidRPr="00C63AB3">
        <w:rPr>
          <w:rFonts w:ascii="Times New Roman" w:hAnsi="Times New Roman"/>
          <w:sz w:val="24"/>
          <w:szCs w:val="24"/>
        </w:rPr>
        <w:t xml:space="preserve"> la posición de</w:t>
      </w:r>
      <w:r w:rsidR="00291B65" w:rsidRPr="00C63AB3">
        <w:rPr>
          <w:rFonts w:ascii="Times New Roman" w:hAnsi="Times New Roman"/>
          <w:sz w:val="24"/>
          <w:szCs w:val="24"/>
        </w:rPr>
        <w:t>l</w:t>
      </w:r>
      <w:r w:rsidR="00F75AD8" w:rsidRPr="00C63AB3">
        <w:rPr>
          <w:rFonts w:ascii="Times New Roman" w:hAnsi="Times New Roman"/>
          <w:sz w:val="24"/>
          <w:szCs w:val="24"/>
        </w:rPr>
        <w:t xml:space="preserve"> </w:t>
      </w:r>
      <w:r w:rsidR="00334375" w:rsidRPr="00C63AB3">
        <w:rPr>
          <w:rFonts w:ascii="Times New Roman" w:hAnsi="Times New Roman"/>
          <w:sz w:val="24"/>
          <w:szCs w:val="24"/>
        </w:rPr>
        <w:t>reclamante es la siguiente</w:t>
      </w:r>
      <w:r w:rsidR="009A3D69" w:rsidRPr="00C63AB3">
        <w:rPr>
          <w:rFonts w:ascii="Times New Roman" w:hAnsi="Times New Roman"/>
          <w:sz w:val="24"/>
          <w:szCs w:val="24"/>
        </w:rPr>
        <w:t xml:space="preserve">: </w:t>
      </w:r>
      <w:r w:rsidR="00291B65" w:rsidRPr="00C63AB3">
        <w:rPr>
          <w:rFonts w:ascii="Times New Roman" w:hAnsi="Times New Roman"/>
          <w:sz w:val="24"/>
          <w:szCs w:val="24"/>
        </w:rPr>
        <w:t>(1)</w:t>
      </w:r>
      <w:r w:rsidRPr="00C63AB3">
        <w:rPr>
          <w:rFonts w:ascii="Times New Roman" w:hAnsi="Times New Roman"/>
          <w:sz w:val="24"/>
          <w:szCs w:val="24"/>
          <w:lang w:val="es-MX"/>
        </w:rPr>
        <w:t xml:space="preserve"> reclama la </w:t>
      </w:r>
      <w:bookmarkStart w:id="0" w:name="_Hlk18917641"/>
      <w:r w:rsidRPr="00C63AB3">
        <w:rPr>
          <w:rFonts w:ascii="Times New Roman" w:hAnsi="Times New Roman"/>
          <w:sz w:val="24"/>
          <w:szCs w:val="24"/>
          <w:lang w:val="es-MX"/>
        </w:rPr>
        <w:t>cobertura de 14 unidades de MEROPEN y 06 de PENISTATIN (antibióticos/ bactericidas) recetados a su difunta esposa por su médico oncólogo, durante el periodo del 12 al</w:t>
      </w:r>
      <w:r w:rsidRPr="00C63AB3">
        <w:rPr>
          <w:rFonts w:ascii="Times New Roman" w:hAnsi="Times New Roman"/>
          <w:b/>
          <w:bCs/>
          <w:sz w:val="24"/>
          <w:szCs w:val="24"/>
          <w:lang w:val="es-MX"/>
        </w:rPr>
        <w:t xml:space="preserve"> </w:t>
      </w:r>
      <w:r w:rsidRPr="00C63AB3">
        <w:rPr>
          <w:rFonts w:ascii="Times New Roman" w:hAnsi="Times New Roman"/>
          <w:sz w:val="24"/>
          <w:szCs w:val="24"/>
          <w:lang w:val="es-MX"/>
        </w:rPr>
        <w:t>18 de abril de 2018</w:t>
      </w:r>
      <w:bookmarkEnd w:id="0"/>
      <w:r w:rsidRPr="00C63AB3">
        <w:rPr>
          <w:rFonts w:ascii="Times New Roman" w:hAnsi="Times New Roman"/>
          <w:sz w:val="24"/>
          <w:szCs w:val="24"/>
          <w:lang w:val="es-MX"/>
        </w:rPr>
        <w:t xml:space="preserve">; (2) dicho tratamiento le fue prescrito a la asegurada a raíz de haber ella contraído dos potentes bacterias intrahospitalarias a través del </w:t>
      </w:r>
      <w:proofErr w:type="spellStart"/>
      <w:r w:rsidRPr="00C63AB3">
        <w:rPr>
          <w:rFonts w:ascii="Times New Roman" w:hAnsi="Times New Roman"/>
          <w:sz w:val="24"/>
          <w:szCs w:val="24"/>
          <w:lang w:val="es-MX"/>
        </w:rPr>
        <w:t>nefrostoma</w:t>
      </w:r>
      <w:proofErr w:type="spellEnd"/>
      <w:r w:rsidRPr="00C63AB3">
        <w:rPr>
          <w:rFonts w:ascii="Times New Roman" w:hAnsi="Times New Roman"/>
          <w:sz w:val="24"/>
          <w:szCs w:val="24"/>
          <w:lang w:val="es-MX"/>
        </w:rPr>
        <w:t xml:space="preserve"> que le fue colocado en el riñón izquierdo a principios de noviembre de 2017 en la Clínica </w:t>
      </w:r>
      <w:r w:rsidR="00FB258A">
        <w:rPr>
          <w:rFonts w:ascii="Times New Roman" w:hAnsi="Times New Roman"/>
          <w:sz w:val="24"/>
          <w:szCs w:val="24"/>
          <w:lang w:val="es-MX"/>
        </w:rPr>
        <w:t>.................................................</w:t>
      </w:r>
      <w:r w:rsidRPr="00C63AB3">
        <w:rPr>
          <w:rFonts w:ascii="Times New Roman" w:hAnsi="Times New Roman"/>
          <w:sz w:val="24"/>
          <w:szCs w:val="24"/>
          <w:lang w:val="es-MX"/>
        </w:rPr>
        <w:t>(San Isidro), debido a una extensión de la enfermedad en la paciente oncológica terminal (cáncer de colon); (3) en diciembre de 2017, la asegurada también fue afectada por otra infección en la que inicialmente la aseguradora se negó a reconocer los antibióticos pero luego de reiteradas insistencias, logró que le devolvieran el importe no reconocido.</w:t>
      </w:r>
    </w:p>
    <w:p w:rsidR="005F1F1B" w:rsidRPr="00C63AB3" w:rsidRDefault="005F1F1B" w:rsidP="005F1F1B">
      <w:pPr>
        <w:jc w:val="both"/>
        <w:rPr>
          <w:rFonts w:ascii="Times New Roman" w:hAnsi="Times New Roman"/>
          <w:sz w:val="24"/>
          <w:szCs w:val="24"/>
          <w:lang w:val="es-MX"/>
        </w:rPr>
      </w:pPr>
      <w:r w:rsidRPr="00C63AB3">
        <w:rPr>
          <w:rFonts w:ascii="Times New Roman" w:hAnsi="Times New Roman"/>
          <w:sz w:val="24"/>
          <w:szCs w:val="24"/>
        </w:rPr>
        <w:t>Que, p</w:t>
      </w:r>
      <w:r w:rsidR="00B82202" w:rsidRPr="00C63AB3">
        <w:rPr>
          <w:rFonts w:ascii="Times New Roman" w:hAnsi="Times New Roman"/>
          <w:sz w:val="24"/>
          <w:szCs w:val="24"/>
        </w:rPr>
        <w:t>or su parte y en resumen</w:t>
      </w:r>
      <w:r w:rsidR="00C90A1F" w:rsidRPr="00C63AB3">
        <w:rPr>
          <w:rFonts w:ascii="Times New Roman" w:hAnsi="Times New Roman"/>
          <w:sz w:val="24"/>
          <w:szCs w:val="24"/>
        </w:rPr>
        <w:t>,</w:t>
      </w:r>
      <w:r w:rsidR="00FF5AEC" w:rsidRPr="00C63AB3">
        <w:rPr>
          <w:rFonts w:ascii="Times New Roman" w:hAnsi="Times New Roman"/>
          <w:sz w:val="24"/>
          <w:szCs w:val="24"/>
        </w:rPr>
        <w:t xml:space="preserve"> </w:t>
      </w:r>
      <w:r w:rsidR="00202588" w:rsidRPr="00C63AB3">
        <w:rPr>
          <w:rFonts w:ascii="Times New Roman" w:hAnsi="Times New Roman"/>
          <w:sz w:val="24"/>
          <w:szCs w:val="24"/>
        </w:rPr>
        <w:t>la compañía de seguros</w:t>
      </w:r>
      <w:r w:rsidR="00FF5AEC" w:rsidRPr="00C63AB3">
        <w:rPr>
          <w:rFonts w:ascii="Times New Roman" w:hAnsi="Times New Roman"/>
          <w:sz w:val="24"/>
          <w:szCs w:val="24"/>
        </w:rPr>
        <w:t xml:space="preserve"> </w:t>
      </w:r>
      <w:r w:rsidR="00324CCA" w:rsidRPr="00C63AB3">
        <w:rPr>
          <w:rFonts w:ascii="Times New Roman" w:hAnsi="Times New Roman"/>
          <w:sz w:val="24"/>
          <w:szCs w:val="24"/>
        </w:rPr>
        <w:t>so</w:t>
      </w:r>
      <w:r w:rsidR="00CD669E" w:rsidRPr="00C63AB3">
        <w:rPr>
          <w:rFonts w:ascii="Times New Roman" w:hAnsi="Times New Roman"/>
          <w:sz w:val="24"/>
          <w:szCs w:val="24"/>
        </w:rPr>
        <w:t>stiene que</w:t>
      </w:r>
      <w:r w:rsidR="00FF5AEC" w:rsidRPr="00C63AB3">
        <w:rPr>
          <w:rFonts w:ascii="Times New Roman" w:hAnsi="Times New Roman"/>
          <w:sz w:val="24"/>
          <w:szCs w:val="24"/>
        </w:rPr>
        <w:t>: (1)</w:t>
      </w:r>
      <w:r w:rsidR="001C0E79" w:rsidRPr="00C63AB3">
        <w:rPr>
          <w:rFonts w:ascii="Times New Roman" w:hAnsi="Times New Roman"/>
          <w:sz w:val="24"/>
          <w:szCs w:val="24"/>
        </w:rPr>
        <w:t xml:space="preserve"> </w:t>
      </w:r>
      <w:r w:rsidRPr="00C63AB3">
        <w:rPr>
          <w:rFonts w:ascii="Times New Roman" w:hAnsi="Times New Roman"/>
          <w:sz w:val="24"/>
          <w:szCs w:val="24"/>
          <w:lang w:val="es-MX"/>
        </w:rPr>
        <w:t xml:space="preserve">no corresponde otorgar la cobertura al tratamiento antibiótico de la asegurada; (2) de acuerdo a las condiciones generales de la Póliza N° </w:t>
      </w:r>
      <w:bookmarkStart w:id="1" w:name="_GoBack"/>
      <w:r w:rsidR="00FB258A">
        <w:rPr>
          <w:rFonts w:ascii="Times New Roman" w:hAnsi="Times New Roman"/>
          <w:sz w:val="24"/>
          <w:szCs w:val="24"/>
          <w:lang w:val="es-MX"/>
        </w:rPr>
        <w:t>.................................................</w:t>
      </w:r>
      <w:bookmarkEnd w:id="1"/>
      <w:r w:rsidRPr="00C63AB3">
        <w:rPr>
          <w:rFonts w:ascii="Times New Roman" w:hAnsi="Times New Roman"/>
          <w:sz w:val="24"/>
          <w:szCs w:val="24"/>
          <w:lang w:val="es-MX"/>
        </w:rPr>
        <w:t>del Seguro Oncológico Nacional, el seguro cubre los gastos necesarios correspondientes exclusivamente al tratamiento del cáncer, sea de atención médica hospitalaria o ambulatoria; (3) en las coberturas adicionales de la Póliza se precisa que sólo se cubre como patología como consecuencia del tratamiento oncológico, la infección o trombosis del catéter central.</w:t>
      </w:r>
    </w:p>
    <w:p w:rsidR="00D5683C" w:rsidRPr="00C63AB3" w:rsidRDefault="00D5683C" w:rsidP="005F1F1B">
      <w:pPr>
        <w:jc w:val="both"/>
        <w:rPr>
          <w:rFonts w:ascii="Times New Roman" w:hAnsi="Times New Roman"/>
          <w:sz w:val="24"/>
          <w:szCs w:val="24"/>
          <w:lang w:val="es-MX"/>
        </w:rPr>
      </w:pPr>
      <w:r w:rsidRPr="00C63AB3">
        <w:rPr>
          <w:rFonts w:ascii="Times New Roman" w:hAnsi="Times New Roman"/>
          <w:sz w:val="24"/>
          <w:szCs w:val="24"/>
          <w:lang w:val="es-MX"/>
        </w:rPr>
        <w:lastRenderedPageBreak/>
        <w:t xml:space="preserve">Que, mediante escrito presentado el 22 de julio de 2019, el reclamante presentó la documentación relacionada con la cobertura de 39 unidades del antibiótico VANCOMICINA en el tratamiento de la asegurada entre el 28 de diciembre de 2017 y el 06 de enero de 2018 a causa de la infección de punta de catéter con cultivo positivo de </w:t>
      </w:r>
      <w:proofErr w:type="spellStart"/>
      <w:r w:rsidRPr="00C63AB3">
        <w:rPr>
          <w:rFonts w:ascii="Times New Roman" w:hAnsi="Times New Roman"/>
          <w:sz w:val="24"/>
          <w:szCs w:val="24"/>
          <w:lang w:val="es-MX"/>
        </w:rPr>
        <w:t>Staphilocuccus</w:t>
      </w:r>
      <w:proofErr w:type="spellEnd"/>
      <w:r w:rsidRPr="00C63AB3">
        <w:rPr>
          <w:rFonts w:ascii="Times New Roman" w:hAnsi="Times New Roman"/>
          <w:sz w:val="24"/>
          <w:szCs w:val="24"/>
          <w:lang w:val="es-MX"/>
        </w:rPr>
        <w:t xml:space="preserve"> </w:t>
      </w:r>
      <w:proofErr w:type="spellStart"/>
      <w:r w:rsidRPr="00C63AB3">
        <w:rPr>
          <w:rFonts w:ascii="Times New Roman" w:hAnsi="Times New Roman"/>
          <w:sz w:val="24"/>
          <w:szCs w:val="24"/>
          <w:lang w:val="es-MX"/>
        </w:rPr>
        <w:t>epidermidis</w:t>
      </w:r>
      <w:proofErr w:type="spellEnd"/>
      <w:r w:rsidRPr="00C63AB3">
        <w:rPr>
          <w:rFonts w:ascii="Times New Roman" w:hAnsi="Times New Roman"/>
          <w:sz w:val="24"/>
          <w:szCs w:val="24"/>
          <w:lang w:val="es-MX"/>
        </w:rPr>
        <w:t>.</w:t>
      </w:r>
    </w:p>
    <w:p w:rsidR="008A1336" w:rsidRPr="00C63AB3" w:rsidRDefault="00A13883" w:rsidP="005F1F1B">
      <w:pPr>
        <w:jc w:val="both"/>
        <w:rPr>
          <w:rFonts w:ascii="Times New Roman" w:hAnsi="Times New Roman"/>
          <w:sz w:val="24"/>
          <w:szCs w:val="24"/>
          <w:lang w:val="es-MX"/>
        </w:rPr>
      </w:pPr>
      <w:r w:rsidRPr="00C63AB3">
        <w:rPr>
          <w:rFonts w:ascii="Times New Roman" w:hAnsi="Times New Roman"/>
          <w:sz w:val="24"/>
          <w:szCs w:val="24"/>
          <w:lang w:val="es-MX"/>
        </w:rPr>
        <w:t xml:space="preserve">Que con fecha 26 de agosto de 2013 la aseguradora formuló argumentos de defensa, indicando en síntesis lo siguiente: (1) debido al cáncer de colón que padecía, la asegurada fue sometida a una cirugía de </w:t>
      </w:r>
      <w:proofErr w:type="spellStart"/>
      <w:r w:rsidRPr="00C63AB3">
        <w:rPr>
          <w:rFonts w:ascii="Times New Roman" w:hAnsi="Times New Roman"/>
          <w:sz w:val="24"/>
          <w:szCs w:val="24"/>
          <w:lang w:val="es-MX"/>
        </w:rPr>
        <w:t>nefrostomía</w:t>
      </w:r>
      <w:proofErr w:type="spellEnd"/>
      <w:r w:rsidRPr="00C63AB3">
        <w:rPr>
          <w:rFonts w:ascii="Times New Roman" w:hAnsi="Times New Roman"/>
          <w:sz w:val="24"/>
          <w:szCs w:val="24"/>
          <w:lang w:val="es-MX"/>
        </w:rPr>
        <w:t xml:space="preserve"> en el riñón izquierdo por una extensión de su enfermedad; (2) durante el proceso de hospitalización del 12 al 18 de abril del 2018, el médico oncólogo le recetó el suministro de antibióticos/bactericidas debido a que la asegurada contrajo dos bacterias intrahospitalarias a causa de la </w:t>
      </w:r>
      <w:proofErr w:type="spellStart"/>
      <w:r w:rsidRPr="00C63AB3">
        <w:rPr>
          <w:rFonts w:ascii="Times New Roman" w:hAnsi="Times New Roman"/>
          <w:sz w:val="24"/>
          <w:szCs w:val="24"/>
          <w:lang w:val="es-MX"/>
        </w:rPr>
        <w:t>nefrostomía</w:t>
      </w:r>
      <w:proofErr w:type="spellEnd"/>
      <w:r w:rsidRPr="00C63AB3">
        <w:rPr>
          <w:rFonts w:ascii="Times New Roman" w:hAnsi="Times New Roman"/>
          <w:sz w:val="24"/>
          <w:szCs w:val="24"/>
          <w:lang w:val="es-MX"/>
        </w:rPr>
        <w:t xml:space="preserve"> que se le había practicado; (3) los medicamentos suministrados no gozan de cobertura según las condiciones de la Póliza contratada, ya que únicamente se contrató como cobertura adicional los gastos de “patologías como consecuencia del tratamiento oncológico” como la infección o trombosis del catéter central; (4) de acuerdo con el informe médico emitido por el oncólogo tratante, el tratamiento con  antibióticos/bactericidas fue porque la asegurada presentaba una “sepsis foco urinario con cultivo con presencia de </w:t>
      </w:r>
      <w:proofErr w:type="spellStart"/>
      <w:r w:rsidRPr="00C63AB3">
        <w:rPr>
          <w:rFonts w:ascii="Times New Roman" w:hAnsi="Times New Roman"/>
          <w:sz w:val="24"/>
          <w:szCs w:val="24"/>
          <w:lang w:val="es-MX"/>
        </w:rPr>
        <w:t>klebsiella</w:t>
      </w:r>
      <w:proofErr w:type="spellEnd"/>
      <w:r w:rsidRPr="00C63AB3">
        <w:rPr>
          <w:rFonts w:ascii="Times New Roman" w:hAnsi="Times New Roman"/>
          <w:sz w:val="24"/>
          <w:szCs w:val="24"/>
          <w:lang w:val="es-MX"/>
        </w:rPr>
        <w:t xml:space="preserve"> y pseudomona”, la cual es una enfermedad que se produce por una infección que ha ocasionado una respuesta anormal en el organismo</w:t>
      </w:r>
      <w:r w:rsidR="008A1336" w:rsidRPr="00C63AB3">
        <w:rPr>
          <w:rFonts w:ascii="Times New Roman" w:hAnsi="Times New Roman"/>
          <w:sz w:val="24"/>
          <w:szCs w:val="24"/>
          <w:lang w:val="es-MX"/>
        </w:rPr>
        <w:t xml:space="preserve">; (5) el rechazo se debió a que los medicamentos fueron recetados y suministrados para tratar una enfermedad o complicación no estipulada expresamente dentro de la cobertura adicional; (6) en el mismo informe médico del oncólogo tratante se determinó que el origen de la sepsis fue la cirugía de </w:t>
      </w:r>
      <w:proofErr w:type="spellStart"/>
      <w:r w:rsidR="008A1336" w:rsidRPr="00C63AB3">
        <w:rPr>
          <w:rFonts w:ascii="Times New Roman" w:hAnsi="Times New Roman"/>
          <w:sz w:val="24"/>
          <w:szCs w:val="24"/>
          <w:lang w:val="es-MX"/>
        </w:rPr>
        <w:t>nefrostomía</w:t>
      </w:r>
      <w:proofErr w:type="spellEnd"/>
      <w:r w:rsidR="008A1336" w:rsidRPr="00C63AB3">
        <w:rPr>
          <w:rFonts w:ascii="Times New Roman" w:hAnsi="Times New Roman"/>
          <w:sz w:val="24"/>
          <w:szCs w:val="24"/>
          <w:lang w:val="es-MX"/>
        </w:rPr>
        <w:t xml:space="preserve"> que se le practicó en el riñón izquierdo por una extensión de su enfermedad a inicios del mes de noviembre del año 2017.</w:t>
      </w:r>
    </w:p>
    <w:p w:rsidR="00A13883" w:rsidRPr="00C63AB3" w:rsidRDefault="008A1336" w:rsidP="005F1F1B">
      <w:pPr>
        <w:jc w:val="both"/>
        <w:rPr>
          <w:rFonts w:ascii="Times New Roman" w:hAnsi="Times New Roman"/>
          <w:sz w:val="24"/>
          <w:szCs w:val="24"/>
          <w:lang w:val="es-MX"/>
        </w:rPr>
      </w:pPr>
      <w:r w:rsidRPr="00C63AB3">
        <w:rPr>
          <w:rFonts w:ascii="Times New Roman" w:hAnsi="Times New Roman"/>
          <w:sz w:val="24"/>
          <w:szCs w:val="24"/>
          <w:lang w:val="es-MX"/>
        </w:rPr>
        <w:t xml:space="preserve">Que, mediante escrito presentado el 9 de septiembre de 2019, el reclamante en respuesta a lo indicado por la aseguradora, manifiesta en resumen lo siguiente: (1) en una </w:t>
      </w:r>
      <w:proofErr w:type="spellStart"/>
      <w:r w:rsidRPr="00C63AB3">
        <w:rPr>
          <w:rFonts w:ascii="Times New Roman" w:hAnsi="Times New Roman"/>
          <w:sz w:val="24"/>
          <w:szCs w:val="24"/>
          <w:lang w:val="es-MX"/>
        </w:rPr>
        <w:t>nefrostomía</w:t>
      </w:r>
      <w:proofErr w:type="spellEnd"/>
      <w:r w:rsidRPr="00C63AB3">
        <w:rPr>
          <w:rFonts w:ascii="Times New Roman" w:hAnsi="Times New Roman"/>
          <w:sz w:val="24"/>
          <w:szCs w:val="24"/>
          <w:lang w:val="es-MX"/>
        </w:rPr>
        <w:t xml:space="preserve"> se coloca a la paciente un catéter o sonda de </w:t>
      </w:r>
      <w:proofErr w:type="spellStart"/>
      <w:r w:rsidRPr="00C63AB3">
        <w:rPr>
          <w:rFonts w:ascii="Times New Roman" w:hAnsi="Times New Roman"/>
          <w:sz w:val="24"/>
          <w:szCs w:val="24"/>
          <w:lang w:val="es-MX"/>
        </w:rPr>
        <w:t>nefrostomía</w:t>
      </w:r>
      <w:proofErr w:type="spellEnd"/>
      <w:r w:rsidRPr="00C63AB3">
        <w:rPr>
          <w:rFonts w:ascii="Times New Roman" w:hAnsi="Times New Roman"/>
          <w:sz w:val="24"/>
          <w:szCs w:val="24"/>
          <w:lang w:val="es-MX"/>
        </w:rPr>
        <w:t xml:space="preserve"> para aliviar una obstrucción del sistema urinario, la sonda se inserta a través de la piel y hacia el interior de los riñones; (2) es en ese momento que el catéter o sonda estaba infectado y eso ocasionó que se tuviera que recetar antibióticos/bactericidas; (3) la cobertura de la infección del catéter central no tiene plazo post-quirúrgico porque precisamente es adquirida la infección del catéter en el momento en que se introduce en el cuerpo de la paciente y no luego de la intervención quirúrgica.</w:t>
      </w:r>
    </w:p>
    <w:p w:rsidR="00C63AB3" w:rsidRPr="00C63AB3" w:rsidRDefault="00B36486" w:rsidP="004A082E">
      <w:pPr>
        <w:jc w:val="both"/>
        <w:rPr>
          <w:rFonts w:ascii="Times New Roman" w:hAnsi="Times New Roman"/>
          <w:b/>
          <w:sz w:val="24"/>
          <w:szCs w:val="24"/>
        </w:rPr>
      </w:pPr>
      <w:r w:rsidRPr="00C63AB3">
        <w:rPr>
          <w:rFonts w:ascii="Times New Roman" w:hAnsi="Times New Roman"/>
          <w:b/>
          <w:sz w:val="24"/>
          <w:szCs w:val="24"/>
        </w:rPr>
        <w:t>CONSIDERANDO:</w:t>
      </w:r>
      <w:r w:rsidR="0059543A" w:rsidRPr="00C63AB3">
        <w:rPr>
          <w:rFonts w:ascii="Times New Roman" w:hAnsi="Times New Roman"/>
          <w:b/>
          <w:sz w:val="24"/>
          <w:szCs w:val="24"/>
        </w:rPr>
        <w:t xml:space="preserve"> </w:t>
      </w:r>
    </w:p>
    <w:p w:rsidR="00D5683C" w:rsidRPr="00C63AB3" w:rsidRDefault="00D5683C" w:rsidP="00D5683C">
      <w:pPr>
        <w:jc w:val="both"/>
        <w:rPr>
          <w:rStyle w:val="Textoennegrita"/>
          <w:rFonts w:ascii="Times New Roman" w:hAnsi="Times New Roman"/>
          <w:b w:val="0"/>
          <w:sz w:val="24"/>
          <w:szCs w:val="24"/>
        </w:rPr>
      </w:pPr>
      <w:r w:rsidRPr="00C63AB3">
        <w:rPr>
          <w:rFonts w:ascii="Times New Roman" w:hAnsi="Times New Roman"/>
          <w:b/>
          <w:sz w:val="24"/>
          <w:szCs w:val="24"/>
          <w:u w:val="single"/>
        </w:rPr>
        <w:t>PRIMERO</w:t>
      </w:r>
      <w:r w:rsidRPr="00C63AB3">
        <w:rPr>
          <w:rFonts w:ascii="Times New Roman" w:hAnsi="Times New Roman"/>
          <w:sz w:val="24"/>
          <w:szCs w:val="24"/>
        </w:rPr>
        <w:t xml:space="preserve">: Conforme al Reglamento de la Defensoría del Asegurado, </w:t>
      </w:r>
      <w:r w:rsidRPr="00C63AB3">
        <w:rPr>
          <w:rStyle w:val="Textoennegrita"/>
          <w:rFonts w:ascii="Times New Roman" w:hAnsi="Times New Roman"/>
          <w:b w:val="0"/>
          <w:sz w:val="24"/>
          <w:szCs w:val="24"/>
        </w:rPr>
        <w:t>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rsidR="00D5683C" w:rsidRPr="00C63AB3" w:rsidRDefault="00D5683C" w:rsidP="00D5683C">
      <w:pPr>
        <w:jc w:val="both"/>
        <w:rPr>
          <w:rFonts w:ascii="Times New Roman" w:hAnsi="Times New Roman"/>
          <w:sz w:val="24"/>
          <w:szCs w:val="24"/>
        </w:rPr>
      </w:pPr>
      <w:r w:rsidRPr="00C63AB3">
        <w:rPr>
          <w:rFonts w:ascii="Times New Roman" w:hAnsi="Times New Roman"/>
          <w:b/>
          <w:sz w:val="24"/>
          <w:szCs w:val="24"/>
          <w:u w:val="single"/>
        </w:rPr>
        <w:lastRenderedPageBreak/>
        <w:t>SEGUNDO</w:t>
      </w:r>
      <w:r w:rsidRPr="00C63AB3">
        <w:rPr>
          <w:rFonts w:ascii="Times New Roman" w:hAnsi="Times New Roman"/>
          <w:sz w:val="24"/>
          <w:szCs w:val="24"/>
        </w:rPr>
        <w:t>: Según la quinta disposición complementaria, final y modificatorias de la Ley del Contrato de Seguro –Ley N° 29946- las disposiciones de dicha ley se aplicarán, a partir de su vigencia, inclusive a las consecuencias de las relaciones y situaciones jurídicas existentes y no tienen fuerza ni efecto retroactivo, siempre que previamente éstas no hayan estado reguladas legal o contractualmente.</w:t>
      </w:r>
    </w:p>
    <w:p w:rsidR="00D5683C" w:rsidRPr="00C63AB3" w:rsidRDefault="00D5683C" w:rsidP="00D5683C">
      <w:pPr>
        <w:jc w:val="both"/>
        <w:rPr>
          <w:rFonts w:ascii="Times New Roman" w:hAnsi="Times New Roman"/>
          <w:sz w:val="24"/>
          <w:szCs w:val="24"/>
        </w:rPr>
      </w:pPr>
      <w:r w:rsidRPr="00C63AB3">
        <w:rPr>
          <w:rStyle w:val="Textoennegrita"/>
          <w:rFonts w:ascii="Times New Roman" w:hAnsi="Times New Roman"/>
          <w:sz w:val="24"/>
          <w:szCs w:val="24"/>
          <w:u w:val="single"/>
        </w:rPr>
        <w:t>TERCERO</w:t>
      </w:r>
      <w:r w:rsidRPr="00C63AB3">
        <w:rPr>
          <w:rStyle w:val="Textoennegrita"/>
          <w:rFonts w:ascii="Times New Roman" w:hAnsi="Times New Roman"/>
          <w:sz w:val="24"/>
          <w:szCs w:val="24"/>
        </w:rPr>
        <w:t>:</w:t>
      </w:r>
      <w:r w:rsidRPr="00C63AB3">
        <w:rPr>
          <w:rFonts w:ascii="Times New Roman" w:hAnsi="Times New Roman"/>
          <w:sz w:val="24"/>
          <w:szCs w:val="24"/>
        </w:rPr>
        <w:t xml:space="preserve"> El artículo 1 de la Ley Nro. 29946 – Ley del Contrato de Seguro dispone que el contrato de seguro es aquel por el que la aseguradora se obliga, mediante el cobro de una prima y para el caso de que se produzca el evento cuyo riesgo es objeto de cobertura, a indemnizar -dentro de los límites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rsidR="00D5683C" w:rsidRPr="00C63AB3" w:rsidRDefault="00D5683C" w:rsidP="00D5683C">
      <w:pPr>
        <w:contextualSpacing/>
        <w:jc w:val="both"/>
        <w:rPr>
          <w:rFonts w:ascii="Times New Roman" w:hAnsi="Times New Roman"/>
          <w:sz w:val="24"/>
          <w:szCs w:val="24"/>
        </w:rPr>
      </w:pPr>
      <w:r w:rsidRPr="00C63AB3">
        <w:rPr>
          <w:rFonts w:ascii="Times New Roman" w:hAnsi="Times New Roman"/>
          <w:b/>
          <w:sz w:val="24"/>
          <w:szCs w:val="24"/>
          <w:u w:val="single"/>
        </w:rPr>
        <w:t>CUARTO</w:t>
      </w:r>
      <w:r w:rsidRPr="00C63AB3">
        <w:rPr>
          <w:rFonts w:ascii="Times New Roman" w:hAnsi="Times New Roman"/>
          <w:b/>
          <w:sz w:val="24"/>
          <w:szCs w:val="24"/>
        </w:rPr>
        <w:t>:</w:t>
      </w:r>
      <w:r w:rsidRPr="00C63AB3">
        <w:rPr>
          <w:rFonts w:ascii="Times New Roman" w:hAnsi="Times New Roman"/>
          <w:sz w:val="24"/>
          <w:szCs w:val="24"/>
        </w:rPr>
        <w:t xml:space="preserve"> Que, el artículo 1361 del Código Civil dispone que los contratos </w:t>
      </w:r>
      <w:proofErr w:type="gramStart"/>
      <w:r w:rsidRPr="00C63AB3">
        <w:rPr>
          <w:rFonts w:ascii="Times New Roman" w:hAnsi="Times New Roman"/>
          <w:sz w:val="24"/>
          <w:szCs w:val="24"/>
        </w:rPr>
        <w:t>son</w:t>
      </w:r>
      <w:proofErr w:type="gramEnd"/>
      <w:r w:rsidRPr="00C63AB3">
        <w:rPr>
          <w:rFonts w:ascii="Times New Roman" w:hAnsi="Times New Roman"/>
          <w:sz w:val="24"/>
          <w:szCs w:val="24"/>
        </w:rPr>
        <w:t xml:space="preserve"> obligatorios en cuanto se haya expresado en ellos, presumiéndose que lo declarado es lo querido por ambas partes, de manera que la parte que sostenga lo contrario debe probarlo.</w:t>
      </w:r>
    </w:p>
    <w:p w:rsidR="00D40346" w:rsidRPr="00C63AB3" w:rsidRDefault="00D40346" w:rsidP="00D40346">
      <w:pPr>
        <w:spacing w:after="0"/>
        <w:jc w:val="both"/>
        <w:rPr>
          <w:rStyle w:val="Textoennegrita"/>
          <w:rFonts w:ascii="Times New Roman" w:hAnsi="Times New Roman"/>
          <w:sz w:val="24"/>
          <w:szCs w:val="24"/>
          <w:u w:val="single"/>
        </w:rPr>
      </w:pPr>
    </w:p>
    <w:p w:rsidR="00D5683C" w:rsidRPr="00C63AB3" w:rsidRDefault="00D5683C" w:rsidP="00D40346">
      <w:pPr>
        <w:spacing w:after="0"/>
        <w:jc w:val="both"/>
        <w:rPr>
          <w:rFonts w:ascii="Times New Roman" w:hAnsi="Times New Roman"/>
          <w:bCs/>
          <w:sz w:val="24"/>
          <w:szCs w:val="24"/>
        </w:rPr>
      </w:pPr>
      <w:r w:rsidRPr="00C63AB3">
        <w:rPr>
          <w:rStyle w:val="Textoennegrita"/>
          <w:rFonts w:ascii="Times New Roman" w:hAnsi="Times New Roman"/>
          <w:sz w:val="24"/>
          <w:szCs w:val="24"/>
          <w:u w:val="single"/>
        </w:rPr>
        <w:t>QUINTO</w:t>
      </w:r>
      <w:r w:rsidRPr="00C63AB3">
        <w:rPr>
          <w:rStyle w:val="Textoennegrita"/>
          <w:rFonts w:ascii="Times New Roman" w:hAnsi="Times New Roman"/>
          <w:sz w:val="24"/>
          <w:szCs w:val="24"/>
        </w:rPr>
        <w:t>:</w:t>
      </w:r>
      <w:r w:rsidRPr="00C63AB3">
        <w:rPr>
          <w:rStyle w:val="Textoennegrita"/>
          <w:rFonts w:ascii="Times New Roman" w:hAnsi="Times New Roman"/>
          <w:b w:val="0"/>
          <w:sz w:val="24"/>
          <w:szCs w:val="24"/>
        </w:rPr>
        <w:t xml:space="preserve"> Que, en materia procesal</w:t>
      </w:r>
      <w:r w:rsidRPr="00C63AB3">
        <w:rPr>
          <w:rFonts w:ascii="Times New Roman" w:hAnsi="Times New Roman"/>
          <w:sz w:val="24"/>
          <w:szCs w:val="24"/>
        </w:rPr>
        <w:t>, corresponde a quien invoca hechos probar su existencia, carga procesal a la que refiere el artículo 196 del Código Procesal Civil, salvo que se acoja a alguna presunción legal de carácter relativo o absoluto.</w:t>
      </w:r>
    </w:p>
    <w:p w:rsidR="00D5683C" w:rsidRPr="00C63AB3" w:rsidRDefault="00D5683C" w:rsidP="00D40346">
      <w:pPr>
        <w:spacing w:after="0"/>
        <w:jc w:val="both"/>
        <w:rPr>
          <w:rFonts w:ascii="Times New Roman" w:hAnsi="Times New Roman"/>
          <w:b/>
          <w:sz w:val="24"/>
          <w:szCs w:val="24"/>
          <w:u w:val="single"/>
        </w:rPr>
      </w:pPr>
    </w:p>
    <w:p w:rsidR="00D5683C" w:rsidRPr="00C63AB3" w:rsidRDefault="00D5683C" w:rsidP="00D40346">
      <w:pPr>
        <w:spacing w:after="0"/>
        <w:jc w:val="both"/>
        <w:rPr>
          <w:rFonts w:ascii="Times New Roman" w:hAnsi="Times New Roman"/>
          <w:b/>
          <w:sz w:val="24"/>
          <w:szCs w:val="24"/>
          <w:lang w:val="es-MX"/>
        </w:rPr>
      </w:pPr>
      <w:r w:rsidRPr="00C63AB3">
        <w:rPr>
          <w:rFonts w:ascii="Times New Roman" w:hAnsi="Times New Roman"/>
          <w:b/>
          <w:sz w:val="24"/>
          <w:szCs w:val="24"/>
          <w:u w:val="single"/>
        </w:rPr>
        <w:t>SEXTO</w:t>
      </w:r>
      <w:r w:rsidRPr="00C63AB3">
        <w:rPr>
          <w:rFonts w:ascii="Times New Roman" w:hAnsi="Times New Roman"/>
          <w:b/>
          <w:sz w:val="24"/>
          <w:szCs w:val="24"/>
        </w:rPr>
        <w:t>:</w:t>
      </w:r>
      <w:r w:rsidRPr="00C63AB3">
        <w:rPr>
          <w:rFonts w:ascii="Times New Roman" w:hAnsi="Times New Roman"/>
          <w:sz w:val="24"/>
          <w:szCs w:val="24"/>
        </w:rPr>
        <w:t xml:space="preserve"> Que, de acuerdo a los términos contenidos en el rechazo</w:t>
      </w:r>
      <w:r w:rsidR="00D40346" w:rsidRPr="00C63AB3">
        <w:rPr>
          <w:rFonts w:ascii="Times New Roman" w:hAnsi="Times New Roman"/>
          <w:sz w:val="24"/>
          <w:szCs w:val="24"/>
        </w:rPr>
        <w:t xml:space="preserve"> y a</w:t>
      </w:r>
      <w:r w:rsidRPr="00C63AB3">
        <w:rPr>
          <w:rFonts w:ascii="Times New Roman" w:hAnsi="Times New Roman"/>
          <w:sz w:val="24"/>
          <w:szCs w:val="24"/>
        </w:rPr>
        <w:t xml:space="preserve"> la reclamación, así como a lo tratado en la audiencia de vista, la solución de la presente controversia consiste en determinar si en el presente caso, corresponde o no la cobertura de los gastos </w:t>
      </w:r>
      <w:r w:rsidRPr="00C63AB3">
        <w:rPr>
          <w:rFonts w:ascii="Times New Roman" w:hAnsi="Times New Roman"/>
          <w:sz w:val="24"/>
          <w:szCs w:val="24"/>
          <w:lang w:val="es-MX"/>
        </w:rPr>
        <w:t xml:space="preserve">por </w:t>
      </w:r>
      <w:r w:rsidR="00D40346" w:rsidRPr="00C63AB3">
        <w:rPr>
          <w:rFonts w:ascii="Times New Roman" w:hAnsi="Times New Roman"/>
          <w:sz w:val="24"/>
          <w:szCs w:val="24"/>
          <w:lang w:val="es-MX"/>
        </w:rPr>
        <w:t>14 unidades de MEROPEN y 06 de PENISTATIN (antibióticos/ bactericidas) recetados a su difunta esposa por su médico oncólogo, durante el periodo del 12 al</w:t>
      </w:r>
      <w:r w:rsidR="00D40346" w:rsidRPr="00C63AB3">
        <w:rPr>
          <w:rFonts w:ascii="Times New Roman" w:hAnsi="Times New Roman"/>
          <w:b/>
          <w:bCs/>
          <w:sz w:val="24"/>
          <w:szCs w:val="24"/>
          <w:lang w:val="es-MX"/>
        </w:rPr>
        <w:t xml:space="preserve"> </w:t>
      </w:r>
      <w:r w:rsidR="00D40346" w:rsidRPr="00C63AB3">
        <w:rPr>
          <w:rFonts w:ascii="Times New Roman" w:hAnsi="Times New Roman"/>
          <w:sz w:val="24"/>
          <w:szCs w:val="24"/>
          <w:lang w:val="es-MX"/>
        </w:rPr>
        <w:t>18 de abril de 2018</w:t>
      </w:r>
      <w:r w:rsidRPr="00C63AB3">
        <w:rPr>
          <w:rFonts w:ascii="Times New Roman" w:hAnsi="Times New Roman"/>
          <w:sz w:val="24"/>
          <w:szCs w:val="24"/>
          <w:lang w:val="es-MX"/>
        </w:rPr>
        <w:t>.</w:t>
      </w:r>
    </w:p>
    <w:p w:rsidR="00D5683C" w:rsidRPr="00C63AB3" w:rsidRDefault="00D5683C" w:rsidP="00D5683C">
      <w:pPr>
        <w:jc w:val="both"/>
        <w:rPr>
          <w:rFonts w:ascii="Times New Roman" w:hAnsi="Times New Roman"/>
          <w:sz w:val="24"/>
          <w:szCs w:val="24"/>
        </w:rPr>
      </w:pPr>
    </w:p>
    <w:p w:rsidR="00D5683C" w:rsidRPr="00C63AB3" w:rsidRDefault="00D5683C" w:rsidP="00D5683C">
      <w:pPr>
        <w:jc w:val="both"/>
        <w:rPr>
          <w:rFonts w:ascii="Times New Roman" w:hAnsi="Times New Roman"/>
          <w:sz w:val="24"/>
          <w:szCs w:val="24"/>
        </w:rPr>
      </w:pPr>
      <w:r w:rsidRPr="00C63AB3">
        <w:rPr>
          <w:rFonts w:ascii="Times New Roman" w:hAnsi="Times New Roman"/>
          <w:b/>
          <w:sz w:val="24"/>
          <w:szCs w:val="24"/>
          <w:u w:val="single"/>
        </w:rPr>
        <w:t>SÉPTIMO</w:t>
      </w:r>
      <w:r w:rsidRPr="00C63AB3">
        <w:rPr>
          <w:rFonts w:ascii="Times New Roman" w:hAnsi="Times New Roman"/>
          <w:b/>
          <w:sz w:val="24"/>
          <w:szCs w:val="24"/>
        </w:rPr>
        <w:t xml:space="preserve">: </w:t>
      </w:r>
      <w:r w:rsidR="00D40346" w:rsidRPr="00C63AB3">
        <w:rPr>
          <w:rFonts w:ascii="Times New Roman" w:hAnsi="Times New Roman"/>
          <w:sz w:val="24"/>
          <w:szCs w:val="24"/>
        </w:rPr>
        <w:t>E</w:t>
      </w:r>
      <w:r w:rsidRPr="00C63AB3">
        <w:rPr>
          <w:rFonts w:ascii="Times New Roman" w:hAnsi="Times New Roman"/>
          <w:sz w:val="24"/>
          <w:szCs w:val="24"/>
        </w:rPr>
        <w:t xml:space="preserve">s un hecho probado en autos </w:t>
      </w:r>
      <w:r w:rsidR="00D40346" w:rsidRPr="00C63AB3">
        <w:rPr>
          <w:rFonts w:ascii="Times New Roman" w:hAnsi="Times New Roman"/>
          <w:sz w:val="24"/>
          <w:szCs w:val="24"/>
        </w:rPr>
        <w:t>que,</w:t>
      </w:r>
      <w:r w:rsidRPr="00C63AB3">
        <w:rPr>
          <w:rFonts w:ascii="Times New Roman" w:hAnsi="Times New Roman"/>
          <w:sz w:val="24"/>
          <w:szCs w:val="24"/>
        </w:rPr>
        <w:t xml:space="preserve"> conforme a las condiciones generales del Seguro </w:t>
      </w:r>
      <w:r w:rsidR="00D40346" w:rsidRPr="00C63AB3">
        <w:rPr>
          <w:rFonts w:ascii="Times New Roman" w:hAnsi="Times New Roman"/>
          <w:sz w:val="24"/>
          <w:szCs w:val="24"/>
        </w:rPr>
        <w:t>Oncológico Nacional</w:t>
      </w:r>
      <w:r w:rsidRPr="00C63AB3">
        <w:rPr>
          <w:rFonts w:ascii="Times New Roman" w:hAnsi="Times New Roman"/>
          <w:sz w:val="24"/>
          <w:szCs w:val="24"/>
        </w:rPr>
        <w:t xml:space="preserve">, dicho seguro cubre </w:t>
      </w:r>
      <w:r w:rsidR="00D40346" w:rsidRPr="00C63AB3">
        <w:rPr>
          <w:rFonts w:ascii="Times New Roman" w:hAnsi="Times New Roman"/>
          <w:i/>
          <w:iCs/>
          <w:sz w:val="24"/>
          <w:szCs w:val="24"/>
        </w:rPr>
        <w:t xml:space="preserve">“los </w:t>
      </w:r>
      <w:r w:rsidRPr="00C63AB3">
        <w:rPr>
          <w:rFonts w:ascii="Times New Roman" w:hAnsi="Times New Roman"/>
          <w:i/>
          <w:iCs/>
          <w:sz w:val="24"/>
          <w:szCs w:val="24"/>
        </w:rPr>
        <w:t>gastos</w:t>
      </w:r>
      <w:r w:rsidR="00D40346" w:rsidRPr="00C63AB3">
        <w:rPr>
          <w:rFonts w:ascii="Times New Roman" w:hAnsi="Times New Roman"/>
          <w:i/>
          <w:iCs/>
          <w:sz w:val="24"/>
          <w:szCs w:val="24"/>
        </w:rPr>
        <w:t xml:space="preserve"> necesarios correspondientes exclusivamente al tratamiento del Cáncer, sea de atención médica hospitalaria o ambulatoria”</w:t>
      </w:r>
      <w:r w:rsidR="00D40346" w:rsidRPr="00C63AB3">
        <w:rPr>
          <w:rFonts w:ascii="Times New Roman" w:hAnsi="Times New Roman"/>
          <w:sz w:val="24"/>
          <w:szCs w:val="24"/>
        </w:rPr>
        <w:t xml:space="preserve">. Es así que, </w:t>
      </w:r>
      <w:r w:rsidR="00D40346" w:rsidRPr="00C63AB3">
        <w:rPr>
          <w:rFonts w:ascii="Times New Roman" w:hAnsi="Times New Roman"/>
          <w:i/>
          <w:iCs/>
          <w:sz w:val="24"/>
          <w:szCs w:val="24"/>
        </w:rPr>
        <w:t>“los tratamientos oncológicos cubiertos son: - Quimioterapia, - Radioterapia, - Terapias Biológicas y Cirugía Oncológicas”</w:t>
      </w:r>
      <w:r w:rsidR="00D40346" w:rsidRPr="00C63AB3">
        <w:rPr>
          <w:rFonts w:ascii="Times New Roman" w:hAnsi="Times New Roman"/>
          <w:sz w:val="24"/>
          <w:szCs w:val="24"/>
        </w:rPr>
        <w:t>.</w:t>
      </w:r>
    </w:p>
    <w:p w:rsidR="00D40346" w:rsidRPr="00C63AB3" w:rsidRDefault="00D40346" w:rsidP="00D5683C">
      <w:pPr>
        <w:jc w:val="both"/>
        <w:rPr>
          <w:rFonts w:ascii="Times New Roman" w:hAnsi="Times New Roman"/>
          <w:sz w:val="24"/>
          <w:szCs w:val="24"/>
          <w:lang w:val="es-MX"/>
        </w:rPr>
      </w:pPr>
      <w:r w:rsidRPr="00C63AB3">
        <w:rPr>
          <w:rFonts w:ascii="Times New Roman" w:hAnsi="Times New Roman"/>
          <w:sz w:val="24"/>
          <w:szCs w:val="24"/>
        </w:rPr>
        <w:t xml:space="preserve">De acuerdo con los antecedentes del caso, el tratamiento de antibióticos materia de la controversia por la cobertura, </w:t>
      </w:r>
      <w:r w:rsidRPr="00C63AB3">
        <w:rPr>
          <w:rFonts w:ascii="Times New Roman" w:hAnsi="Times New Roman"/>
          <w:sz w:val="24"/>
          <w:szCs w:val="24"/>
          <w:lang w:val="es-MX"/>
        </w:rPr>
        <w:t xml:space="preserve">le fue prescrito a la asegurada a raíz de haber ella contraído dos potentes bacterias intrahospitalarias, a través del </w:t>
      </w:r>
      <w:proofErr w:type="spellStart"/>
      <w:r w:rsidRPr="00C63AB3">
        <w:rPr>
          <w:rFonts w:ascii="Times New Roman" w:hAnsi="Times New Roman"/>
          <w:sz w:val="24"/>
          <w:szCs w:val="24"/>
          <w:lang w:val="es-MX"/>
        </w:rPr>
        <w:t>nefrostoma</w:t>
      </w:r>
      <w:proofErr w:type="spellEnd"/>
      <w:r w:rsidRPr="00C63AB3">
        <w:rPr>
          <w:rFonts w:ascii="Times New Roman" w:hAnsi="Times New Roman"/>
          <w:sz w:val="24"/>
          <w:szCs w:val="24"/>
          <w:lang w:val="es-MX"/>
        </w:rPr>
        <w:t xml:space="preserve"> que le fue colocado en el riñón izquierdo a principios de noviembre de 2017 en la </w:t>
      </w:r>
      <w:proofErr w:type="gramStart"/>
      <w:r w:rsidRPr="00C63AB3">
        <w:rPr>
          <w:rFonts w:ascii="Times New Roman" w:hAnsi="Times New Roman"/>
          <w:sz w:val="24"/>
          <w:szCs w:val="24"/>
          <w:lang w:val="es-MX"/>
        </w:rPr>
        <w:t xml:space="preserve">Clínica </w:t>
      </w:r>
      <w:r w:rsidR="00FB258A">
        <w:rPr>
          <w:rFonts w:ascii="Times New Roman" w:hAnsi="Times New Roman"/>
          <w:sz w:val="24"/>
          <w:szCs w:val="24"/>
          <w:lang w:val="es-MX"/>
        </w:rPr>
        <w:t>.................................................</w:t>
      </w:r>
      <w:proofErr w:type="gramEnd"/>
      <w:r w:rsidRPr="00C63AB3">
        <w:rPr>
          <w:rFonts w:ascii="Times New Roman" w:hAnsi="Times New Roman"/>
          <w:sz w:val="24"/>
          <w:szCs w:val="24"/>
          <w:lang w:val="es-MX"/>
        </w:rPr>
        <w:t>(San Isidro), debido a una extensión de la enfermedad en la paciente oncológica terminal (cáncer de colon).</w:t>
      </w:r>
    </w:p>
    <w:p w:rsidR="00D40346" w:rsidRPr="00C63AB3" w:rsidRDefault="00D40346" w:rsidP="00D5683C">
      <w:pPr>
        <w:jc w:val="both"/>
        <w:rPr>
          <w:rFonts w:ascii="Times New Roman" w:hAnsi="Times New Roman"/>
          <w:sz w:val="24"/>
          <w:szCs w:val="24"/>
          <w:lang w:val="es-MX"/>
        </w:rPr>
      </w:pPr>
      <w:r w:rsidRPr="00C63AB3">
        <w:rPr>
          <w:rFonts w:ascii="Times New Roman" w:hAnsi="Times New Roman"/>
          <w:sz w:val="24"/>
          <w:szCs w:val="24"/>
          <w:lang w:val="es-MX"/>
        </w:rPr>
        <w:t>En principio, resulta evidente que la medicación para la infección que padeció la asegurada no corresponde al tratamiento del Cáncer que lamentablemente padeció, pues no es propiamente un tratamiento oncológico.</w:t>
      </w:r>
    </w:p>
    <w:p w:rsidR="00D40346" w:rsidRPr="00C63AB3" w:rsidRDefault="00D40346" w:rsidP="00D5683C">
      <w:pPr>
        <w:jc w:val="both"/>
        <w:rPr>
          <w:rFonts w:ascii="Times New Roman" w:hAnsi="Times New Roman"/>
          <w:sz w:val="24"/>
          <w:szCs w:val="24"/>
          <w:lang w:val="es-MX"/>
        </w:rPr>
      </w:pPr>
      <w:r w:rsidRPr="00C63AB3">
        <w:rPr>
          <w:rFonts w:ascii="Times New Roman" w:hAnsi="Times New Roman"/>
          <w:sz w:val="24"/>
          <w:szCs w:val="24"/>
          <w:lang w:val="es-MX"/>
        </w:rPr>
        <w:lastRenderedPageBreak/>
        <w:t xml:space="preserve">Empero, </w:t>
      </w:r>
      <w:r w:rsidR="00DA2F84" w:rsidRPr="00C63AB3">
        <w:rPr>
          <w:rFonts w:ascii="Times New Roman" w:hAnsi="Times New Roman"/>
          <w:sz w:val="24"/>
          <w:szCs w:val="24"/>
          <w:lang w:val="es-MX"/>
        </w:rPr>
        <w:t xml:space="preserve">de acuerdo al artículo 5 de las condiciones generales, el </w:t>
      </w:r>
      <w:r w:rsidR="00DA2F84" w:rsidRPr="00C63AB3">
        <w:rPr>
          <w:rFonts w:ascii="Times New Roman" w:hAnsi="Times New Roman"/>
          <w:sz w:val="24"/>
          <w:szCs w:val="24"/>
        </w:rPr>
        <w:t>Seguro Oncológico Nacional</w:t>
      </w:r>
      <w:r w:rsidRPr="00C63AB3">
        <w:rPr>
          <w:rFonts w:ascii="Times New Roman" w:hAnsi="Times New Roman"/>
          <w:sz w:val="24"/>
          <w:szCs w:val="24"/>
          <w:lang w:val="es-MX"/>
        </w:rPr>
        <w:t xml:space="preserve"> </w:t>
      </w:r>
      <w:r w:rsidR="00DA2F84" w:rsidRPr="00C63AB3">
        <w:rPr>
          <w:rFonts w:ascii="Times New Roman" w:hAnsi="Times New Roman"/>
          <w:sz w:val="24"/>
          <w:szCs w:val="24"/>
          <w:lang w:val="es-MX"/>
        </w:rPr>
        <w:t xml:space="preserve">también incluye como cobertura y beneficio especial el tratamiento de las </w:t>
      </w:r>
      <w:r w:rsidR="00DA2F84" w:rsidRPr="00C63AB3">
        <w:rPr>
          <w:rFonts w:ascii="Times New Roman" w:hAnsi="Times New Roman"/>
          <w:i/>
          <w:iCs/>
          <w:sz w:val="24"/>
          <w:szCs w:val="24"/>
          <w:lang w:val="es-MX"/>
        </w:rPr>
        <w:t>“Patologías como consecuencia del tratamiento oncológico”</w:t>
      </w:r>
      <w:r w:rsidR="00DA2F84" w:rsidRPr="00C63AB3">
        <w:rPr>
          <w:rFonts w:ascii="Times New Roman" w:hAnsi="Times New Roman"/>
          <w:sz w:val="24"/>
          <w:szCs w:val="24"/>
          <w:lang w:val="es-MX"/>
        </w:rPr>
        <w:t xml:space="preserve">, únicamente aquellas patologías indicadas en la Tabla de Beneficios, luego de realizada la aplicación del respectivo tratamiento oncológico. </w:t>
      </w:r>
    </w:p>
    <w:p w:rsidR="00DA2F84" w:rsidRPr="00C63AB3" w:rsidRDefault="00DA2F84" w:rsidP="00D5683C">
      <w:pPr>
        <w:jc w:val="both"/>
        <w:rPr>
          <w:rFonts w:ascii="Times New Roman" w:hAnsi="Times New Roman"/>
          <w:sz w:val="24"/>
          <w:szCs w:val="24"/>
          <w:lang w:val="es-MX"/>
        </w:rPr>
      </w:pPr>
      <w:r w:rsidRPr="00C63AB3">
        <w:rPr>
          <w:rFonts w:ascii="Times New Roman" w:hAnsi="Times New Roman"/>
          <w:sz w:val="24"/>
          <w:szCs w:val="24"/>
          <w:lang w:val="es-MX"/>
        </w:rPr>
        <w:t xml:space="preserve">En la mencionada Tabla de Beneficios se incluye como </w:t>
      </w:r>
      <w:r w:rsidRPr="00C63AB3">
        <w:rPr>
          <w:rFonts w:ascii="Times New Roman" w:hAnsi="Times New Roman"/>
          <w:i/>
          <w:iCs/>
          <w:sz w:val="24"/>
          <w:szCs w:val="24"/>
          <w:lang w:val="es-MX"/>
        </w:rPr>
        <w:t>“Patologías como consecuencia del tratamiento oncológico”</w:t>
      </w:r>
      <w:r w:rsidRPr="00C63AB3">
        <w:rPr>
          <w:rFonts w:ascii="Times New Roman" w:hAnsi="Times New Roman"/>
          <w:sz w:val="24"/>
          <w:szCs w:val="24"/>
          <w:lang w:val="es-MX"/>
        </w:rPr>
        <w:t xml:space="preserve"> la </w:t>
      </w:r>
      <w:r w:rsidRPr="00C63AB3">
        <w:rPr>
          <w:rFonts w:ascii="Times New Roman" w:hAnsi="Times New Roman"/>
          <w:i/>
          <w:iCs/>
          <w:sz w:val="24"/>
          <w:szCs w:val="24"/>
          <w:lang w:val="es-MX"/>
        </w:rPr>
        <w:t>“infección o trombosis del catéter central”</w:t>
      </w:r>
      <w:r w:rsidRPr="00C63AB3">
        <w:rPr>
          <w:rFonts w:ascii="Times New Roman" w:hAnsi="Times New Roman"/>
          <w:sz w:val="24"/>
          <w:szCs w:val="24"/>
          <w:lang w:val="es-MX"/>
        </w:rPr>
        <w:t>.</w:t>
      </w:r>
    </w:p>
    <w:p w:rsidR="00304233" w:rsidRPr="00C63AB3" w:rsidRDefault="00304233" w:rsidP="00304233">
      <w:pPr>
        <w:jc w:val="both"/>
        <w:rPr>
          <w:rFonts w:ascii="Times New Roman" w:hAnsi="Times New Roman"/>
          <w:sz w:val="24"/>
          <w:szCs w:val="24"/>
        </w:rPr>
      </w:pPr>
      <w:r w:rsidRPr="00C63AB3">
        <w:rPr>
          <w:rFonts w:ascii="Times New Roman" w:hAnsi="Times New Roman"/>
          <w:sz w:val="24"/>
          <w:szCs w:val="24"/>
        </w:rPr>
        <w:t>Ahora bien, el Colegiado observa que el catéter no puede padecer una infección o trombosis, sino que lo padece el paciente de Cáncer. En tal sentido, es evidente que la descripción estipulada en la Tabla de Beneficios está referida a que el vehículo de la infección o trombosis que padece el paciente sea el catéter central. Es decir, la existencia de un catéter</w:t>
      </w:r>
      <w:r w:rsidR="00DD220F" w:rsidRPr="00C63AB3">
        <w:rPr>
          <w:rFonts w:ascii="Times New Roman" w:hAnsi="Times New Roman"/>
          <w:sz w:val="24"/>
          <w:szCs w:val="24"/>
        </w:rPr>
        <w:t xml:space="preserve"> central</w:t>
      </w:r>
      <w:r w:rsidRPr="00C63AB3">
        <w:rPr>
          <w:rFonts w:ascii="Times New Roman" w:hAnsi="Times New Roman"/>
          <w:sz w:val="24"/>
          <w:szCs w:val="24"/>
        </w:rPr>
        <w:t xml:space="preserve"> colocado al paciente con Cáncer se presenta como condición o ambiente que propicia o predispone a contraer la infección, razón por la cual el Seguro Oncológico cubre ese tratamiento, en el entendido que de no haber existido esa exposición producto de llevar un catéter central el paciente no habría contraído la infección a tratar.</w:t>
      </w:r>
    </w:p>
    <w:p w:rsidR="00DA2F84" w:rsidRPr="00C63AB3" w:rsidRDefault="00DA2F84" w:rsidP="00D5683C">
      <w:pPr>
        <w:jc w:val="both"/>
        <w:rPr>
          <w:rFonts w:ascii="Times New Roman" w:hAnsi="Times New Roman"/>
          <w:sz w:val="24"/>
          <w:szCs w:val="24"/>
        </w:rPr>
      </w:pPr>
      <w:r w:rsidRPr="00C63AB3">
        <w:rPr>
          <w:rFonts w:ascii="Times New Roman" w:hAnsi="Times New Roman"/>
          <w:sz w:val="24"/>
          <w:szCs w:val="24"/>
        </w:rPr>
        <w:t>Entonces no cabe duda que el tratamiento de una infección por esa patología resulta cubierto por el seguro bajo análisis</w:t>
      </w:r>
      <w:r w:rsidR="00DD220F" w:rsidRPr="00C63AB3">
        <w:rPr>
          <w:rFonts w:ascii="Times New Roman" w:hAnsi="Times New Roman"/>
          <w:sz w:val="24"/>
          <w:szCs w:val="24"/>
        </w:rPr>
        <w:t>,</w:t>
      </w:r>
      <w:r w:rsidR="00304233" w:rsidRPr="00C63AB3">
        <w:rPr>
          <w:rFonts w:ascii="Times New Roman" w:hAnsi="Times New Roman"/>
          <w:sz w:val="24"/>
          <w:szCs w:val="24"/>
        </w:rPr>
        <w:t xml:space="preserve"> siempre y cuando el vehículo mediante el cual se contrae la infección </w:t>
      </w:r>
      <w:r w:rsidR="00DD220F" w:rsidRPr="00C63AB3">
        <w:rPr>
          <w:rFonts w:ascii="Times New Roman" w:hAnsi="Times New Roman"/>
          <w:sz w:val="24"/>
          <w:szCs w:val="24"/>
        </w:rPr>
        <w:t xml:space="preserve">sea </w:t>
      </w:r>
      <w:r w:rsidR="00304233" w:rsidRPr="00C63AB3">
        <w:rPr>
          <w:rFonts w:ascii="Times New Roman" w:hAnsi="Times New Roman"/>
          <w:sz w:val="24"/>
          <w:szCs w:val="24"/>
        </w:rPr>
        <w:t>el uso de un catéter central por el paciente que padece cáncer</w:t>
      </w:r>
      <w:r w:rsidRPr="00C63AB3">
        <w:rPr>
          <w:rFonts w:ascii="Times New Roman" w:hAnsi="Times New Roman"/>
          <w:sz w:val="24"/>
          <w:szCs w:val="24"/>
        </w:rPr>
        <w:t>.</w:t>
      </w:r>
    </w:p>
    <w:p w:rsidR="00DD220F" w:rsidRPr="00C63AB3" w:rsidRDefault="00DD220F" w:rsidP="00D5683C">
      <w:pPr>
        <w:jc w:val="both"/>
        <w:rPr>
          <w:rFonts w:ascii="Times New Roman" w:hAnsi="Times New Roman"/>
          <w:sz w:val="24"/>
          <w:szCs w:val="24"/>
        </w:rPr>
      </w:pPr>
      <w:r w:rsidRPr="00C63AB3">
        <w:rPr>
          <w:rFonts w:ascii="Times New Roman" w:hAnsi="Times New Roman"/>
          <w:sz w:val="24"/>
          <w:szCs w:val="24"/>
        </w:rPr>
        <w:t>En ese sentido, no forman parte de la cobertura adicional otras infecciones que sea consecuencia del uso de otro tipo de catéter distinto al central.</w:t>
      </w:r>
    </w:p>
    <w:p w:rsidR="00304233" w:rsidRPr="00C63AB3" w:rsidRDefault="009F0933" w:rsidP="00304233">
      <w:pPr>
        <w:jc w:val="both"/>
        <w:rPr>
          <w:rFonts w:ascii="Times New Roman" w:eastAsia="Times New Roman" w:hAnsi="Times New Roman"/>
          <w:sz w:val="24"/>
          <w:szCs w:val="24"/>
          <w:lang w:eastAsia="es-PE"/>
        </w:rPr>
      </w:pPr>
      <w:r w:rsidRPr="00C63AB3">
        <w:rPr>
          <w:rFonts w:ascii="Times New Roman" w:hAnsi="Times New Roman"/>
          <w:sz w:val="24"/>
          <w:szCs w:val="24"/>
        </w:rPr>
        <w:t xml:space="preserve">De acuerdo a la literatura médica consultada, </w:t>
      </w:r>
      <w:r w:rsidR="00304233" w:rsidRPr="00C63AB3">
        <w:rPr>
          <w:rFonts w:ascii="Times New Roman" w:hAnsi="Times New Roman"/>
          <w:sz w:val="24"/>
          <w:szCs w:val="24"/>
        </w:rPr>
        <w:t>el catéter central se utiliza por el siguiente motivo: “</w:t>
      </w:r>
      <w:r w:rsidR="00304233" w:rsidRPr="00C63AB3">
        <w:rPr>
          <w:rFonts w:ascii="Times New Roman" w:eastAsia="Times New Roman" w:hAnsi="Times New Roman"/>
          <w:i/>
          <w:iCs/>
          <w:sz w:val="24"/>
          <w:szCs w:val="24"/>
          <w:lang w:eastAsia="es-PE"/>
        </w:rPr>
        <w:t xml:space="preserve">Los catéteres venosos centrales (central </w:t>
      </w:r>
      <w:proofErr w:type="spellStart"/>
      <w:r w:rsidR="00304233" w:rsidRPr="00C63AB3">
        <w:rPr>
          <w:rFonts w:ascii="Times New Roman" w:eastAsia="Times New Roman" w:hAnsi="Times New Roman"/>
          <w:i/>
          <w:iCs/>
          <w:sz w:val="24"/>
          <w:szCs w:val="24"/>
          <w:lang w:eastAsia="es-PE"/>
        </w:rPr>
        <w:t>venous</w:t>
      </w:r>
      <w:proofErr w:type="spellEnd"/>
      <w:r w:rsidR="00304233" w:rsidRPr="00C63AB3">
        <w:rPr>
          <w:rFonts w:ascii="Times New Roman" w:eastAsia="Times New Roman" w:hAnsi="Times New Roman"/>
          <w:i/>
          <w:iCs/>
          <w:sz w:val="24"/>
          <w:szCs w:val="24"/>
          <w:lang w:eastAsia="es-PE"/>
        </w:rPr>
        <w:t xml:space="preserve"> </w:t>
      </w:r>
      <w:proofErr w:type="spellStart"/>
      <w:r w:rsidR="00304233" w:rsidRPr="00C63AB3">
        <w:rPr>
          <w:rFonts w:ascii="Times New Roman" w:eastAsia="Times New Roman" w:hAnsi="Times New Roman"/>
          <w:i/>
          <w:iCs/>
          <w:sz w:val="24"/>
          <w:szCs w:val="24"/>
          <w:lang w:eastAsia="es-PE"/>
        </w:rPr>
        <w:t>catheters</w:t>
      </w:r>
      <w:proofErr w:type="spellEnd"/>
      <w:r w:rsidR="00304233" w:rsidRPr="00C63AB3">
        <w:rPr>
          <w:rFonts w:ascii="Times New Roman" w:eastAsia="Times New Roman" w:hAnsi="Times New Roman"/>
          <w:i/>
          <w:iCs/>
          <w:sz w:val="24"/>
          <w:szCs w:val="24"/>
          <w:lang w:eastAsia="es-PE"/>
        </w:rPr>
        <w:t>, CVC) también se denominan dispositivos de acceso venoso central o líneas centrales. Se utilizan para administrar medicamentos, productos sanguíneos, nutrientes o fluidos directamente en la sangre. Estos catéteres también pueden usarse para la extracción de sangre que se utilizará para realizar pruebas. Existen muchas clases diferentes de CVC. Los dos tipos más comunes son el puerto y la línea PICC”</w:t>
      </w:r>
      <w:r w:rsidR="00304233" w:rsidRPr="00C63AB3">
        <w:rPr>
          <w:rStyle w:val="Refdenotaalpie"/>
          <w:rFonts w:ascii="Times New Roman" w:eastAsia="Times New Roman" w:hAnsi="Times New Roman"/>
          <w:i/>
          <w:iCs/>
          <w:sz w:val="24"/>
          <w:szCs w:val="24"/>
          <w:lang w:eastAsia="es-PE"/>
        </w:rPr>
        <w:footnoteReference w:id="1"/>
      </w:r>
      <w:r w:rsidR="00304233" w:rsidRPr="00C63AB3">
        <w:rPr>
          <w:rFonts w:ascii="Times New Roman" w:eastAsia="Times New Roman" w:hAnsi="Times New Roman"/>
          <w:i/>
          <w:iCs/>
          <w:sz w:val="24"/>
          <w:szCs w:val="24"/>
          <w:lang w:eastAsia="es-PE"/>
        </w:rPr>
        <w:t>.</w:t>
      </w:r>
    </w:p>
    <w:p w:rsidR="00304233" w:rsidRPr="00C63AB3" w:rsidRDefault="00304233" w:rsidP="00304233">
      <w:pPr>
        <w:jc w:val="both"/>
        <w:rPr>
          <w:rFonts w:ascii="Times New Roman" w:eastAsia="Times New Roman" w:hAnsi="Times New Roman"/>
          <w:sz w:val="24"/>
          <w:szCs w:val="24"/>
          <w:lang w:eastAsia="es-PE"/>
        </w:rPr>
      </w:pPr>
      <w:r w:rsidRPr="00C63AB3">
        <w:rPr>
          <w:rFonts w:ascii="Times New Roman" w:eastAsia="Times New Roman" w:hAnsi="Times New Roman"/>
          <w:sz w:val="24"/>
          <w:szCs w:val="24"/>
          <w:lang w:eastAsia="es-PE"/>
        </w:rPr>
        <w:t xml:space="preserve">El Catéter Central no es cualquier catéter, sino que es más grande y se necesita porque: </w:t>
      </w:r>
    </w:p>
    <w:p w:rsidR="00304233" w:rsidRPr="00C63AB3" w:rsidRDefault="00304233" w:rsidP="00304233">
      <w:pPr>
        <w:spacing w:after="450" w:line="240" w:lineRule="auto"/>
        <w:ind w:left="708"/>
        <w:jc w:val="both"/>
        <w:rPr>
          <w:rFonts w:ascii="Times New Roman" w:eastAsia="Times New Roman" w:hAnsi="Times New Roman"/>
          <w:i/>
          <w:iCs/>
          <w:sz w:val="24"/>
          <w:szCs w:val="24"/>
          <w:lang w:eastAsia="es-PE"/>
        </w:rPr>
      </w:pPr>
      <w:r w:rsidRPr="00C63AB3">
        <w:rPr>
          <w:rFonts w:ascii="Times New Roman" w:eastAsia="Times New Roman" w:hAnsi="Times New Roman"/>
          <w:i/>
          <w:iCs/>
          <w:sz w:val="24"/>
          <w:szCs w:val="24"/>
          <w:lang w:eastAsia="es-PE"/>
        </w:rPr>
        <w:t>“La mayoría de los medicamentos de quimioterapia (quimio) se administran directamente en la sangre. Colocar agujas y catéteres repetidamente en las pequeñas venas de los brazos o las manos puede causar deterioro y cicatrices en las venas. Esto dificulta colocar la vía intravenosa, haciendo que se puedan requerir muchos intentos hasta lograrlo.</w:t>
      </w:r>
    </w:p>
    <w:p w:rsidR="00304233" w:rsidRPr="00C63AB3" w:rsidRDefault="00304233" w:rsidP="00DD220F">
      <w:pPr>
        <w:spacing w:after="0" w:line="240" w:lineRule="auto"/>
        <w:ind w:left="708"/>
        <w:jc w:val="both"/>
        <w:rPr>
          <w:rFonts w:ascii="Times New Roman" w:eastAsia="Times New Roman" w:hAnsi="Times New Roman"/>
          <w:i/>
          <w:iCs/>
          <w:sz w:val="24"/>
          <w:szCs w:val="24"/>
          <w:lang w:eastAsia="es-PE"/>
        </w:rPr>
      </w:pPr>
      <w:r w:rsidRPr="00C63AB3">
        <w:rPr>
          <w:rFonts w:ascii="Times New Roman" w:eastAsia="Times New Roman" w:hAnsi="Times New Roman"/>
          <w:i/>
          <w:iCs/>
          <w:sz w:val="24"/>
          <w:szCs w:val="24"/>
          <w:lang w:eastAsia="es-PE"/>
        </w:rPr>
        <w:t>Algunas razones por las que podría querer o necesitar un CVC:</w:t>
      </w:r>
    </w:p>
    <w:p w:rsidR="00304233" w:rsidRPr="00C63AB3" w:rsidRDefault="00304233" w:rsidP="00DD220F">
      <w:pPr>
        <w:numPr>
          <w:ilvl w:val="0"/>
          <w:numId w:val="12"/>
        </w:numPr>
        <w:tabs>
          <w:tab w:val="clear" w:pos="720"/>
          <w:tab w:val="num" w:pos="1428"/>
        </w:tabs>
        <w:spacing w:before="100" w:beforeAutospacing="1" w:after="0" w:line="240" w:lineRule="auto"/>
        <w:ind w:left="1428"/>
        <w:jc w:val="both"/>
        <w:rPr>
          <w:rFonts w:ascii="Times New Roman" w:eastAsia="Times New Roman" w:hAnsi="Times New Roman"/>
          <w:i/>
          <w:iCs/>
          <w:sz w:val="24"/>
          <w:szCs w:val="24"/>
          <w:lang w:eastAsia="es-PE"/>
        </w:rPr>
      </w:pPr>
      <w:r w:rsidRPr="00C63AB3">
        <w:rPr>
          <w:rFonts w:ascii="Times New Roman" w:eastAsia="Times New Roman" w:hAnsi="Times New Roman"/>
          <w:i/>
          <w:iCs/>
          <w:sz w:val="24"/>
          <w:szCs w:val="24"/>
          <w:lang w:eastAsia="es-PE"/>
        </w:rPr>
        <w:lastRenderedPageBreak/>
        <w:t>Para recibir más de un medicamento a la vez</w:t>
      </w:r>
    </w:p>
    <w:p w:rsidR="00304233" w:rsidRPr="00C63AB3" w:rsidRDefault="00304233" w:rsidP="00DD220F">
      <w:pPr>
        <w:numPr>
          <w:ilvl w:val="0"/>
          <w:numId w:val="12"/>
        </w:numPr>
        <w:tabs>
          <w:tab w:val="clear" w:pos="720"/>
          <w:tab w:val="num" w:pos="1428"/>
        </w:tabs>
        <w:spacing w:before="100" w:beforeAutospacing="1" w:after="0" w:line="240" w:lineRule="auto"/>
        <w:ind w:left="1428"/>
        <w:jc w:val="both"/>
        <w:rPr>
          <w:rFonts w:ascii="Times New Roman" w:eastAsia="Times New Roman" w:hAnsi="Times New Roman"/>
          <w:i/>
          <w:iCs/>
          <w:sz w:val="24"/>
          <w:szCs w:val="24"/>
          <w:lang w:eastAsia="es-PE"/>
        </w:rPr>
      </w:pPr>
      <w:r w:rsidRPr="00C63AB3">
        <w:rPr>
          <w:rFonts w:ascii="Times New Roman" w:eastAsia="Times New Roman" w:hAnsi="Times New Roman"/>
          <w:i/>
          <w:iCs/>
          <w:sz w:val="24"/>
          <w:szCs w:val="24"/>
          <w:lang w:eastAsia="es-PE"/>
        </w:rPr>
        <w:t>Para recibir una infusión continua de quimioterapia (durante 24 horas o más)</w:t>
      </w:r>
    </w:p>
    <w:p w:rsidR="00304233" w:rsidRPr="00C63AB3" w:rsidRDefault="00304233" w:rsidP="00DD220F">
      <w:pPr>
        <w:numPr>
          <w:ilvl w:val="0"/>
          <w:numId w:val="12"/>
        </w:numPr>
        <w:tabs>
          <w:tab w:val="clear" w:pos="720"/>
          <w:tab w:val="num" w:pos="1428"/>
        </w:tabs>
        <w:spacing w:before="100" w:beforeAutospacing="1" w:after="0" w:line="240" w:lineRule="auto"/>
        <w:ind w:left="1428"/>
        <w:jc w:val="both"/>
        <w:rPr>
          <w:rFonts w:ascii="Times New Roman" w:eastAsia="Times New Roman" w:hAnsi="Times New Roman"/>
          <w:i/>
          <w:iCs/>
          <w:sz w:val="24"/>
          <w:szCs w:val="24"/>
          <w:lang w:eastAsia="es-PE"/>
        </w:rPr>
      </w:pPr>
      <w:r w:rsidRPr="00C63AB3">
        <w:rPr>
          <w:rFonts w:ascii="Times New Roman" w:eastAsia="Times New Roman" w:hAnsi="Times New Roman"/>
          <w:i/>
          <w:iCs/>
          <w:sz w:val="24"/>
          <w:szCs w:val="24"/>
          <w:lang w:eastAsia="es-PE"/>
        </w:rPr>
        <w:t>Para recibir nutrientes</w:t>
      </w:r>
    </w:p>
    <w:p w:rsidR="00304233" w:rsidRPr="00C63AB3" w:rsidRDefault="00304233" w:rsidP="00DD220F">
      <w:pPr>
        <w:numPr>
          <w:ilvl w:val="0"/>
          <w:numId w:val="12"/>
        </w:numPr>
        <w:tabs>
          <w:tab w:val="clear" w:pos="720"/>
          <w:tab w:val="num" w:pos="1428"/>
        </w:tabs>
        <w:spacing w:before="100" w:beforeAutospacing="1" w:after="0" w:line="240" w:lineRule="auto"/>
        <w:ind w:left="1428"/>
        <w:jc w:val="both"/>
        <w:rPr>
          <w:rFonts w:ascii="Times New Roman" w:eastAsia="Times New Roman" w:hAnsi="Times New Roman"/>
          <w:i/>
          <w:iCs/>
          <w:sz w:val="24"/>
          <w:szCs w:val="24"/>
          <w:lang w:eastAsia="es-PE"/>
        </w:rPr>
      </w:pPr>
      <w:r w:rsidRPr="00C63AB3">
        <w:rPr>
          <w:rFonts w:ascii="Times New Roman" w:eastAsia="Times New Roman" w:hAnsi="Times New Roman"/>
          <w:i/>
          <w:iCs/>
          <w:sz w:val="24"/>
          <w:szCs w:val="24"/>
          <w:lang w:eastAsia="es-PE"/>
        </w:rPr>
        <w:t>Para recibir tratamientos frecuentes</w:t>
      </w:r>
    </w:p>
    <w:p w:rsidR="00304233" w:rsidRPr="00C63AB3" w:rsidRDefault="00304233" w:rsidP="00DD220F">
      <w:pPr>
        <w:numPr>
          <w:ilvl w:val="0"/>
          <w:numId w:val="12"/>
        </w:numPr>
        <w:tabs>
          <w:tab w:val="clear" w:pos="720"/>
          <w:tab w:val="num" w:pos="1428"/>
        </w:tabs>
        <w:spacing w:before="100" w:beforeAutospacing="1" w:after="0" w:line="240" w:lineRule="auto"/>
        <w:ind w:left="1428"/>
        <w:jc w:val="both"/>
        <w:rPr>
          <w:rFonts w:ascii="Times New Roman" w:eastAsia="Times New Roman" w:hAnsi="Times New Roman"/>
          <w:i/>
          <w:iCs/>
          <w:sz w:val="24"/>
          <w:szCs w:val="24"/>
          <w:lang w:eastAsia="es-PE"/>
        </w:rPr>
      </w:pPr>
      <w:r w:rsidRPr="00C63AB3">
        <w:rPr>
          <w:rFonts w:ascii="Times New Roman" w:eastAsia="Times New Roman" w:hAnsi="Times New Roman"/>
          <w:i/>
          <w:iCs/>
          <w:sz w:val="24"/>
          <w:szCs w:val="24"/>
          <w:lang w:eastAsia="es-PE"/>
        </w:rPr>
        <w:t>Para recibir tratamientos en casa</w:t>
      </w:r>
    </w:p>
    <w:p w:rsidR="00304233" w:rsidRPr="00C63AB3" w:rsidRDefault="00304233" w:rsidP="00DD220F">
      <w:pPr>
        <w:numPr>
          <w:ilvl w:val="0"/>
          <w:numId w:val="12"/>
        </w:numPr>
        <w:tabs>
          <w:tab w:val="clear" w:pos="720"/>
          <w:tab w:val="num" w:pos="1428"/>
        </w:tabs>
        <w:spacing w:before="100" w:beforeAutospacing="1" w:after="0" w:line="240" w:lineRule="auto"/>
        <w:ind w:left="1428"/>
        <w:jc w:val="both"/>
        <w:rPr>
          <w:rFonts w:ascii="Times New Roman" w:eastAsia="Times New Roman" w:hAnsi="Times New Roman"/>
          <w:i/>
          <w:iCs/>
          <w:sz w:val="24"/>
          <w:szCs w:val="24"/>
          <w:lang w:eastAsia="es-PE"/>
        </w:rPr>
      </w:pPr>
      <w:r w:rsidRPr="00C63AB3">
        <w:rPr>
          <w:rFonts w:ascii="Times New Roman" w:eastAsia="Times New Roman" w:hAnsi="Times New Roman"/>
          <w:i/>
          <w:iCs/>
          <w:sz w:val="24"/>
          <w:szCs w:val="24"/>
          <w:lang w:eastAsia="es-PE"/>
        </w:rPr>
        <w:t>Para recibir tratamiento a largo plazo (por varios meses o incluso más tiempo)</w:t>
      </w:r>
    </w:p>
    <w:p w:rsidR="00304233" w:rsidRPr="00C63AB3" w:rsidRDefault="00304233" w:rsidP="00DD220F">
      <w:pPr>
        <w:numPr>
          <w:ilvl w:val="0"/>
          <w:numId w:val="12"/>
        </w:numPr>
        <w:tabs>
          <w:tab w:val="clear" w:pos="720"/>
          <w:tab w:val="num" w:pos="1428"/>
        </w:tabs>
        <w:spacing w:before="100" w:beforeAutospacing="1" w:after="0" w:line="240" w:lineRule="auto"/>
        <w:ind w:left="1428"/>
        <w:jc w:val="both"/>
        <w:rPr>
          <w:rFonts w:ascii="Times New Roman" w:eastAsia="Times New Roman" w:hAnsi="Times New Roman"/>
          <w:i/>
          <w:iCs/>
          <w:sz w:val="24"/>
          <w:szCs w:val="24"/>
          <w:lang w:eastAsia="es-PE"/>
        </w:rPr>
      </w:pPr>
      <w:r w:rsidRPr="00C63AB3">
        <w:rPr>
          <w:rFonts w:ascii="Times New Roman" w:eastAsia="Times New Roman" w:hAnsi="Times New Roman"/>
          <w:i/>
          <w:iCs/>
          <w:sz w:val="24"/>
          <w:szCs w:val="24"/>
          <w:lang w:eastAsia="es-PE"/>
        </w:rPr>
        <w:t>Para recibir medicamentos que pueden ocasionar daños graves a la piel y al tejido muscular en caso de que hubiera alguna salida por fuera de la vena (estos medicamentos se conocen como vesicantes). Cuando se reciben a través de un CVC en lugar de una vía intravenosa de corto plazo se reduce el riesgo de que el medicamento se salga de la vena y lesione los tejidos.</w:t>
      </w:r>
    </w:p>
    <w:p w:rsidR="00DD220F" w:rsidRPr="00C63AB3" w:rsidRDefault="00DD220F" w:rsidP="00DD220F">
      <w:pPr>
        <w:spacing w:after="0" w:line="240" w:lineRule="auto"/>
        <w:ind w:left="709"/>
        <w:jc w:val="both"/>
        <w:rPr>
          <w:rFonts w:ascii="Times New Roman" w:hAnsi="Times New Roman"/>
          <w:i/>
          <w:iCs/>
          <w:sz w:val="24"/>
          <w:szCs w:val="24"/>
          <w:shd w:val="clear" w:color="auto" w:fill="FFFFFF"/>
        </w:rPr>
      </w:pPr>
    </w:p>
    <w:p w:rsidR="00304233" w:rsidRPr="00C63AB3" w:rsidRDefault="00304233" w:rsidP="00DD220F">
      <w:pPr>
        <w:spacing w:after="0" w:line="240" w:lineRule="auto"/>
        <w:ind w:left="709"/>
        <w:jc w:val="both"/>
        <w:rPr>
          <w:rFonts w:ascii="Times New Roman" w:hAnsi="Times New Roman"/>
          <w:i/>
          <w:iCs/>
          <w:sz w:val="24"/>
          <w:szCs w:val="24"/>
        </w:rPr>
      </w:pPr>
      <w:r w:rsidRPr="00C63AB3">
        <w:rPr>
          <w:rFonts w:ascii="Times New Roman" w:hAnsi="Times New Roman"/>
          <w:i/>
          <w:iCs/>
          <w:sz w:val="24"/>
          <w:szCs w:val="24"/>
          <w:shd w:val="clear" w:color="auto" w:fill="FFFFFF"/>
        </w:rPr>
        <w:t>El catéter venoso central es un catéter más grande y más largo que se coloca en una vena grande en el pecho o en el antebrazo. Queda colocado durante todo el tiempo que dure el tratamiento, de tal forma que no se requiere que le inserten una aguja para cada sesión. Algunos tipos de CVC pueden permanecer colocados por semanas, meses o incluso años”</w:t>
      </w:r>
      <w:r w:rsidRPr="00C63AB3">
        <w:rPr>
          <w:rStyle w:val="Refdenotaalpie"/>
          <w:rFonts w:ascii="Times New Roman" w:hAnsi="Times New Roman"/>
          <w:i/>
          <w:iCs/>
          <w:sz w:val="24"/>
          <w:szCs w:val="24"/>
          <w:shd w:val="clear" w:color="auto" w:fill="FFFFFF"/>
        </w:rPr>
        <w:footnoteReference w:id="2"/>
      </w:r>
      <w:r w:rsidRPr="00C63AB3">
        <w:rPr>
          <w:rFonts w:ascii="Times New Roman" w:hAnsi="Times New Roman"/>
          <w:i/>
          <w:iCs/>
          <w:sz w:val="24"/>
          <w:szCs w:val="24"/>
          <w:shd w:val="clear" w:color="auto" w:fill="FFFFFF"/>
        </w:rPr>
        <w:t>.</w:t>
      </w:r>
    </w:p>
    <w:p w:rsidR="00DD220F" w:rsidRPr="00C63AB3" w:rsidRDefault="00DD220F" w:rsidP="00DD220F">
      <w:pPr>
        <w:spacing w:after="0" w:line="240" w:lineRule="auto"/>
        <w:jc w:val="both"/>
        <w:rPr>
          <w:rFonts w:ascii="Times New Roman" w:hAnsi="Times New Roman"/>
          <w:sz w:val="24"/>
          <w:szCs w:val="24"/>
        </w:rPr>
      </w:pPr>
    </w:p>
    <w:p w:rsidR="00304233" w:rsidRPr="00C63AB3" w:rsidRDefault="008E2010" w:rsidP="00DD220F">
      <w:pPr>
        <w:spacing w:after="0" w:line="240" w:lineRule="auto"/>
        <w:jc w:val="both"/>
        <w:rPr>
          <w:rFonts w:ascii="Times New Roman" w:hAnsi="Times New Roman"/>
          <w:sz w:val="24"/>
          <w:szCs w:val="24"/>
          <w:shd w:val="clear" w:color="auto" w:fill="FFFFFF"/>
        </w:rPr>
      </w:pPr>
      <w:r w:rsidRPr="00C63AB3">
        <w:rPr>
          <w:rFonts w:ascii="Times New Roman" w:hAnsi="Times New Roman"/>
          <w:sz w:val="24"/>
          <w:szCs w:val="24"/>
        </w:rPr>
        <w:t>En cambio</w:t>
      </w:r>
      <w:r w:rsidR="00DD220F" w:rsidRPr="00C63AB3">
        <w:rPr>
          <w:rFonts w:ascii="Times New Roman" w:hAnsi="Times New Roman"/>
          <w:sz w:val="24"/>
          <w:szCs w:val="24"/>
        </w:rPr>
        <w:t>,</w:t>
      </w:r>
      <w:r w:rsidRPr="00C63AB3">
        <w:rPr>
          <w:rFonts w:ascii="Times New Roman" w:hAnsi="Times New Roman"/>
          <w:sz w:val="24"/>
          <w:szCs w:val="24"/>
        </w:rPr>
        <w:t xml:space="preserve"> el Catéter de </w:t>
      </w:r>
      <w:proofErr w:type="spellStart"/>
      <w:r w:rsidRPr="00C63AB3">
        <w:rPr>
          <w:rFonts w:ascii="Times New Roman" w:hAnsi="Times New Roman"/>
          <w:sz w:val="24"/>
          <w:szCs w:val="24"/>
        </w:rPr>
        <w:t>Nefrostomía</w:t>
      </w:r>
      <w:proofErr w:type="spellEnd"/>
      <w:r w:rsidRPr="00C63AB3">
        <w:rPr>
          <w:rFonts w:ascii="Times New Roman" w:hAnsi="Times New Roman"/>
          <w:sz w:val="24"/>
          <w:szCs w:val="24"/>
        </w:rPr>
        <w:t xml:space="preserve"> es “</w:t>
      </w:r>
      <w:r w:rsidRPr="00C63AB3">
        <w:rPr>
          <w:rFonts w:ascii="Times New Roman" w:hAnsi="Times New Roman"/>
          <w:i/>
          <w:iCs/>
          <w:sz w:val="24"/>
          <w:szCs w:val="24"/>
        </w:rPr>
        <w:t>una</w:t>
      </w:r>
      <w:r w:rsidRPr="00C63AB3">
        <w:rPr>
          <w:rFonts w:ascii="Times New Roman" w:hAnsi="Times New Roman"/>
          <w:i/>
          <w:iCs/>
          <w:sz w:val="24"/>
          <w:szCs w:val="24"/>
          <w:shd w:val="clear" w:color="auto" w:fill="FFFFFF"/>
        </w:rPr>
        <w:t xml:space="preserve"> pequeña sonda (</w:t>
      </w:r>
      <w:hyperlink r:id="rId9" w:history="1">
        <w:r w:rsidRPr="00C63AB3">
          <w:rPr>
            <w:rStyle w:val="Hipervnculo"/>
            <w:rFonts w:ascii="Times New Roman" w:hAnsi="Times New Roman"/>
            <w:i/>
            <w:iCs/>
            <w:color w:val="auto"/>
            <w:sz w:val="24"/>
            <w:szCs w:val="24"/>
            <w:bdr w:val="none" w:sz="0" w:space="0" w:color="auto" w:frame="1"/>
          </w:rPr>
          <w:t>catéter</w:t>
        </w:r>
      </w:hyperlink>
      <w:r w:rsidRPr="00C63AB3">
        <w:rPr>
          <w:rFonts w:ascii="Times New Roman" w:hAnsi="Times New Roman"/>
          <w:i/>
          <w:iCs/>
          <w:sz w:val="24"/>
          <w:szCs w:val="24"/>
          <w:shd w:val="clear" w:color="auto" w:fill="FFFFFF"/>
        </w:rPr>
        <w:t>) flexible de caucho a través de la piel en el riñón para drenar la orina</w:t>
      </w:r>
      <w:r w:rsidRPr="00C63AB3">
        <w:rPr>
          <w:rFonts w:ascii="Times New Roman" w:hAnsi="Times New Roman"/>
          <w:sz w:val="24"/>
          <w:szCs w:val="24"/>
          <w:shd w:val="clear" w:color="auto" w:fill="FFFFFF"/>
        </w:rPr>
        <w:t>”</w:t>
      </w:r>
      <w:r w:rsidRPr="00C63AB3">
        <w:rPr>
          <w:rStyle w:val="Refdenotaalpie"/>
          <w:rFonts w:ascii="Times New Roman" w:hAnsi="Times New Roman"/>
          <w:sz w:val="24"/>
          <w:szCs w:val="24"/>
          <w:shd w:val="clear" w:color="auto" w:fill="FFFFFF"/>
        </w:rPr>
        <w:footnoteReference w:id="3"/>
      </w:r>
      <w:r w:rsidRPr="00C63AB3">
        <w:rPr>
          <w:rFonts w:ascii="Times New Roman" w:hAnsi="Times New Roman"/>
          <w:sz w:val="24"/>
          <w:szCs w:val="24"/>
          <w:shd w:val="clear" w:color="auto" w:fill="FFFFFF"/>
        </w:rPr>
        <w:t>.</w:t>
      </w:r>
    </w:p>
    <w:p w:rsidR="00DD220F" w:rsidRPr="00C63AB3" w:rsidRDefault="00DD220F" w:rsidP="00DD220F">
      <w:pPr>
        <w:spacing w:after="0" w:line="240" w:lineRule="auto"/>
        <w:jc w:val="both"/>
        <w:rPr>
          <w:rFonts w:ascii="Times New Roman" w:hAnsi="Times New Roman"/>
          <w:sz w:val="24"/>
          <w:szCs w:val="24"/>
          <w:shd w:val="clear" w:color="auto" w:fill="FFFFFF"/>
        </w:rPr>
      </w:pPr>
    </w:p>
    <w:p w:rsidR="008E2010" w:rsidRPr="00C63AB3" w:rsidRDefault="008E2010" w:rsidP="00DD220F">
      <w:pPr>
        <w:spacing w:after="0" w:line="240" w:lineRule="auto"/>
        <w:jc w:val="both"/>
        <w:rPr>
          <w:rFonts w:ascii="Times New Roman" w:hAnsi="Times New Roman"/>
          <w:sz w:val="24"/>
          <w:szCs w:val="24"/>
          <w:shd w:val="clear" w:color="auto" w:fill="FFFFFF"/>
        </w:rPr>
      </w:pPr>
      <w:r w:rsidRPr="00C63AB3">
        <w:rPr>
          <w:rFonts w:ascii="Times New Roman" w:hAnsi="Times New Roman"/>
          <w:sz w:val="24"/>
          <w:szCs w:val="24"/>
          <w:shd w:val="clear" w:color="auto" w:fill="FFFFFF"/>
        </w:rPr>
        <w:t>Se puede apreciar que se trata de dos catéteres distintos que responden a necesidades y usos médicos diferentes.</w:t>
      </w:r>
    </w:p>
    <w:p w:rsidR="00DD220F" w:rsidRPr="00C63AB3" w:rsidRDefault="00DD220F" w:rsidP="00DD220F">
      <w:pPr>
        <w:spacing w:after="0" w:line="240" w:lineRule="auto"/>
        <w:jc w:val="both"/>
        <w:rPr>
          <w:rFonts w:ascii="Times New Roman" w:hAnsi="Times New Roman"/>
          <w:sz w:val="24"/>
          <w:szCs w:val="24"/>
        </w:rPr>
      </w:pPr>
    </w:p>
    <w:p w:rsidR="009F0933" w:rsidRPr="00C63AB3" w:rsidRDefault="009F0933" w:rsidP="00DD220F">
      <w:pPr>
        <w:spacing w:after="0"/>
        <w:jc w:val="both"/>
        <w:rPr>
          <w:rFonts w:ascii="Times New Roman" w:hAnsi="Times New Roman"/>
          <w:sz w:val="24"/>
          <w:szCs w:val="24"/>
          <w:lang w:val="es-MX"/>
        </w:rPr>
      </w:pPr>
      <w:r w:rsidRPr="00C63AB3">
        <w:rPr>
          <w:rFonts w:ascii="Times New Roman" w:hAnsi="Times New Roman"/>
          <w:sz w:val="24"/>
          <w:szCs w:val="24"/>
        </w:rPr>
        <w:t xml:space="preserve">En el presente caso, se advierte que la infección que presentó la asegurada y que fue materia del tratamiento con </w:t>
      </w:r>
      <w:r w:rsidRPr="00C63AB3">
        <w:rPr>
          <w:rFonts w:ascii="Times New Roman" w:hAnsi="Times New Roman"/>
          <w:sz w:val="24"/>
          <w:szCs w:val="24"/>
          <w:lang w:val="es-MX"/>
        </w:rPr>
        <w:t>14 unidades de MEROPEN y 06 de PENISTATIN (antibióticos/ bactericidas)</w:t>
      </w:r>
      <w:r w:rsidR="008E2010" w:rsidRPr="00C63AB3">
        <w:rPr>
          <w:rFonts w:ascii="Times New Roman" w:hAnsi="Times New Roman"/>
          <w:sz w:val="24"/>
          <w:szCs w:val="24"/>
          <w:lang w:val="es-MX"/>
        </w:rPr>
        <w:t xml:space="preserve"> no</w:t>
      </w:r>
      <w:r w:rsidRPr="00C63AB3">
        <w:rPr>
          <w:rFonts w:ascii="Times New Roman" w:hAnsi="Times New Roman"/>
          <w:sz w:val="24"/>
          <w:szCs w:val="24"/>
          <w:lang w:val="es-MX"/>
        </w:rPr>
        <w:t xml:space="preserve"> deriva de</w:t>
      </w:r>
      <w:r w:rsidR="008E2010" w:rsidRPr="00C63AB3">
        <w:rPr>
          <w:rFonts w:ascii="Times New Roman" w:hAnsi="Times New Roman"/>
          <w:sz w:val="24"/>
          <w:szCs w:val="24"/>
          <w:lang w:val="es-MX"/>
        </w:rPr>
        <w:t>l uso del Catéter Central, sino de</w:t>
      </w:r>
      <w:r w:rsidRPr="00C63AB3">
        <w:rPr>
          <w:rFonts w:ascii="Times New Roman" w:hAnsi="Times New Roman"/>
          <w:sz w:val="24"/>
          <w:szCs w:val="24"/>
          <w:lang w:val="es-MX"/>
        </w:rPr>
        <w:t xml:space="preserve"> una complicación propia de un paciente </w:t>
      </w:r>
      <w:r w:rsidR="008E2010" w:rsidRPr="00C63AB3">
        <w:rPr>
          <w:rFonts w:ascii="Times New Roman" w:hAnsi="Times New Roman"/>
          <w:sz w:val="24"/>
          <w:szCs w:val="24"/>
          <w:lang w:val="es-MX"/>
        </w:rPr>
        <w:t xml:space="preserve">que usa un </w:t>
      </w:r>
      <w:r w:rsidR="008E2010" w:rsidRPr="00C63AB3">
        <w:rPr>
          <w:rFonts w:ascii="Times New Roman" w:hAnsi="Times New Roman"/>
          <w:sz w:val="24"/>
          <w:szCs w:val="24"/>
        </w:rPr>
        <w:t xml:space="preserve">Catéter de </w:t>
      </w:r>
      <w:proofErr w:type="spellStart"/>
      <w:r w:rsidR="008E2010" w:rsidRPr="00C63AB3">
        <w:rPr>
          <w:rFonts w:ascii="Times New Roman" w:hAnsi="Times New Roman"/>
          <w:sz w:val="24"/>
          <w:szCs w:val="24"/>
        </w:rPr>
        <w:t>Nefrostomía</w:t>
      </w:r>
      <w:proofErr w:type="spellEnd"/>
      <w:r w:rsidRPr="00C63AB3">
        <w:rPr>
          <w:rFonts w:ascii="Times New Roman" w:hAnsi="Times New Roman"/>
          <w:sz w:val="24"/>
          <w:szCs w:val="24"/>
          <w:lang w:val="es-MX"/>
        </w:rPr>
        <w:t>.</w:t>
      </w:r>
    </w:p>
    <w:p w:rsidR="00DD220F" w:rsidRPr="00C63AB3" w:rsidRDefault="00DD220F" w:rsidP="00DD220F">
      <w:pPr>
        <w:spacing w:after="0"/>
        <w:jc w:val="both"/>
        <w:rPr>
          <w:rFonts w:ascii="Times New Roman" w:hAnsi="Times New Roman"/>
          <w:sz w:val="24"/>
          <w:szCs w:val="24"/>
          <w:lang w:val="es-MX"/>
        </w:rPr>
      </w:pPr>
    </w:p>
    <w:p w:rsidR="009F0933" w:rsidRPr="00C63AB3" w:rsidRDefault="009F0933" w:rsidP="00DD220F">
      <w:pPr>
        <w:spacing w:after="0"/>
        <w:jc w:val="both"/>
        <w:rPr>
          <w:rFonts w:ascii="Times New Roman" w:hAnsi="Times New Roman"/>
          <w:sz w:val="24"/>
          <w:szCs w:val="24"/>
          <w:lang w:val="es-MX"/>
        </w:rPr>
      </w:pPr>
      <w:r w:rsidRPr="00C63AB3">
        <w:rPr>
          <w:rFonts w:ascii="Times New Roman" w:hAnsi="Times New Roman"/>
          <w:sz w:val="24"/>
          <w:szCs w:val="24"/>
          <w:lang w:val="es-MX"/>
        </w:rPr>
        <w:t xml:space="preserve">Consecuentemente, </w:t>
      </w:r>
      <w:r w:rsidR="0051584C" w:rsidRPr="00C63AB3">
        <w:rPr>
          <w:rFonts w:ascii="Times New Roman" w:hAnsi="Times New Roman"/>
          <w:sz w:val="24"/>
          <w:szCs w:val="24"/>
          <w:lang w:val="es-MX"/>
        </w:rPr>
        <w:t xml:space="preserve">se evidencia que la infección </w:t>
      </w:r>
      <w:r w:rsidR="00DD220F" w:rsidRPr="00C63AB3">
        <w:rPr>
          <w:rFonts w:ascii="Times New Roman" w:hAnsi="Times New Roman"/>
          <w:sz w:val="24"/>
          <w:szCs w:val="24"/>
          <w:lang w:val="es-MX"/>
        </w:rPr>
        <w:t xml:space="preserve">no </w:t>
      </w:r>
      <w:r w:rsidR="0051584C" w:rsidRPr="00C63AB3">
        <w:rPr>
          <w:rFonts w:ascii="Times New Roman" w:hAnsi="Times New Roman"/>
          <w:sz w:val="24"/>
          <w:szCs w:val="24"/>
          <w:lang w:val="es-MX"/>
        </w:rPr>
        <w:t xml:space="preserve">está asociada al uso del Catéter Central, razón por la cual para este Colegiado el tratamiento bajo reclamación </w:t>
      </w:r>
      <w:r w:rsidR="00DD220F" w:rsidRPr="00C63AB3">
        <w:rPr>
          <w:rFonts w:ascii="Times New Roman" w:hAnsi="Times New Roman"/>
          <w:sz w:val="24"/>
          <w:szCs w:val="24"/>
          <w:lang w:val="es-MX"/>
        </w:rPr>
        <w:t xml:space="preserve">no </w:t>
      </w:r>
      <w:r w:rsidR="0051584C" w:rsidRPr="00C63AB3">
        <w:rPr>
          <w:rFonts w:ascii="Times New Roman" w:hAnsi="Times New Roman"/>
          <w:sz w:val="24"/>
          <w:szCs w:val="24"/>
          <w:lang w:val="es-MX"/>
        </w:rPr>
        <w:t>correspondió a la atención de una patología como consecuencia del tratamiento oncológico, prevista bajo cobertura al 100% en la Tabla de Beneficios.</w:t>
      </w:r>
      <w:r w:rsidRPr="00C63AB3">
        <w:rPr>
          <w:rFonts w:ascii="Times New Roman" w:hAnsi="Times New Roman"/>
          <w:sz w:val="24"/>
          <w:szCs w:val="24"/>
          <w:lang w:val="es-MX"/>
        </w:rPr>
        <w:t xml:space="preserve"> </w:t>
      </w:r>
    </w:p>
    <w:p w:rsidR="00DD220F" w:rsidRPr="00C63AB3" w:rsidRDefault="00DD220F" w:rsidP="00DD220F">
      <w:pPr>
        <w:spacing w:after="0"/>
        <w:jc w:val="both"/>
        <w:rPr>
          <w:rFonts w:ascii="Times New Roman" w:hAnsi="Times New Roman"/>
          <w:sz w:val="24"/>
          <w:szCs w:val="24"/>
        </w:rPr>
      </w:pPr>
    </w:p>
    <w:p w:rsidR="00D5683C" w:rsidRPr="00C63AB3" w:rsidRDefault="00D5683C" w:rsidP="00DD220F">
      <w:pPr>
        <w:spacing w:after="0"/>
        <w:jc w:val="both"/>
        <w:rPr>
          <w:rFonts w:ascii="Times New Roman" w:hAnsi="Times New Roman"/>
          <w:sz w:val="24"/>
          <w:szCs w:val="24"/>
          <w:lang w:val="es-MX"/>
        </w:rPr>
      </w:pPr>
      <w:r w:rsidRPr="00C63AB3">
        <w:rPr>
          <w:rFonts w:ascii="Times New Roman" w:hAnsi="Times New Roman"/>
          <w:sz w:val="24"/>
          <w:szCs w:val="24"/>
        </w:rPr>
        <w:t xml:space="preserve">Siendo ello así, este Colegiado aprecia que </w:t>
      </w:r>
      <w:r w:rsidR="0051584C" w:rsidRPr="00C63AB3">
        <w:rPr>
          <w:rFonts w:ascii="Times New Roman" w:hAnsi="Times New Roman"/>
          <w:sz w:val="24"/>
          <w:szCs w:val="24"/>
        </w:rPr>
        <w:t xml:space="preserve">el rechazo de cobertura por parte </w:t>
      </w:r>
      <w:proofErr w:type="gramStart"/>
      <w:r w:rsidR="0051584C" w:rsidRPr="00C63AB3">
        <w:rPr>
          <w:rFonts w:ascii="Times New Roman" w:hAnsi="Times New Roman"/>
          <w:sz w:val="24"/>
          <w:szCs w:val="24"/>
        </w:rPr>
        <w:t xml:space="preserve">de </w:t>
      </w:r>
      <w:r w:rsidR="00FB258A">
        <w:rPr>
          <w:rFonts w:ascii="Times New Roman" w:hAnsi="Times New Roman"/>
          <w:sz w:val="24"/>
          <w:szCs w:val="24"/>
        </w:rPr>
        <w:t>.................................................</w:t>
      </w:r>
      <w:proofErr w:type="gramEnd"/>
      <w:r w:rsidR="0051584C" w:rsidRPr="00C63AB3">
        <w:rPr>
          <w:rFonts w:ascii="Times New Roman" w:hAnsi="Times New Roman"/>
          <w:sz w:val="24"/>
          <w:szCs w:val="24"/>
        </w:rPr>
        <w:t xml:space="preserve"> resulta legítimo</w:t>
      </w:r>
      <w:r w:rsidRPr="00C63AB3">
        <w:rPr>
          <w:rFonts w:ascii="Times New Roman" w:hAnsi="Times New Roman"/>
          <w:sz w:val="24"/>
          <w:szCs w:val="24"/>
          <w:lang w:val="es-MX"/>
        </w:rPr>
        <w:t>.</w:t>
      </w:r>
    </w:p>
    <w:p w:rsidR="00D5683C" w:rsidRPr="00C63AB3" w:rsidRDefault="00D5683C" w:rsidP="00DD220F">
      <w:pPr>
        <w:spacing w:after="0"/>
        <w:jc w:val="both"/>
        <w:rPr>
          <w:rFonts w:ascii="Times New Roman" w:hAnsi="Times New Roman"/>
          <w:sz w:val="24"/>
          <w:szCs w:val="24"/>
        </w:rPr>
      </w:pPr>
      <w:r w:rsidRPr="00C63AB3">
        <w:rPr>
          <w:rFonts w:ascii="Times New Roman" w:hAnsi="Times New Roman"/>
          <w:sz w:val="24"/>
          <w:szCs w:val="24"/>
          <w:lang w:val="es-MX"/>
        </w:rPr>
        <w:t xml:space="preserve"> </w:t>
      </w:r>
      <w:r w:rsidRPr="00C63AB3">
        <w:rPr>
          <w:rFonts w:ascii="Times New Roman" w:hAnsi="Times New Roman"/>
          <w:b/>
          <w:sz w:val="24"/>
          <w:szCs w:val="24"/>
          <w:u w:val="single"/>
        </w:rPr>
        <w:t>OCTAVO</w:t>
      </w:r>
      <w:r w:rsidRPr="00C63AB3">
        <w:rPr>
          <w:rFonts w:ascii="Times New Roman" w:hAnsi="Times New Roman"/>
          <w:sz w:val="24"/>
          <w:szCs w:val="24"/>
        </w:rPr>
        <w:t>: Que, atendiendo a lo expresado precedentemente, este Colegiado concluye su apreciación razonada y conjunta al amparo de lo establecido en su Reglamento, por lo que</w:t>
      </w:r>
    </w:p>
    <w:p w:rsidR="00DD220F" w:rsidRPr="00C63AB3" w:rsidRDefault="00DD220F" w:rsidP="00DD220F">
      <w:pPr>
        <w:spacing w:after="0"/>
        <w:jc w:val="both"/>
        <w:rPr>
          <w:rFonts w:ascii="Times New Roman" w:hAnsi="Times New Roman"/>
          <w:sz w:val="24"/>
          <w:szCs w:val="24"/>
        </w:rPr>
      </w:pPr>
    </w:p>
    <w:p w:rsidR="00D5683C" w:rsidRPr="00C63AB3" w:rsidRDefault="00D5683C" w:rsidP="00DD220F">
      <w:pPr>
        <w:spacing w:after="0"/>
        <w:jc w:val="both"/>
        <w:rPr>
          <w:rFonts w:ascii="Times New Roman" w:hAnsi="Times New Roman"/>
          <w:b/>
          <w:sz w:val="24"/>
          <w:szCs w:val="24"/>
        </w:rPr>
      </w:pPr>
      <w:r w:rsidRPr="00C63AB3">
        <w:rPr>
          <w:rFonts w:ascii="Times New Roman" w:hAnsi="Times New Roman"/>
          <w:b/>
          <w:sz w:val="24"/>
          <w:szCs w:val="24"/>
        </w:rPr>
        <w:t>RESUELVE:</w:t>
      </w:r>
    </w:p>
    <w:p w:rsidR="00DD220F" w:rsidRPr="00C63AB3" w:rsidRDefault="00DD220F" w:rsidP="00DD220F">
      <w:pPr>
        <w:spacing w:after="0"/>
        <w:jc w:val="both"/>
        <w:rPr>
          <w:rFonts w:ascii="Times New Roman" w:hAnsi="Times New Roman"/>
          <w:sz w:val="24"/>
          <w:szCs w:val="24"/>
        </w:rPr>
      </w:pPr>
    </w:p>
    <w:p w:rsidR="0051584C" w:rsidRDefault="00D5683C" w:rsidP="00DD220F">
      <w:pPr>
        <w:spacing w:after="0"/>
        <w:jc w:val="both"/>
        <w:rPr>
          <w:rFonts w:ascii="Times New Roman" w:hAnsi="Times New Roman"/>
          <w:sz w:val="24"/>
          <w:szCs w:val="24"/>
        </w:rPr>
      </w:pPr>
      <w:r w:rsidRPr="00C63AB3">
        <w:rPr>
          <w:rFonts w:ascii="Times New Roman" w:hAnsi="Times New Roman"/>
          <w:sz w:val="24"/>
          <w:szCs w:val="24"/>
        </w:rPr>
        <w:t>Declarar</w:t>
      </w:r>
      <w:r w:rsidRPr="00C63AB3">
        <w:rPr>
          <w:rFonts w:ascii="Times New Roman" w:hAnsi="Times New Roman"/>
          <w:b/>
          <w:sz w:val="24"/>
          <w:szCs w:val="24"/>
        </w:rPr>
        <w:t xml:space="preserve"> </w:t>
      </w:r>
      <w:r w:rsidR="00DD220F" w:rsidRPr="00C63AB3">
        <w:rPr>
          <w:rFonts w:ascii="Times New Roman" w:hAnsi="Times New Roman"/>
          <w:b/>
          <w:sz w:val="24"/>
          <w:szCs w:val="24"/>
        </w:rPr>
        <w:t>IN</w:t>
      </w:r>
      <w:r w:rsidRPr="00C63AB3">
        <w:rPr>
          <w:rFonts w:ascii="Times New Roman" w:hAnsi="Times New Roman"/>
          <w:b/>
          <w:sz w:val="24"/>
          <w:szCs w:val="24"/>
        </w:rPr>
        <w:t xml:space="preserve">FUNDADA </w:t>
      </w:r>
      <w:r w:rsidRPr="00C63AB3">
        <w:rPr>
          <w:rFonts w:ascii="Times New Roman" w:hAnsi="Times New Roman"/>
          <w:sz w:val="24"/>
          <w:szCs w:val="24"/>
        </w:rPr>
        <w:t xml:space="preserve">la reclamación interpuesta por </w:t>
      </w:r>
      <w:proofErr w:type="gramStart"/>
      <w:r w:rsidR="0051584C" w:rsidRPr="00C63AB3">
        <w:rPr>
          <w:rFonts w:ascii="Times New Roman" w:hAnsi="Times New Roman"/>
          <w:sz w:val="24"/>
          <w:szCs w:val="24"/>
          <w:lang w:val="es-MX"/>
        </w:rPr>
        <w:t xml:space="preserve">don </w:t>
      </w:r>
      <w:r w:rsidR="00FB258A">
        <w:rPr>
          <w:rFonts w:ascii="Times New Roman" w:hAnsi="Times New Roman"/>
          <w:b/>
          <w:bCs/>
          <w:sz w:val="24"/>
          <w:szCs w:val="24"/>
          <w:lang w:val="es-MX"/>
        </w:rPr>
        <w:t>.................................................</w:t>
      </w:r>
      <w:proofErr w:type="gramEnd"/>
      <w:r w:rsidR="0051584C" w:rsidRPr="00C63AB3">
        <w:rPr>
          <w:rFonts w:ascii="Times New Roman" w:hAnsi="Times New Roman"/>
          <w:b/>
          <w:bCs/>
          <w:sz w:val="24"/>
          <w:szCs w:val="24"/>
          <w:lang w:val="es-MX"/>
        </w:rPr>
        <w:t xml:space="preserve"> </w:t>
      </w:r>
      <w:r w:rsidRPr="00C63AB3">
        <w:rPr>
          <w:rFonts w:ascii="Times New Roman" w:hAnsi="Times New Roman"/>
          <w:sz w:val="24"/>
          <w:szCs w:val="24"/>
          <w:lang w:val="es-MX"/>
        </w:rPr>
        <w:t xml:space="preserve">contra </w:t>
      </w:r>
      <w:r w:rsidR="00FB258A">
        <w:rPr>
          <w:rFonts w:ascii="Times New Roman" w:hAnsi="Times New Roman"/>
          <w:b/>
          <w:bCs/>
          <w:sz w:val="24"/>
          <w:szCs w:val="24"/>
          <w:lang w:val="es-MX"/>
        </w:rPr>
        <w:t>.................................................</w:t>
      </w:r>
      <w:r w:rsidR="0051584C" w:rsidRPr="00C63AB3">
        <w:rPr>
          <w:rFonts w:ascii="Times New Roman" w:hAnsi="Times New Roman"/>
          <w:b/>
          <w:bCs/>
          <w:sz w:val="24"/>
          <w:szCs w:val="24"/>
          <w:lang w:val="es-MX"/>
        </w:rPr>
        <w:t xml:space="preserve"> SEGUROS</w:t>
      </w:r>
      <w:r w:rsidR="0051584C" w:rsidRPr="00C63AB3">
        <w:rPr>
          <w:rFonts w:ascii="Times New Roman" w:hAnsi="Times New Roman"/>
          <w:sz w:val="24"/>
          <w:szCs w:val="24"/>
          <w:lang w:val="es-MX"/>
        </w:rPr>
        <w:t xml:space="preserve">, con relación al </w:t>
      </w:r>
      <w:r w:rsidR="0051584C" w:rsidRPr="00C63AB3">
        <w:rPr>
          <w:rFonts w:ascii="Times New Roman" w:hAnsi="Times New Roman"/>
          <w:b/>
          <w:sz w:val="24"/>
          <w:szCs w:val="24"/>
          <w:lang w:val="es-MX"/>
        </w:rPr>
        <w:t xml:space="preserve">SEGURO ONCOLÓGICO NACIONAL - PÓLIZA </w:t>
      </w:r>
      <w:proofErr w:type="gramStart"/>
      <w:r w:rsidR="0051584C" w:rsidRPr="00C63AB3">
        <w:rPr>
          <w:rFonts w:ascii="Times New Roman" w:hAnsi="Times New Roman"/>
          <w:b/>
          <w:sz w:val="24"/>
          <w:szCs w:val="24"/>
          <w:lang w:val="es-MX"/>
        </w:rPr>
        <w:t xml:space="preserve">No </w:t>
      </w:r>
      <w:r w:rsidR="00FB258A">
        <w:rPr>
          <w:rFonts w:ascii="Times New Roman" w:hAnsi="Times New Roman"/>
          <w:b/>
          <w:sz w:val="24"/>
          <w:szCs w:val="24"/>
          <w:lang w:val="es-MX"/>
        </w:rPr>
        <w:t>.................................................</w:t>
      </w:r>
      <w:proofErr w:type="gramEnd"/>
      <w:r w:rsidR="0051584C" w:rsidRPr="00C63AB3">
        <w:rPr>
          <w:rFonts w:ascii="Times New Roman" w:hAnsi="Times New Roman"/>
          <w:sz w:val="24"/>
          <w:szCs w:val="24"/>
        </w:rPr>
        <w:t>,</w:t>
      </w:r>
      <w:r w:rsidR="00DD220F" w:rsidRPr="00C63AB3">
        <w:rPr>
          <w:rFonts w:ascii="Times New Roman" w:hAnsi="Times New Roman"/>
          <w:sz w:val="24"/>
          <w:szCs w:val="24"/>
        </w:rPr>
        <w:t xml:space="preserve"> quedando a salvo el derecho del reclamante de recurrir ante las instancias que considere pertinentes.</w:t>
      </w:r>
    </w:p>
    <w:p w:rsidR="00C63AB3" w:rsidRDefault="00C63AB3" w:rsidP="00DD220F">
      <w:pPr>
        <w:spacing w:after="0"/>
        <w:jc w:val="both"/>
        <w:rPr>
          <w:rFonts w:ascii="Times New Roman" w:hAnsi="Times New Roman"/>
          <w:sz w:val="24"/>
          <w:szCs w:val="24"/>
        </w:rPr>
      </w:pPr>
    </w:p>
    <w:p w:rsidR="00C63AB3" w:rsidRDefault="00C63AB3" w:rsidP="00DD220F">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Lima, 23 de setiembre de 2019</w:t>
      </w:r>
    </w:p>
    <w:p w:rsidR="00C63AB3" w:rsidRDefault="00C63AB3" w:rsidP="00DD220F">
      <w:pPr>
        <w:spacing w:after="0"/>
        <w:jc w:val="both"/>
        <w:rPr>
          <w:rFonts w:ascii="Times New Roman" w:hAnsi="Times New Roman"/>
          <w:sz w:val="24"/>
          <w:szCs w:val="24"/>
        </w:rPr>
      </w:pPr>
    </w:p>
    <w:p w:rsidR="00C63AB3" w:rsidRDefault="00C63AB3" w:rsidP="00DD220F">
      <w:pPr>
        <w:spacing w:after="0"/>
        <w:jc w:val="both"/>
        <w:rPr>
          <w:rFonts w:ascii="Times New Roman" w:hAnsi="Times New Roman"/>
          <w:sz w:val="24"/>
          <w:szCs w:val="24"/>
        </w:rPr>
      </w:pPr>
    </w:p>
    <w:p w:rsidR="00C63AB3" w:rsidRDefault="00C63AB3" w:rsidP="00DD220F">
      <w:pPr>
        <w:spacing w:after="0"/>
        <w:jc w:val="both"/>
        <w:rPr>
          <w:rFonts w:ascii="Times New Roman" w:hAnsi="Times New Roman"/>
          <w:sz w:val="24"/>
          <w:szCs w:val="24"/>
        </w:rPr>
      </w:pPr>
    </w:p>
    <w:p w:rsidR="00C63AB3" w:rsidRPr="00C63AB3" w:rsidRDefault="00C63AB3" w:rsidP="00DD220F">
      <w:pPr>
        <w:spacing w:after="0"/>
        <w:jc w:val="both"/>
        <w:rPr>
          <w:rFonts w:ascii="Times New Roman" w:hAnsi="Times New Roman"/>
          <w:sz w:val="24"/>
          <w:szCs w:val="24"/>
        </w:rPr>
      </w:pPr>
    </w:p>
    <w:p w:rsidR="00C63AB3" w:rsidRPr="00C63AB3" w:rsidRDefault="00C63AB3" w:rsidP="00C63AB3">
      <w:pPr>
        <w:spacing w:after="0" w:line="240" w:lineRule="auto"/>
        <w:jc w:val="both"/>
        <w:rPr>
          <w:rFonts w:ascii="Times New Roman" w:hAnsi="Times New Roman"/>
          <w:sz w:val="24"/>
          <w:szCs w:val="24"/>
        </w:rPr>
      </w:pPr>
    </w:p>
    <w:p w:rsidR="00C63AB3" w:rsidRPr="00C63AB3" w:rsidRDefault="00C63AB3" w:rsidP="00C63AB3">
      <w:pPr>
        <w:spacing w:after="0" w:line="240" w:lineRule="auto"/>
        <w:jc w:val="both"/>
        <w:rPr>
          <w:rFonts w:ascii="Times New Roman" w:hAnsi="Times New Roman"/>
          <w:sz w:val="24"/>
          <w:szCs w:val="24"/>
        </w:rPr>
      </w:pPr>
    </w:p>
    <w:p w:rsidR="00C63AB3" w:rsidRPr="00C63AB3" w:rsidRDefault="00C63AB3" w:rsidP="00C63AB3">
      <w:pPr>
        <w:spacing w:after="0" w:line="240" w:lineRule="auto"/>
        <w:rPr>
          <w:rFonts w:ascii="Times New Roman" w:hAnsi="Times New Roman"/>
          <w:sz w:val="24"/>
          <w:szCs w:val="24"/>
        </w:rPr>
      </w:pPr>
      <w:r w:rsidRPr="00C63AB3">
        <w:rPr>
          <w:rFonts w:ascii="Times New Roman" w:hAnsi="Times New Roman"/>
          <w:sz w:val="24"/>
          <w:szCs w:val="24"/>
        </w:rPr>
        <w:t>Marco Antonio Ortega Piana</w:t>
      </w:r>
      <w:r w:rsidRPr="00C63AB3">
        <w:rPr>
          <w:rFonts w:ascii="Times New Roman" w:hAnsi="Times New Roman"/>
          <w:sz w:val="24"/>
          <w:szCs w:val="24"/>
        </w:rPr>
        <w:tab/>
      </w:r>
      <w:r w:rsidRPr="00C63AB3">
        <w:rPr>
          <w:rFonts w:ascii="Times New Roman" w:hAnsi="Times New Roman"/>
          <w:sz w:val="24"/>
          <w:szCs w:val="24"/>
        </w:rPr>
        <w:tab/>
      </w:r>
      <w:r w:rsidRPr="00C63AB3">
        <w:rPr>
          <w:rFonts w:ascii="Times New Roman" w:hAnsi="Times New Roman"/>
          <w:sz w:val="24"/>
          <w:szCs w:val="24"/>
        </w:rPr>
        <w:tab/>
      </w:r>
      <w:r w:rsidRPr="00C63AB3">
        <w:rPr>
          <w:rFonts w:ascii="Times New Roman" w:hAnsi="Times New Roman"/>
          <w:sz w:val="24"/>
          <w:szCs w:val="24"/>
        </w:rPr>
        <w:tab/>
        <w:t xml:space="preserve">Rolando Eyzaguirre </w:t>
      </w:r>
      <w:proofErr w:type="spellStart"/>
      <w:r w:rsidRPr="00C63AB3">
        <w:rPr>
          <w:rFonts w:ascii="Times New Roman" w:hAnsi="Times New Roman"/>
          <w:sz w:val="24"/>
          <w:szCs w:val="24"/>
        </w:rPr>
        <w:t>Maccan</w:t>
      </w:r>
      <w:proofErr w:type="spellEnd"/>
    </w:p>
    <w:p w:rsidR="00C63AB3" w:rsidRPr="00C63AB3" w:rsidRDefault="00C63AB3" w:rsidP="00C63AB3">
      <w:pPr>
        <w:spacing w:after="0" w:line="240" w:lineRule="auto"/>
        <w:ind w:hanging="708"/>
        <w:rPr>
          <w:rFonts w:ascii="Times New Roman" w:hAnsi="Times New Roman"/>
          <w:sz w:val="24"/>
          <w:szCs w:val="24"/>
        </w:rPr>
      </w:pPr>
      <w:r w:rsidRPr="00C63AB3">
        <w:rPr>
          <w:rFonts w:ascii="Times New Roman" w:hAnsi="Times New Roman"/>
          <w:sz w:val="24"/>
          <w:szCs w:val="24"/>
        </w:rPr>
        <w:t xml:space="preserve">                    </w:t>
      </w:r>
      <w:r w:rsidRPr="00C63AB3">
        <w:rPr>
          <w:rFonts w:ascii="Times New Roman" w:hAnsi="Times New Roman"/>
          <w:sz w:val="24"/>
          <w:szCs w:val="24"/>
        </w:rPr>
        <w:tab/>
        <w:t xml:space="preserve">  Presidente</w:t>
      </w:r>
      <w:r w:rsidRPr="00C63AB3">
        <w:rPr>
          <w:rFonts w:ascii="Times New Roman" w:hAnsi="Times New Roman"/>
          <w:sz w:val="24"/>
          <w:szCs w:val="24"/>
        </w:rPr>
        <w:tab/>
      </w:r>
      <w:r w:rsidRPr="00C63AB3">
        <w:rPr>
          <w:rFonts w:ascii="Times New Roman" w:hAnsi="Times New Roman"/>
          <w:sz w:val="24"/>
          <w:szCs w:val="24"/>
        </w:rPr>
        <w:tab/>
      </w:r>
      <w:r w:rsidRPr="00C63AB3">
        <w:rPr>
          <w:rFonts w:ascii="Times New Roman" w:hAnsi="Times New Roman"/>
          <w:sz w:val="24"/>
          <w:szCs w:val="24"/>
        </w:rPr>
        <w:tab/>
      </w:r>
      <w:r w:rsidRPr="00C63AB3">
        <w:rPr>
          <w:rFonts w:ascii="Times New Roman" w:hAnsi="Times New Roman"/>
          <w:sz w:val="24"/>
          <w:szCs w:val="24"/>
        </w:rPr>
        <w:tab/>
      </w:r>
      <w:r w:rsidRPr="00C63AB3">
        <w:rPr>
          <w:rFonts w:ascii="Times New Roman" w:hAnsi="Times New Roman"/>
          <w:sz w:val="24"/>
          <w:szCs w:val="24"/>
        </w:rPr>
        <w:tab/>
        <w:t xml:space="preserve">                    Vocal                                   </w:t>
      </w:r>
    </w:p>
    <w:p w:rsidR="00C63AB3" w:rsidRPr="00C63AB3" w:rsidRDefault="00C63AB3" w:rsidP="00C63AB3">
      <w:pPr>
        <w:spacing w:after="0" w:line="240" w:lineRule="auto"/>
        <w:rPr>
          <w:rFonts w:ascii="Times New Roman" w:hAnsi="Times New Roman"/>
          <w:sz w:val="24"/>
          <w:szCs w:val="24"/>
        </w:rPr>
      </w:pPr>
    </w:p>
    <w:p w:rsidR="00C63AB3" w:rsidRPr="00C63AB3" w:rsidRDefault="00C63AB3" w:rsidP="00C63AB3">
      <w:pPr>
        <w:spacing w:after="0" w:line="240" w:lineRule="auto"/>
        <w:rPr>
          <w:rFonts w:ascii="Times New Roman" w:hAnsi="Times New Roman"/>
          <w:sz w:val="24"/>
          <w:szCs w:val="24"/>
        </w:rPr>
      </w:pPr>
    </w:p>
    <w:p w:rsidR="00C63AB3" w:rsidRPr="00C63AB3" w:rsidRDefault="00C63AB3" w:rsidP="00C63AB3">
      <w:pPr>
        <w:spacing w:after="0" w:line="240" w:lineRule="auto"/>
        <w:rPr>
          <w:rFonts w:ascii="Times New Roman" w:hAnsi="Times New Roman"/>
          <w:sz w:val="24"/>
          <w:szCs w:val="24"/>
        </w:rPr>
      </w:pPr>
    </w:p>
    <w:p w:rsidR="00C63AB3" w:rsidRDefault="00C63AB3" w:rsidP="00C63AB3">
      <w:pPr>
        <w:spacing w:after="0" w:line="240" w:lineRule="auto"/>
        <w:rPr>
          <w:rFonts w:ascii="Times New Roman" w:hAnsi="Times New Roman"/>
          <w:sz w:val="24"/>
          <w:szCs w:val="24"/>
        </w:rPr>
      </w:pPr>
    </w:p>
    <w:p w:rsidR="00C63AB3" w:rsidRPr="00C63AB3" w:rsidRDefault="00C63AB3" w:rsidP="00C63AB3">
      <w:pPr>
        <w:spacing w:after="0" w:line="240" w:lineRule="auto"/>
        <w:rPr>
          <w:rFonts w:ascii="Times New Roman" w:hAnsi="Times New Roman"/>
          <w:sz w:val="24"/>
          <w:szCs w:val="24"/>
        </w:rPr>
      </w:pPr>
    </w:p>
    <w:p w:rsidR="00C63AB3" w:rsidRPr="00C63AB3" w:rsidRDefault="00C63AB3" w:rsidP="00C63AB3">
      <w:pPr>
        <w:spacing w:after="0" w:line="240" w:lineRule="auto"/>
        <w:rPr>
          <w:rFonts w:ascii="Times New Roman" w:hAnsi="Times New Roman"/>
          <w:sz w:val="24"/>
          <w:szCs w:val="24"/>
        </w:rPr>
      </w:pPr>
    </w:p>
    <w:p w:rsidR="00C63AB3" w:rsidRPr="00C63AB3" w:rsidRDefault="00C63AB3" w:rsidP="00C63AB3">
      <w:pPr>
        <w:spacing w:after="0" w:line="240" w:lineRule="auto"/>
        <w:rPr>
          <w:rFonts w:ascii="Times New Roman" w:hAnsi="Times New Roman"/>
          <w:sz w:val="24"/>
          <w:szCs w:val="24"/>
        </w:rPr>
      </w:pPr>
      <w:r w:rsidRPr="00C63AB3">
        <w:rPr>
          <w:rFonts w:ascii="Times New Roman" w:hAnsi="Times New Roman"/>
          <w:sz w:val="24"/>
          <w:szCs w:val="24"/>
        </w:rPr>
        <w:t>María Eugenia Valdez Fernández Baca</w:t>
      </w:r>
      <w:r w:rsidRPr="00C63AB3">
        <w:rPr>
          <w:rFonts w:ascii="Times New Roman" w:hAnsi="Times New Roman"/>
          <w:sz w:val="24"/>
          <w:szCs w:val="24"/>
        </w:rPr>
        <w:tab/>
      </w:r>
      <w:r w:rsidRPr="00C63AB3">
        <w:rPr>
          <w:rFonts w:ascii="Times New Roman" w:hAnsi="Times New Roman"/>
          <w:sz w:val="24"/>
          <w:szCs w:val="24"/>
        </w:rPr>
        <w:tab/>
        <w:t xml:space="preserve">   Gonzalo Abad del Busto</w:t>
      </w:r>
    </w:p>
    <w:p w:rsidR="00C63AB3" w:rsidRPr="00C63AB3" w:rsidRDefault="00C63AB3" w:rsidP="00C63AB3">
      <w:pPr>
        <w:spacing w:after="0" w:line="240" w:lineRule="auto"/>
        <w:rPr>
          <w:rFonts w:ascii="Times New Roman" w:hAnsi="Times New Roman"/>
          <w:b/>
          <w:sz w:val="24"/>
          <w:szCs w:val="24"/>
        </w:rPr>
      </w:pPr>
      <w:r w:rsidRPr="00C63AB3">
        <w:rPr>
          <w:rFonts w:ascii="Times New Roman" w:hAnsi="Times New Roman"/>
          <w:sz w:val="24"/>
          <w:szCs w:val="24"/>
        </w:rPr>
        <w:t xml:space="preserve">               </w:t>
      </w:r>
      <w:r w:rsidRPr="00C63AB3">
        <w:rPr>
          <w:rFonts w:ascii="Times New Roman" w:hAnsi="Times New Roman"/>
          <w:sz w:val="24"/>
          <w:szCs w:val="24"/>
        </w:rPr>
        <w:tab/>
        <w:t>Vocal</w:t>
      </w:r>
      <w:r w:rsidRPr="00C63AB3">
        <w:rPr>
          <w:rFonts w:ascii="Times New Roman" w:hAnsi="Times New Roman"/>
          <w:sz w:val="24"/>
          <w:szCs w:val="24"/>
        </w:rPr>
        <w:tab/>
        <w:t xml:space="preserve">                                                                 Vocal</w:t>
      </w:r>
    </w:p>
    <w:p w:rsidR="00C63AB3" w:rsidRPr="00C63AB3" w:rsidRDefault="00C63AB3" w:rsidP="00C63AB3">
      <w:pPr>
        <w:spacing w:after="0" w:line="240" w:lineRule="auto"/>
        <w:ind w:left="708" w:hanging="708"/>
        <w:jc w:val="both"/>
        <w:rPr>
          <w:rFonts w:ascii="Times New Roman" w:hAnsi="Times New Roman"/>
          <w:sz w:val="24"/>
          <w:szCs w:val="24"/>
        </w:rPr>
      </w:pPr>
    </w:p>
    <w:p w:rsidR="00C63AB3" w:rsidRPr="00C63AB3" w:rsidRDefault="00C63AB3" w:rsidP="00C63AB3">
      <w:pPr>
        <w:spacing w:after="0" w:line="240" w:lineRule="auto"/>
        <w:ind w:left="708" w:hanging="708"/>
        <w:jc w:val="both"/>
        <w:rPr>
          <w:rFonts w:ascii="Times New Roman" w:hAnsi="Times New Roman"/>
          <w:sz w:val="24"/>
          <w:szCs w:val="24"/>
        </w:rPr>
      </w:pPr>
    </w:p>
    <w:p w:rsidR="00C63AB3" w:rsidRPr="00C63AB3" w:rsidRDefault="00C63AB3" w:rsidP="00DD220F">
      <w:pPr>
        <w:spacing w:after="0"/>
        <w:jc w:val="both"/>
        <w:rPr>
          <w:rFonts w:ascii="Times New Roman" w:hAnsi="Times New Roman"/>
          <w:b/>
          <w:sz w:val="24"/>
          <w:szCs w:val="24"/>
          <w:lang w:val="es-MX"/>
        </w:rPr>
      </w:pPr>
    </w:p>
    <w:sectPr w:rsidR="00C63AB3" w:rsidRPr="00C63AB3" w:rsidSect="00C63AB3">
      <w:pgSz w:w="12240" w:h="15840"/>
      <w:pgMar w:top="1560"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210" w:rsidRDefault="00B73210" w:rsidP="008709DC">
      <w:pPr>
        <w:spacing w:after="0" w:line="240" w:lineRule="auto"/>
      </w:pPr>
      <w:r>
        <w:separator/>
      </w:r>
    </w:p>
  </w:endnote>
  <w:endnote w:type="continuationSeparator" w:id="0">
    <w:p w:rsidR="00B73210" w:rsidRDefault="00B73210" w:rsidP="0087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210" w:rsidRDefault="00B73210" w:rsidP="008709DC">
      <w:pPr>
        <w:spacing w:after="0" w:line="240" w:lineRule="auto"/>
      </w:pPr>
      <w:r>
        <w:separator/>
      </w:r>
    </w:p>
  </w:footnote>
  <w:footnote w:type="continuationSeparator" w:id="0">
    <w:p w:rsidR="00B73210" w:rsidRDefault="00B73210" w:rsidP="008709DC">
      <w:pPr>
        <w:spacing w:after="0" w:line="240" w:lineRule="auto"/>
      </w:pPr>
      <w:r>
        <w:continuationSeparator/>
      </w:r>
    </w:p>
  </w:footnote>
  <w:footnote w:id="1">
    <w:p w:rsidR="00304233" w:rsidRPr="00304233" w:rsidRDefault="00304233" w:rsidP="00304233">
      <w:pPr>
        <w:pStyle w:val="Textonotapie"/>
        <w:jc w:val="both"/>
        <w:rPr>
          <w:lang w:val="es-PE"/>
        </w:rPr>
      </w:pPr>
      <w:r>
        <w:rPr>
          <w:rStyle w:val="Refdenotaalpie"/>
        </w:rPr>
        <w:footnoteRef/>
      </w:r>
      <w:r>
        <w:t xml:space="preserve"> </w:t>
      </w:r>
      <w:proofErr w:type="spellStart"/>
      <w:r>
        <w:rPr>
          <w:lang w:val="es-PE"/>
        </w:rPr>
        <w:t>Américan</w:t>
      </w:r>
      <w:proofErr w:type="spellEnd"/>
      <w:r>
        <w:rPr>
          <w:lang w:val="es-PE"/>
        </w:rPr>
        <w:t xml:space="preserve"> </w:t>
      </w:r>
      <w:proofErr w:type="spellStart"/>
      <w:r>
        <w:rPr>
          <w:lang w:val="es-PE"/>
        </w:rPr>
        <w:t>Cancer</w:t>
      </w:r>
      <w:proofErr w:type="spellEnd"/>
      <w:r>
        <w:rPr>
          <w:lang w:val="es-PE"/>
        </w:rPr>
        <w:t xml:space="preserve"> </w:t>
      </w:r>
      <w:proofErr w:type="spellStart"/>
      <w:r>
        <w:rPr>
          <w:lang w:val="es-PE"/>
        </w:rPr>
        <w:t>Society</w:t>
      </w:r>
      <w:proofErr w:type="spellEnd"/>
      <w:r>
        <w:rPr>
          <w:lang w:val="es-PE"/>
        </w:rPr>
        <w:t xml:space="preserve">: </w:t>
      </w:r>
      <w:r w:rsidRPr="00304233">
        <w:rPr>
          <w:lang w:val="es-PE"/>
        </w:rPr>
        <w:t>www.cancer.org/es/tratamiento/tratamientos-y-efectos-secundarios/cateteres-venosos-centrales.html</w:t>
      </w:r>
      <w:r>
        <w:rPr>
          <w:lang w:val="es-PE"/>
        </w:rPr>
        <w:t>.</w:t>
      </w:r>
    </w:p>
  </w:footnote>
  <w:footnote w:id="2">
    <w:p w:rsidR="00304233" w:rsidRPr="00304233" w:rsidRDefault="00304233" w:rsidP="008E2010">
      <w:pPr>
        <w:pStyle w:val="Textonotapie"/>
        <w:spacing w:after="0" w:line="240" w:lineRule="auto"/>
        <w:jc w:val="both"/>
        <w:rPr>
          <w:lang w:val="es-PE"/>
        </w:rPr>
      </w:pPr>
      <w:r>
        <w:rPr>
          <w:rStyle w:val="Refdenotaalpie"/>
        </w:rPr>
        <w:footnoteRef/>
      </w:r>
      <w:r>
        <w:t xml:space="preserve"> </w:t>
      </w:r>
      <w:proofErr w:type="spellStart"/>
      <w:r>
        <w:rPr>
          <w:lang w:val="es-PE"/>
        </w:rPr>
        <w:t>Américan</w:t>
      </w:r>
      <w:proofErr w:type="spellEnd"/>
      <w:r>
        <w:rPr>
          <w:lang w:val="es-PE"/>
        </w:rPr>
        <w:t xml:space="preserve"> </w:t>
      </w:r>
      <w:proofErr w:type="spellStart"/>
      <w:r>
        <w:rPr>
          <w:lang w:val="es-PE"/>
        </w:rPr>
        <w:t>Cancer</w:t>
      </w:r>
      <w:proofErr w:type="spellEnd"/>
      <w:r>
        <w:rPr>
          <w:lang w:val="es-PE"/>
        </w:rPr>
        <w:t xml:space="preserve"> </w:t>
      </w:r>
      <w:proofErr w:type="spellStart"/>
      <w:r>
        <w:rPr>
          <w:lang w:val="es-PE"/>
        </w:rPr>
        <w:t>Society</w:t>
      </w:r>
      <w:proofErr w:type="spellEnd"/>
      <w:r>
        <w:rPr>
          <w:lang w:val="es-PE"/>
        </w:rPr>
        <w:t xml:space="preserve">: </w:t>
      </w:r>
      <w:r w:rsidRPr="00304233">
        <w:rPr>
          <w:lang w:val="es-PE"/>
        </w:rPr>
        <w:t>www.cancer.org/es/tratamiento/tratamientos-y-efectos-secundarios/cateteres-venosos-centrales.html</w:t>
      </w:r>
      <w:r>
        <w:rPr>
          <w:lang w:val="es-PE"/>
        </w:rPr>
        <w:t>.</w:t>
      </w:r>
    </w:p>
    <w:p w:rsidR="00304233" w:rsidRPr="00304233" w:rsidRDefault="00304233" w:rsidP="008E2010">
      <w:pPr>
        <w:pStyle w:val="Textonotapie"/>
        <w:spacing w:after="0" w:line="240" w:lineRule="auto"/>
        <w:rPr>
          <w:lang w:val="es-PE"/>
        </w:rPr>
      </w:pPr>
    </w:p>
  </w:footnote>
  <w:footnote w:id="3">
    <w:p w:rsidR="008E2010" w:rsidRPr="00FB258A" w:rsidRDefault="008E2010" w:rsidP="008E2010">
      <w:pPr>
        <w:pStyle w:val="Textonotapie"/>
        <w:spacing w:after="0" w:line="240" w:lineRule="auto"/>
        <w:jc w:val="both"/>
        <w:rPr>
          <w:lang w:val="en-US"/>
        </w:rPr>
      </w:pPr>
      <w:r>
        <w:rPr>
          <w:rStyle w:val="Refdenotaalpie"/>
        </w:rPr>
        <w:footnoteRef/>
      </w:r>
      <w:r>
        <w:t xml:space="preserve"> </w:t>
      </w:r>
      <w:proofErr w:type="spellStart"/>
      <w:r w:rsidRPr="00FB258A">
        <w:rPr>
          <w:lang w:val="en-US"/>
        </w:rPr>
        <w:t>Mediline</w:t>
      </w:r>
      <w:proofErr w:type="spellEnd"/>
      <w:r w:rsidRPr="00FB258A">
        <w:rPr>
          <w:lang w:val="en-US"/>
        </w:rPr>
        <w:t xml:space="preserve"> Plus: https://medlineplus.gov/spanish/ency/article/007375.htm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A524D"/>
    <w:multiLevelType w:val="hybridMultilevel"/>
    <w:tmpl w:val="B4E67A9E"/>
    <w:lvl w:ilvl="0" w:tplc="8FE826B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nsid w:val="2BFD4C25"/>
    <w:multiLevelType w:val="hybridMultilevel"/>
    <w:tmpl w:val="B64ABCA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2E233379"/>
    <w:multiLevelType w:val="hybridMultilevel"/>
    <w:tmpl w:val="163C39E4"/>
    <w:lvl w:ilvl="0" w:tplc="1FAC541C">
      <w:start w:val="2"/>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
    <w:nsid w:val="35122625"/>
    <w:multiLevelType w:val="hybridMultilevel"/>
    <w:tmpl w:val="52E6B406"/>
    <w:lvl w:ilvl="0" w:tplc="709EE944">
      <w:start w:val="4"/>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4">
    <w:nsid w:val="35F664DF"/>
    <w:multiLevelType w:val="hybridMultilevel"/>
    <w:tmpl w:val="84DA3516"/>
    <w:lvl w:ilvl="0" w:tplc="080A0001">
      <w:start w:val="1"/>
      <w:numFmt w:val="bullet"/>
      <w:lvlText w:val=""/>
      <w:lvlJc w:val="left"/>
      <w:pPr>
        <w:tabs>
          <w:tab w:val="num" w:pos="1428"/>
        </w:tabs>
        <w:ind w:left="1428" w:hanging="360"/>
      </w:pPr>
      <w:rPr>
        <w:rFonts w:ascii="Symbol" w:hAnsi="Symbol"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5">
    <w:nsid w:val="496A20CA"/>
    <w:multiLevelType w:val="hybridMultilevel"/>
    <w:tmpl w:val="2E0E5AFE"/>
    <w:lvl w:ilvl="0" w:tplc="C4A0C4CE">
      <w:start w:val="1"/>
      <w:numFmt w:val="bullet"/>
      <w:lvlText w:val=""/>
      <w:lvlJc w:val="left"/>
      <w:pPr>
        <w:tabs>
          <w:tab w:val="num" w:pos="1605"/>
        </w:tabs>
        <w:ind w:left="1605" w:hanging="360"/>
      </w:pPr>
      <w:rPr>
        <w:rFonts w:ascii="Wingdings" w:hAnsi="Wingdings" w:hint="default"/>
      </w:rPr>
    </w:lvl>
    <w:lvl w:ilvl="1" w:tplc="080A0003" w:tentative="1">
      <w:start w:val="1"/>
      <w:numFmt w:val="bullet"/>
      <w:lvlText w:val="o"/>
      <w:lvlJc w:val="left"/>
      <w:pPr>
        <w:tabs>
          <w:tab w:val="num" w:pos="2325"/>
        </w:tabs>
        <w:ind w:left="2325" w:hanging="360"/>
      </w:pPr>
      <w:rPr>
        <w:rFonts w:ascii="Courier New" w:hAnsi="Courier New" w:cs="Courier New" w:hint="default"/>
      </w:rPr>
    </w:lvl>
    <w:lvl w:ilvl="2" w:tplc="080A0005" w:tentative="1">
      <w:start w:val="1"/>
      <w:numFmt w:val="bullet"/>
      <w:lvlText w:val=""/>
      <w:lvlJc w:val="left"/>
      <w:pPr>
        <w:tabs>
          <w:tab w:val="num" w:pos="3045"/>
        </w:tabs>
        <w:ind w:left="3045" w:hanging="360"/>
      </w:pPr>
      <w:rPr>
        <w:rFonts w:ascii="Wingdings" w:hAnsi="Wingdings" w:hint="default"/>
      </w:rPr>
    </w:lvl>
    <w:lvl w:ilvl="3" w:tplc="080A0001" w:tentative="1">
      <w:start w:val="1"/>
      <w:numFmt w:val="bullet"/>
      <w:lvlText w:val=""/>
      <w:lvlJc w:val="left"/>
      <w:pPr>
        <w:tabs>
          <w:tab w:val="num" w:pos="3765"/>
        </w:tabs>
        <w:ind w:left="3765" w:hanging="360"/>
      </w:pPr>
      <w:rPr>
        <w:rFonts w:ascii="Symbol" w:hAnsi="Symbol" w:hint="default"/>
      </w:rPr>
    </w:lvl>
    <w:lvl w:ilvl="4" w:tplc="080A0003" w:tentative="1">
      <w:start w:val="1"/>
      <w:numFmt w:val="bullet"/>
      <w:lvlText w:val="o"/>
      <w:lvlJc w:val="left"/>
      <w:pPr>
        <w:tabs>
          <w:tab w:val="num" w:pos="4485"/>
        </w:tabs>
        <w:ind w:left="4485" w:hanging="360"/>
      </w:pPr>
      <w:rPr>
        <w:rFonts w:ascii="Courier New" w:hAnsi="Courier New" w:cs="Courier New" w:hint="default"/>
      </w:rPr>
    </w:lvl>
    <w:lvl w:ilvl="5" w:tplc="080A0005" w:tentative="1">
      <w:start w:val="1"/>
      <w:numFmt w:val="bullet"/>
      <w:lvlText w:val=""/>
      <w:lvlJc w:val="left"/>
      <w:pPr>
        <w:tabs>
          <w:tab w:val="num" w:pos="5205"/>
        </w:tabs>
        <w:ind w:left="5205" w:hanging="360"/>
      </w:pPr>
      <w:rPr>
        <w:rFonts w:ascii="Wingdings" w:hAnsi="Wingdings" w:hint="default"/>
      </w:rPr>
    </w:lvl>
    <w:lvl w:ilvl="6" w:tplc="080A0001" w:tentative="1">
      <w:start w:val="1"/>
      <w:numFmt w:val="bullet"/>
      <w:lvlText w:val=""/>
      <w:lvlJc w:val="left"/>
      <w:pPr>
        <w:tabs>
          <w:tab w:val="num" w:pos="5925"/>
        </w:tabs>
        <w:ind w:left="5925" w:hanging="360"/>
      </w:pPr>
      <w:rPr>
        <w:rFonts w:ascii="Symbol" w:hAnsi="Symbol" w:hint="default"/>
      </w:rPr>
    </w:lvl>
    <w:lvl w:ilvl="7" w:tplc="080A0003" w:tentative="1">
      <w:start w:val="1"/>
      <w:numFmt w:val="bullet"/>
      <w:lvlText w:val="o"/>
      <w:lvlJc w:val="left"/>
      <w:pPr>
        <w:tabs>
          <w:tab w:val="num" w:pos="6645"/>
        </w:tabs>
        <w:ind w:left="6645" w:hanging="360"/>
      </w:pPr>
      <w:rPr>
        <w:rFonts w:ascii="Courier New" w:hAnsi="Courier New" w:cs="Courier New" w:hint="default"/>
      </w:rPr>
    </w:lvl>
    <w:lvl w:ilvl="8" w:tplc="080A0005" w:tentative="1">
      <w:start w:val="1"/>
      <w:numFmt w:val="bullet"/>
      <w:lvlText w:val=""/>
      <w:lvlJc w:val="left"/>
      <w:pPr>
        <w:tabs>
          <w:tab w:val="num" w:pos="7365"/>
        </w:tabs>
        <w:ind w:left="7365" w:hanging="360"/>
      </w:pPr>
      <w:rPr>
        <w:rFonts w:ascii="Wingdings" w:hAnsi="Wingdings" w:hint="default"/>
      </w:rPr>
    </w:lvl>
  </w:abstractNum>
  <w:abstractNum w:abstractNumId="6">
    <w:nsid w:val="694676E0"/>
    <w:multiLevelType w:val="hybridMultilevel"/>
    <w:tmpl w:val="E5CAF2BA"/>
    <w:lvl w:ilvl="0" w:tplc="C1E6365C">
      <w:start w:val="7"/>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7">
    <w:nsid w:val="6B637892"/>
    <w:multiLevelType w:val="hybridMultilevel"/>
    <w:tmpl w:val="AC2C8C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6E5B6544"/>
    <w:multiLevelType w:val="hybridMultilevel"/>
    <w:tmpl w:val="7980BE00"/>
    <w:lvl w:ilvl="0" w:tplc="C4A0C4CE">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7514471C"/>
    <w:multiLevelType w:val="hybridMultilevel"/>
    <w:tmpl w:val="342C0A46"/>
    <w:lvl w:ilvl="0" w:tplc="8C1EE47E">
      <w:start w:val="1"/>
      <w:numFmt w:val="decimal"/>
      <w:lvlText w:val="%1."/>
      <w:lvlJc w:val="left"/>
      <w:pPr>
        <w:tabs>
          <w:tab w:val="num" w:pos="1069"/>
        </w:tabs>
        <w:ind w:left="1069" w:hanging="360"/>
      </w:pPr>
      <w:rPr>
        <w:rFonts w:hint="default"/>
      </w:r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10">
    <w:nsid w:val="78647948"/>
    <w:multiLevelType w:val="hybridMultilevel"/>
    <w:tmpl w:val="1F52F1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7943550F"/>
    <w:multiLevelType w:val="multilevel"/>
    <w:tmpl w:val="ABDC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6"/>
  </w:num>
  <w:num w:numId="4">
    <w:abstractNumId w:val="2"/>
  </w:num>
  <w:num w:numId="5">
    <w:abstractNumId w:val="8"/>
  </w:num>
  <w:num w:numId="6">
    <w:abstractNumId w:val="5"/>
  </w:num>
  <w:num w:numId="7">
    <w:abstractNumId w:val="4"/>
  </w:num>
  <w:num w:numId="8">
    <w:abstractNumId w:val="0"/>
  </w:num>
  <w:num w:numId="9">
    <w:abstractNumId w:val="1"/>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08"/>
    <w:rsid w:val="00000294"/>
    <w:rsid w:val="00002BC7"/>
    <w:rsid w:val="00010F18"/>
    <w:rsid w:val="00011C75"/>
    <w:rsid w:val="00014D43"/>
    <w:rsid w:val="00021603"/>
    <w:rsid w:val="00027177"/>
    <w:rsid w:val="0003047E"/>
    <w:rsid w:val="0003696E"/>
    <w:rsid w:val="000461EC"/>
    <w:rsid w:val="0005042F"/>
    <w:rsid w:val="00053DCA"/>
    <w:rsid w:val="00054117"/>
    <w:rsid w:val="00057E61"/>
    <w:rsid w:val="00070B1F"/>
    <w:rsid w:val="0007138D"/>
    <w:rsid w:val="000726CD"/>
    <w:rsid w:val="00081F04"/>
    <w:rsid w:val="000837B0"/>
    <w:rsid w:val="00083DDA"/>
    <w:rsid w:val="00085FEC"/>
    <w:rsid w:val="00087710"/>
    <w:rsid w:val="00092C26"/>
    <w:rsid w:val="000934FF"/>
    <w:rsid w:val="00094937"/>
    <w:rsid w:val="00095421"/>
    <w:rsid w:val="00096CD2"/>
    <w:rsid w:val="0009704E"/>
    <w:rsid w:val="000A3B6E"/>
    <w:rsid w:val="000A668C"/>
    <w:rsid w:val="000A7A70"/>
    <w:rsid w:val="000B457E"/>
    <w:rsid w:val="000C0984"/>
    <w:rsid w:val="000C386C"/>
    <w:rsid w:val="000C52AB"/>
    <w:rsid w:val="000D3EC7"/>
    <w:rsid w:val="000E2F2A"/>
    <w:rsid w:val="000E590B"/>
    <w:rsid w:val="000F25BF"/>
    <w:rsid w:val="000F68B7"/>
    <w:rsid w:val="000F76F6"/>
    <w:rsid w:val="00100FE9"/>
    <w:rsid w:val="0010599E"/>
    <w:rsid w:val="00110B47"/>
    <w:rsid w:val="0011380E"/>
    <w:rsid w:val="00116D9A"/>
    <w:rsid w:val="001215CD"/>
    <w:rsid w:val="00122F5F"/>
    <w:rsid w:val="00124269"/>
    <w:rsid w:val="00124401"/>
    <w:rsid w:val="0012787E"/>
    <w:rsid w:val="00130F5B"/>
    <w:rsid w:val="00131124"/>
    <w:rsid w:val="0013251B"/>
    <w:rsid w:val="0013425B"/>
    <w:rsid w:val="00140389"/>
    <w:rsid w:val="00142900"/>
    <w:rsid w:val="00144598"/>
    <w:rsid w:val="00145649"/>
    <w:rsid w:val="001465FD"/>
    <w:rsid w:val="001508DA"/>
    <w:rsid w:val="00151785"/>
    <w:rsid w:val="00154459"/>
    <w:rsid w:val="00160A84"/>
    <w:rsid w:val="001650D8"/>
    <w:rsid w:val="00176AB9"/>
    <w:rsid w:val="0017742B"/>
    <w:rsid w:val="0018022B"/>
    <w:rsid w:val="00181F2B"/>
    <w:rsid w:val="00185459"/>
    <w:rsid w:val="0018752E"/>
    <w:rsid w:val="00187AA8"/>
    <w:rsid w:val="001900AC"/>
    <w:rsid w:val="00196196"/>
    <w:rsid w:val="001A45C3"/>
    <w:rsid w:val="001A4A80"/>
    <w:rsid w:val="001A4B5D"/>
    <w:rsid w:val="001A4C80"/>
    <w:rsid w:val="001B4041"/>
    <w:rsid w:val="001B6769"/>
    <w:rsid w:val="001C0854"/>
    <w:rsid w:val="001C0E79"/>
    <w:rsid w:val="001C14BA"/>
    <w:rsid w:val="001C1C18"/>
    <w:rsid w:val="001D3E27"/>
    <w:rsid w:val="001D40FE"/>
    <w:rsid w:val="001D6939"/>
    <w:rsid w:val="001D7B40"/>
    <w:rsid w:val="001E1448"/>
    <w:rsid w:val="001E1DAC"/>
    <w:rsid w:val="001E2F03"/>
    <w:rsid w:val="001E359C"/>
    <w:rsid w:val="001E45B8"/>
    <w:rsid w:val="001E47B7"/>
    <w:rsid w:val="001F2806"/>
    <w:rsid w:val="00202588"/>
    <w:rsid w:val="00202696"/>
    <w:rsid w:val="0020737E"/>
    <w:rsid w:val="00211EC6"/>
    <w:rsid w:val="00212BA6"/>
    <w:rsid w:val="00213D98"/>
    <w:rsid w:val="0021633E"/>
    <w:rsid w:val="00221DD4"/>
    <w:rsid w:val="00224DBD"/>
    <w:rsid w:val="00231634"/>
    <w:rsid w:val="002320EC"/>
    <w:rsid w:val="002342AC"/>
    <w:rsid w:val="0023570A"/>
    <w:rsid w:val="00243A12"/>
    <w:rsid w:val="00243AA0"/>
    <w:rsid w:val="0025179E"/>
    <w:rsid w:val="00251B45"/>
    <w:rsid w:val="00251C15"/>
    <w:rsid w:val="00254EDC"/>
    <w:rsid w:val="0025643E"/>
    <w:rsid w:val="00260014"/>
    <w:rsid w:val="002604E2"/>
    <w:rsid w:val="00260E2B"/>
    <w:rsid w:val="002653E2"/>
    <w:rsid w:val="00266021"/>
    <w:rsid w:val="00272487"/>
    <w:rsid w:val="002732F8"/>
    <w:rsid w:val="00275E54"/>
    <w:rsid w:val="00282E0A"/>
    <w:rsid w:val="0029055C"/>
    <w:rsid w:val="0029093C"/>
    <w:rsid w:val="00291B65"/>
    <w:rsid w:val="00292701"/>
    <w:rsid w:val="00292938"/>
    <w:rsid w:val="00292D38"/>
    <w:rsid w:val="00296EBB"/>
    <w:rsid w:val="002A2B0B"/>
    <w:rsid w:val="002A7D31"/>
    <w:rsid w:val="002B0806"/>
    <w:rsid w:val="002B0E0E"/>
    <w:rsid w:val="002B0FE1"/>
    <w:rsid w:val="002B3BD8"/>
    <w:rsid w:val="002B4E33"/>
    <w:rsid w:val="002C793B"/>
    <w:rsid w:val="002D1F4D"/>
    <w:rsid w:val="002D533D"/>
    <w:rsid w:val="002D77FB"/>
    <w:rsid w:val="002E1284"/>
    <w:rsid w:val="002E2D9C"/>
    <w:rsid w:val="002E3797"/>
    <w:rsid w:val="002E4B43"/>
    <w:rsid w:val="002F0CCE"/>
    <w:rsid w:val="002F60FC"/>
    <w:rsid w:val="002F625B"/>
    <w:rsid w:val="002F6751"/>
    <w:rsid w:val="0030068B"/>
    <w:rsid w:val="003015B0"/>
    <w:rsid w:val="00304233"/>
    <w:rsid w:val="003079D3"/>
    <w:rsid w:val="00310850"/>
    <w:rsid w:val="0031356D"/>
    <w:rsid w:val="00323B70"/>
    <w:rsid w:val="00324A95"/>
    <w:rsid w:val="00324CCA"/>
    <w:rsid w:val="003276A2"/>
    <w:rsid w:val="00330E9D"/>
    <w:rsid w:val="003322C3"/>
    <w:rsid w:val="00334375"/>
    <w:rsid w:val="00334EA4"/>
    <w:rsid w:val="003407E6"/>
    <w:rsid w:val="00340C38"/>
    <w:rsid w:val="00344DDB"/>
    <w:rsid w:val="003505B8"/>
    <w:rsid w:val="003514B6"/>
    <w:rsid w:val="00352583"/>
    <w:rsid w:val="00353C49"/>
    <w:rsid w:val="003558E4"/>
    <w:rsid w:val="0035778B"/>
    <w:rsid w:val="00360C8B"/>
    <w:rsid w:val="00360F57"/>
    <w:rsid w:val="003633AC"/>
    <w:rsid w:val="003633BA"/>
    <w:rsid w:val="0036521F"/>
    <w:rsid w:val="00366417"/>
    <w:rsid w:val="00376062"/>
    <w:rsid w:val="003823AC"/>
    <w:rsid w:val="00383C1E"/>
    <w:rsid w:val="003855B5"/>
    <w:rsid w:val="00387723"/>
    <w:rsid w:val="0039062B"/>
    <w:rsid w:val="00391783"/>
    <w:rsid w:val="003963A8"/>
    <w:rsid w:val="003A120F"/>
    <w:rsid w:val="003A68C4"/>
    <w:rsid w:val="003B17D8"/>
    <w:rsid w:val="003B4058"/>
    <w:rsid w:val="003B7353"/>
    <w:rsid w:val="003C245B"/>
    <w:rsid w:val="003C7C73"/>
    <w:rsid w:val="003D2574"/>
    <w:rsid w:val="003D2BF9"/>
    <w:rsid w:val="003D51AB"/>
    <w:rsid w:val="003D5B96"/>
    <w:rsid w:val="003D6924"/>
    <w:rsid w:val="003E4AFF"/>
    <w:rsid w:val="003E6774"/>
    <w:rsid w:val="003E6C54"/>
    <w:rsid w:val="003F3BAD"/>
    <w:rsid w:val="003F3D0D"/>
    <w:rsid w:val="003F537C"/>
    <w:rsid w:val="003F53DD"/>
    <w:rsid w:val="00400CC4"/>
    <w:rsid w:val="004046B6"/>
    <w:rsid w:val="00410F2E"/>
    <w:rsid w:val="00410F68"/>
    <w:rsid w:val="00412931"/>
    <w:rsid w:val="00415490"/>
    <w:rsid w:val="00422D16"/>
    <w:rsid w:val="00430593"/>
    <w:rsid w:val="00435F4C"/>
    <w:rsid w:val="0043779D"/>
    <w:rsid w:val="00440029"/>
    <w:rsid w:val="00443855"/>
    <w:rsid w:val="00444759"/>
    <w:rsid w:val="00446629"/>
    <w:rsid w:val="004474D9"/>
    <w:rsid w:val="004551B0"/>
    <w:rsid w:val="0045790D"/>
    <w:rsid w:val="00461E2D"/>
    <w:rsid w:val="004644FD"/>
    <w:rsid w:val="004649C5"/>
    <w:rsid w:val="00464FC1"/>
    <w:rsid w:val="00470150"/>
    <w:rsid w:val="004710D8"/>
    <w:rsid w:val="004725B2"/>
    <w:rsid w:val="00473B63"/>
    <w:rsid w:val="00476803"/>
    <w:rsid w:val="004856BD"/>
    <w:rsid w:val="00485EBA"/>
    <w:rsid w:val="004873AF"/>
    <w:rsid w:val="004954A9"/>
    <w:rsid w:val="0049682E"/>
    <w:rsid w:val="004A082E"/>
    <w:rsid w:val="004A436D"/>
    <w:rsid w:val="004A7A48"/>
    <w:rsid w:val="004B1384"/>
    <w:rsid w:val="004B3A49"/>
    <w:rsid w:val="004B441D"/>
    <w:rsid w:val="004B4DAB"/>
    <w:rsid w:val="004C2729"/>
    <w:rsid w:val="004C75F9"/>
    <w:rsid w:val="004D08E9"/>
    <w:rsid w:val="004D1A39"/>
    <w:rsid w:val="004D1A4D"/>
    <w:rsid w:val="004D56CC"/>
    <w:rsid w:val="004E2D74"/>
    <w:rsid w:val="004E36BC"/>
    <w:rsid w:val="004E5598"/>
    <w:rsid w:val="004E637C"/>
    <w:rsid w:val="004F7AA5"/>
    <w:rsid w:val="004F7DFE"/>
    <w:rsid w:val="005014F5"/>
    <w:rsid w:val="00502B60"/>
    <w:rsid w:val="00503F71"/>
    <w:rsid w:val="005047D8"/>
    <w:rsid w:val="0050573A"/>
    <w:rsid w:val="005104A6"/>
    <w:rsid w:val="00511BF7"/>
    <w:rsid w:val="00511EAD"/>
    <w:rsid w:val="0051584C"/>
    <w:rsid w:val="00525D95"/>
    <w:rsid w:val="0053295C"/>
    <w:rsid w:val="005330C2"/>
    <w:rsid w:val="005338EF"/>
    <w:rsid w:val="00534BEE"/>
    <w:rsid w:val="00537C12"/>
    <w:rsid w:val="005417CE"/>
    <w:rsid w:val="00543360"/>
    <w:rsid w:val="00543BB8"/>
    <w:rsid w:val="00545E25"/>
    <w:rsid w:val="005461FB"/>
    <w:rsid w:val="005463C0"/>
    <w:rsid w:val="00554057"/>
    <w:rsid w:val="005542EF"/>
    <w:rsid w:val="00557645"/>
    <w:rsid w:val="00560467"/>
    <w:rsid w:val="00561209"/>
    <w:rsid w:val="00563E90"/>
    <w:rsid w:val="00564E50"/>
    <w:rsid w:val="005659BD"/>
    <w:rsid w:val="00566736"/>
    <w:rsid w:val="0057201C"/>
    <w:rsid w:val="00574F1E"/>
    <w:rsid w:val="00575616"/>
    <w:rsid w:val="005760ED"/>
    <w:rsid w:val="0057643E"/>
    <w:rsid w:val="00577721"/>
    <w:rsid w:val="005829DD"/>
    <w:rsid w:val="005943DA"/>
    <w:rsid w:val="0059543A"/>
    <w:rsid w:val="005967F4"/>
    <w:rsid w:val="005A5333"/>
    <w:rsid w:val="005A73DB"/>
    <w:rsid w:val="005B0B29"/>
    <w:rsid w:val="005B0E58"/>
    <w:rsid w:val="005B17D7"/>
    <w:rsid w:val="005B3158"/>
    <w:rsid w:val="005B7239"/>
    <w:rsid w:val="005B7981"/>
    <w:rsid w:val="005C13AC"/>
    <w:rsid w:val="005D044A"/>
    <w:rsid w:val="005D24DD"/>
    <w:rsid w:val="005D3053"/>
    <w:rsid w:val="005D7962"/>
    <w:rsid w:val="005E3D47"/>
    <w:rsid w:val="005F054E"/>
    <w:rsid w:val="005F1F1B"/>
    <w:rsid w:val="005F336D"/>
    <w:rsid w:val="005F6D21"/>
    <w:rsid w:val="00605EED"/>
    <w:rsid w:val="0061051B"/>
    <w:rsid w:val="006207C4"/>
    <w:rsid w:val="00622C74"/>
    <w:rsid w:val="006231E5"/>
    <w:rsid w:val="00623D31"/>
    <w:rsid w:val="00624A49"/>
    <w:rsid w:val="00635193"/>
    <w:rsid w:val="00636475"/>
    <w:rsid w:val="00641F94"/>
    <w:rsid w:val="00642DF1"/>
    <w:rsid w:val="00650EC4"/>
    <w:rsid w:val="00655A71"/>
    <w:rsid w:val="00655A77"/>
    <w:rsid w:val="00655D53"/>
    <w:rsid w:val="006769FD"/>
    <w:rsid w:val="00676C41"/>
    <w:rsid w:val="00677039"/>
    <w:rsid w:val="00680989"/>
    <w:rsid w:val="00684EA0"/>
    <w:rsid w:val="00690BF4"/>
    <w:rsid w:val="00691AC9"/>
    <w:rsid w:val="00692572"/>
    <w:rsid w:val="006933FA"/>
    <w:rsid w:val="00695274"/>
    <w:rsid w:val="006975DF"/>
    <w:rsid w:val="00697BBB"/>
    <w:rsid w:val="006A104C"/>
    <w:rsid w:val="006B0F99"/>
    <w:rsid w:val="006B109D"/>
    <w:rsid w:val="006B1DA4"/>
    <w:rsid w:val="006B59CE"/>
    <w:rsid w:val="006B6570"/>
    <w:rsid w:val="006B793D"/>
    <w:rsid w:val="006C5D63"/>
    <w:rsid w:val="006C68DF"/>
    <w:rsid w:val="006C7EDE"/>
    <w:rsid w:val="006D15A7"/>
    <w:rsid w:val="006D2249"/>
    <w:rsid w:val="006D787C"/>
    <w:rsid w:val="006D79BF"/>
    <w:rsid w:val="006E5FCA"/>
    <w:rsid w:val="006E722D"/>
    <w:rsid w:val="006E794E"/>
    <w:rsid w:val="006F1148"/>
    <w:rsid w:val="006F150A"/>
    <w:rsid w:val="006F498E"/>
    <w:rsid w:val="007019FB"/>
    <w:rsid w:val="00704C9C"/>
    <w:rsid w:val="00704D40"/>
    <w:rsid w:val="007050BC"/>
    <w:rsid w:val="007069CD"/>
    <w:rsid w:val="00716AC5"/>
    <w:rsid w:val="007204B7"/>
    <w:rsid w:val="007241C7"/>
    <w:rsid w:val="007317D9"/>
    <w:rsid w:val="00736982"/>
    <w:rsid w:val="0073779B"/>
    <w:rsid w:val="00740822"/>
    <w:rsid w:val="0074150E"/>
    <w:rsid w:val="00743A74"/>
    <w:rsid w:val="007441D4"/>
    <w:rsid w:val="007500AB"/>
    <w:rsid w:val="00751E67"/>
    <w:rsid w:val="00752758"/>
    <w:rsid w:val="007577A1"/>
    <w:rsid w:val="007616DF"/>
    <w:rsid w:val="00762644"/>
    <w:rsid w:val="00762D6A"/>
    <w:rsid w:val="007641D5"/>
    <w:rsid w:val="00765D0E"/>
    <w:rsid w:val="00767D66"/>
    <w:rsid w:val="00773D6D"/>
    <w:rsid w:val="007740F6"/>
    <w:rsid w:val="007748EE"/>
    <w:rsid w:val="007818E6"/>
    <w:rsid w:val="00782799"/>
    <w:rsid w:val="00786A8F"/>
    <w:rsid w:val="00791095"/>
    <w:rsid w:val="00792A85"/>
    <w:rsid w:val="007942B3"/>
    <w:rsid w:val="00795E79"/>
    <w:rsid w:val="00796D6B"/>
    <w:rsid w:val="007974E0"/>
    <w:rsid w:val="007A37DA"/>
    <w:rsid w:val="007A72EA"/>
    <w:rsid w:val="007A7932"/>
    <w:rsid w:val="007B1DFB"/>
    <w:rsid w:val="007B3D04"/>
    <w:rsid w:val="007B51AF"/>
    <w:rsid w:val="007B6F99"/>
    <w:rsid w:val="007C1C22"/>
    <w:rsid w:val="007D33ED"/>
    <w:rsid w:val="007D6F37"/>
    <w:rsid w:val="007E08A5"/>
    <w:rsid w:val="007E1447"/>
    <w:rsid w:val="007E1C96"/>
    <w:rsid w:val="007E1F78"/>
    <w:rsid w:val="007F1530"/>
    <w:rsid w:val="007F2B32"/>
    <w:rsid w:val="007F42D4"/>
    <w:rsid w:val="008013FD"/>
    <w:rsid w:val="00805327"/>
    <w:rsid w:val="00806085"/>
    <w:rsid w:val="00810173"/>
    <w:rsid w:val="0082482E"/>
    <w:rsid w:val="00824E69"/>
    <w:rsid w:val="008274F6"/>
    <w:rsid w:val="00832C62"/>
    <w:rsid w:val="00834A96"/>
    <w:rsid w:val="00835557"/>
    <w:rsid w:val="00835B03"/>
    <w:rsid w:val="00841EFE"/>
    <w:rsid w:val="00850FE6"/>
    <w:rsid w:val="008524DA"/>
    <w:rsid w:val="00853E58"/>
    <w:rsid w:val="008544E5"/>
    <w:rsid w:val="00854F99"/>
    <w:rsid w:val="00856C1D"/>
    <w:rsid w:val="0086178A"/>
    <w:rsid w:val="008632F3"/>
    <w:rsid w:val="008709DC"/>
    <w:rsid w:val="00871A07"/>
    <w:rsid w:val="0087323D"/>
    <w:rsid w:val="00873841"/>
    <w:rsid w:val="008752D5"/>
    <w:rsid w:val="00875590"/>
    <w:rsid w:val="0087749A"/>
    <w:rsid w:val="00880B4A"/>
    <w:rsid w:val="00883323"/>
    <w:rsid w:val="00883612"/>
    <w:rsid w:val="00883A22"/>
    <w:rsid w:val="00892ED5"/>
    <w:rsid w:val="00897ED8"/>
    <w:rsid w:val="008A1336"/>
    <w:rsid w:val="008A4CF2"/>
    <w:rsid w:val="008B1308"/>
    <w:rsid w:val="008B153D"/>
    <w:rsid w:val="008B76F8"/>
    <w:rsid w:val="008C5549"/>
    <w:rsid w:val="008C56A1"/>
    <w:rsid w:val="008C6337"/>
    <w:rsid w:val="008D3222"/>
    <w:rsid w:val="008D3968"/>
    <w:rsid w:val="008D3B8F"/>
    <w:rsid w:val="008D3FB9"/>
    <w:rsid w:val="008D4025"/>
    <w:rsid w:val="008D4B5C"/>
    <w:rsid w:val="008D4DCD"/>
    <w:rsid w:val="008E2010"/>
    <w:rsid w:val="008E28BA"/>
    <w:rsid w:val="008E4F68"/>
    <w:rsid w:val="008E647C"/>
    <w:rsid w:val="008E7D5C"/>
    <w:rsid w:val="008F3532"/>
    <w:rsid w:val="008F3ECF"/>
    <w:rsid w:val="008F4DD2"/>
    <w:rsid w:val="009012FA"/>
    <w:rsid w:val="00904186"/>
    <w:rsid w:val="00905147"/>
    <w:rsid w:val="00913A86"/>
    <w:rsid w:val="0091664D"/>
    <w:rsid w:val="009236D1"/>
    <w:rsid w:val="00923998"/>
    <w:rsid w:val="00925B25"/>
    <w:rsid w:val="0093209D"/>
    <w:rsid w:val="00935702"/>
    <w:rsid w:val="009367B3"/>
    <w:rsid w:val="00942685"/>
    <w:rsid w:val="009433B1"/>
    <w:rsid w:val="00944FB2"/>
    <w:rsid w:val="00946FE7"/>
    <w:rsid w:val="00947C01"/>
    <w:rsid w:val="009542B0"/>
    <w:rsid w:val="009737C2"/>
    <w:rsid w:val="009844B2"/>
    <w:rsid w:val="00984550"/>
    <w:rsid w:val="00984606"/>
    <w:rsid w:val="0099080F"/>
    <w:rsid w:val="0099195E"/>
    <w:rsid w:val="009A0320"/>
    <w:rsid w:val="009A10B4"/>
    <w:rsid w:val="009A3D69"/>
    <w:rsid w:val="009A76DA"/>
    <w:rsid w:val="009B3EDA"/>
    <w:rsid w:val="009B4A48"/>
    <w:rsid w:val="009C00EC"/>
    <w:rsid w:val="009C3A00"/>
    <w:rsid w:val="009C488C"/>
    <w:rsid w:val="009D082F"/>
    <w:rsid w:val="009D11C3"/>
    <w:rsid w:val="009D3762"/>
    <w:rsid w:val="009D4B19"/>
    <w:rsid w:val="009E071A"/>
    <w:rsid w:val="009E2BCA"/>
    <w:rsid w:val="009E61C0"/>
    <w:rsid w:val="009F042B"/>
    <w:rsid w:val="009F0933"/>
    <w:rsid w:val="009F22AB"/>
    <w:rsid w:val="009F6CD5"/>
    <w:rsid w:val="009F6D2D"/>
    <w:rsid w:val="00A021E3"/>
    <w:rsid w:val="00A03FD3"/>
    <w:rsid w:val="00A1023C"/>
    <w:rsid w:val="00A13883"/>
    <w:rsid w:val="00A13EF4"/>
    <w:rsid w:val="00A15B08"/>
    <w:rsid w:val="00A22A5E"/>
    <w:rsid w:val="00A302EE"/>
    <w:rsid w:val="00A310F2"/>
    <w:rsid w:val="00A325E4"/>
    <w:rsid w:val="00A32AAF"/>
    <w:rsid w:val="00A331F3"/>
    <w:rsid w:val="00A33AA1"/>
    <w:rsid w:val="00A34B58"/>
    <w:rsid w:val="00A37060"/>
    <w:rsid w:val="00A37568"/>
    <w:rsid w:val="00A40719"/>
    <w:rsid w:val="00A41909"/>
    <w:rsid w:val="00A41ED4"/>
    <w:rsid w:val="00A43903"/>
    <w:rsid w:val="00A47B15"/>
    <w:rsid w:val="00A64762"/>
    <w:rsid w:val="00A651FC"/>
    <w:rsid w:val="00A6792C"/>
    <w:rsid w:val="00A70283"/>
    <w:rsid w:val="00A76BE5"/>
    <w:rsid w:val="00A80F75"/>
    <w:rsid w:val="00A84BD0"/>
    <w:rsid w:val="00A87BC0"/>
    <w:rsid w:val="00A922CA"/>
    <w:rsid w:val="00A97E00"/>
    <w:rsid w:val="00AA031F"/>
    <w:rsid w:val="00AA30BA"/>
    <w:rsid w:val="00AA4248"/>
    <w:rsid w:val="00AA5100"/>
    <w:rsid w:val="00AA6269"/>
    <w:rsid w:val="00AA77F8"/>
    <w:rsid w:val="00AB08C5"/>
    <w:rsid w:val="00AB0D3C"/>
    <w:rsid w:val="00AB2E46"/>
    <w:rsid w:val="00AB2E67"/>
    <w:rsid w:val="00AC1688"/>
    <w:rsid w:val="00AC568D"/>
    <w:rsid w:val="00AD0086"/>
    <w:rsid w:val="00AD1808"/>
    <w:rsid w:val="00AD1B5A"/>
    <w:rsid w:val="00AD39E3"/>
    <w:rsid w:val="00AD40E0"/>
    <w:rsid w:val="00AD50CE"/>
    <w:rsid w:val="00AD5E73"/>
    <w:rsid w:val="00AD6EB5"/>
    <w:rsid w:val="00AE0144"/>
    <w:rsid w:val="00AE3C88"/>
    <w:rsid w:val="00AF1756"/>
    <w:rsid w:val="00AF30EE"/>
    <w:rsid w:val="00AF4880"/>
    <w:rsid w:val="00AF5FA3"/>
    <w:rsid w:val="00B006B1"/>
    <w:rsid w:val="00B05AA2"/>
    <w:rsid w:val="00B123B0"/>
    <w:rsid w:val="00B14EF9"/>
    <w:rsid w:val="00B15272"/>
    <w:rsid w:val="00B15BC3"/>
    <w:rsid w:val="00B16855"/>
    <w:rsid w:val="00B2174B"/>
    <w:rsid w:val="00B23F00"/>
    <w:rsid w:val="00B326A4"/>
    <w:rsid w:val="00B36486"/>
    <w:rsid w:val="00B45ED2"/>
    <w:rsid w:val="00B55900"/>
    <w:rsid w:val="00B55C7F"/>
    <w:rsid w:val="00B569AD"/>
    <w:rsid w:val="00B57EB3"/>
    <w:rsid w:val="00B61819"/>
    <w:rsid w:val="00B63298"/>
    <w:rsid w:val="00B653A8"/>
    <w:rsid w:val="00B67DF1"/>
    <w:rsid w:val="00B701C1"/>
    <w:rsid w:val="00B7168F"/>
    <w:rsid w:val="00B73048"/>
    <w:rsid w:val="00B73210"/>
    <w:rsid w:val="00B73E2B"/>
    <w:rsid w:val="00B74586"/>
    <w:rsid w:val="00B76357"/>
    <w:rsid w:val="00B76A24"/>
    <w:rsid w:val="00B7735D"/>
    <w:rsid w:val="00B81A1C"/>
    <w:rsid w:val="00B82202"/>
    <w:rsid w:val="00B82D0C"/>
    <w:rsid w:val="00B851D4"/>
    <w:rsid w:val="00B93124"/>
    <w:rsid w:val="00B9330A"/>
    <w:rsid w:val="00B9465F"/>
    <w:rsid w:val="00BA55C0"/>
    <w:rsid w:val="00BA5648"/>
    <w:rsid w:val="00BA5B3A"/>
    <w:rsid w:val="00BB5468"/>
    <w:rsid w:val="00BC1BF4"/>
    <w:rsid w:val="00BC4899"/>
    <w:rsid w:val="00BC4E8F"/>
    <w:rsid w:val="00BC7B24"/>
    <w:rsid w:val="00BE00B6"/>
    <w:rsid w:val="00BE3BC9"/>
    <w:rsid w:val="00BF005B"/>
    <w:rsid w:val="00BF7973"/>
    <w:rsid w:val="00C00AE9"/>
    <w:rsid w:val="00C0174D"/>
    <w:rsid w:val="00C04C4A"/>
    <w:rsid w:val="00C0623F"/>
    <w:rsid w:val="00C0669F"/>
    <w:rsid w:val="00C13E61"/>
    <w:rsid w:val="00C1665D"/>
    <w:rsid w:val="00C17775"/>
    <w:rsid w:val="00C2519B"/>
    <w:rsid w:val="00C4275F"/>
    <w:rsid w:val="00C428D3"/>
    <w:rsid w:val="00C47324"/>
    <w:rsid w:val="00C476C4"/>
    <w:rsid w:val="00C568F2"/>
    <w:rsid w:val="00C61DB5"/>
    <w:rsid w:val="00C63AB3"/>
    <w:rsid w:val="00C65C41"/>
    <w:rsid w:val="00C66B42"/>
    <w:rsid w:val="00C67400"/>
    <w:rsid w:val="00C709CA"/>
    <w:rsid w:val="00C7110A"/>
    <w:rsid w:val="00C80264"/>
    <w:rsid w:val="00C80EDF"/>
    <w:rsid w:val="00C828B1"/>
    <w:rsid w:val="00C83028"/>
    <w:rsid w:val="00C83895"/>
    <w:rsid w:val="00C8635D"/>
    <w:rsid w:val="00C879DF"/>
    <w:rsid w:val="00C90A1F"/>
    <w:rsid w:val="00C91657"/>
    <w:rsid w:val="00CA1080"/>
    <w:rsid w:val="00CA7491"/>
    <w:rsid w:val="00CA7E79"/>
    <w:rsid w:val="00CB3601"/>
    <w:rsid w:val="00CB4E94"/>
    <w:rsid w:val="00CB5234"/>
    <w:rsid w:val="00CC1D89"/>
    <w:rsid w:val="00CC3D0B"/>
    <w:rsid w:val="00CC6681"/>
    <w:rsid w:val="00CD2C15"/>
    <w:rsid w:val="00CD5B4B"/>
    <w:rsid w:val="00CD669E"/>
    <w:rsid w:val="00CD6DF4"/>
    <w:rsid w:val="00CE182A"/>
    <w:rsid w:val="00CE3B89"/>
    <w:rsid w:val="00CE6002"/>
    <w:rsid w:val="00CF29F7"/>
    <w:rsid w:val="00CF2AC5"/>
    <w:rsid w:val="00CF3563"/>
    <w:rsid w:val="00CF644D"/>
    <w:rsid w:val="00CF7B73"/>
    <w:rsid w:val="00D00FE5"/>
    <w:rsid w:val="00D03921"/>
    <w:rsid w:val="00D163BD"/>
    <w:rsid w:val="00D20CF2"/>
    <w:rsid w:val="00D21376"/>
    <w:rsid w:val="00D21C2A"/>
    <w:rsid w:val="00D27598"/>
    <w:rsid w:val="00D308FE"/>
    <w:rsid w:val="00D30E16"/>
    <w:rsid w:val="00D40346"/>
    <w:rsid w:val="00D406F7"/>
    <w:rsid w:val="00D40D63"/>
    <w:rsid w:val="00D47DB9"/>
    <w:rsid w:val="00D536C2"/>
    <w:rsid w:val="00D54012"/>
    <w:rsid w:val="00D566C0"/>
    <w:rsid w:val="00D5683C"/>
    <w:rsid w:val="00D570ED"/>
    <w:rsid w:val="00D571E1"/>
    <w:rsid w:val="00D57B69"/>
    <w:rsid w:val="00D65196"/>
    <w:rsid w:val="00D6572A"/>
    <w:rsid w:val="00D72614"/>
    <w:rsid w:val="00D75D21"/>
    <w:rsid w:val="00D91BDC"/>
    <w:rsid w:val="00D96938"/>
    <w:rsid w:val="00DA0107"/>
    <w:rsid w:val="00DA2F84"/>
    <w:rsid w:val="00DB46C8"/>
    <w:rsid w:val="00DB7575"/>
    <w:rsid w:val="00DC3308"/>
    <w:rsid w:val="00DC47AA"/>
    <w:rsid w:val="00DC4CD2"/>
    <w:rsid w:val="00DC78D6"/>
    <w:rsid w:val="00DC7DC0"/>
    <w:rsid w:val="00DD220F"/>
    <w:rsid w:val="00DD3B38"/>
    <w:rsid w:val="00DE5136"/>
    <w:rsid w:val="00DF1D4C"/>
    <w:rsid w:val="00DF6E7F"/>
    <w:rsid w:val="00E04AB7"/>
    <w:rsid w:val="00E1012B"/>
    <w:rsid w:val="00E10FCE"/>
    <w:rsid w:val="00E12ECA"/>
    <w:rsid w:val="00E16A33"/>
    <w:rsid w:val="00E243E7"/>
    <w:rsid w:val="00E317FB"/>
    <w:rsid w:val="00E418B8"/>
    <w:rsid w:val="00E46631"/>
    <w:rsid w:val="00E50794"/>
    <w:rsid w:val="00E50AE2"/>
    <w:rsid w:val="00E52C95"/>
    <w:rsid w:val="00E55201"/>
    <w:rsid w:val="00E570F0"/>
    <w:rsid w:val="00E63D90"/>
    <w:rsid w:val="00E65698"/>
    <w:rsid w:val="00E67AD8"/>
    <w:rsid w:val="00E729D9"/>
    <w:rsid w:val="00E72D2E"/>
    <w:rsid w:val="00E74616"/>
    <w:rsid w:val="00E74EFF"/>
    <w:rsid w:val="00E75015"/>
    <w:rsid w:val="00E76B22"/>
    <w:rsid w:val="00E76ED6"/>
    <w:rsid w:val="00E813EF"/>
    <w:rsid w:val="00E8159C"/>
    <w:rsid w:val="00E836A0"/>
    <w:rsid w:val="00E84C60"/>
    <w:rsid w:val="00E85008"/>
    <w:rsid w:val="00E8674A"/>
    <w:rsid w:val="00E86AA6"/>
    <w:rsid w:val="00E90041"/>
    <w:rsid w:val="00E93F1F"/>
    <w:rsid w:val="00E96F0C"/>
    <w:rsid w:val="00E978FE"/>
    <w:rsid w:val="00EA2D75"/>
    <w:rsid w:val="00EA4BA5"/>
    <w:rsid w:val="00EA58BA"/>
    <w:rsid w:val="00EA791F"/>
    <w:rsid w:val="00EB6CB9"/>
    <w:rsid w:val="00EC4A7D"/>
    <w:rsid w:val="00EC5E02"/>
    <w:rsid w:val="00ED2723"/>
    <w:rsid w:val="00ED2842"/>
    <w:rsid w:val="00ED29B8"/>
    <w:rsid w:val="00ED3BE6"/>
    <w:rsid w:val="00ED3C52"/>
    <w:rsid w:val="00ED6397"/>
    <w:rsid w:val="00EE0C64"/>
    <w:rsid w:val="00EE1C6D"/>
    <w:rsid w:val="00EE549D"/>
    <w:rsid w:val="00EF2737"/>
    <w:rsid w:val="00EF5612"/>
    <w:rsid w:val="00EF765F"/>
    <w:rsid w:val="00F00231"/>
    <w:rsid w:val="00F0297F"/>
    <w:rsid w:val="00F02EB3"/>
    <w:rsid w:val="00F031C8"/>
    <w:rsid w:val="00F033DE"/>
    <w:rsid w:val="00F1359C"/>
    <w:rsid w:val="00F13E8B"/>
    <w:rsid w:val="00F16713"/>
    <w:rsid w:val="00F169E1"/>
    <w:rsid w:val="00F17282"/>
    <w:rsid w:val="00F236B2"/>
    <w:rsid w:val="00F26814"/>
    <w:rsid w:val="00F3157D"/>
    <w:rsid w:val="00F31AAA"/>
    <w:rsid w:val="00F36764"/>
    <w:rsid w:val="00F4089B"/>
    <w:rsid w:val="00F43EF6"/>
    <w:rsid w:val="00F456D0"/>
    <w:rsid w:val="00F511C3"/>
    <w:rsid w:val="00F53A48"/>
    <w:rsid w:val="00F63B3B"/>
    <w:rsid w:val="00F642FC"/>
    <w:rsid w:val="00F70C08"/>
    <w:rsid w:val="00F7182B"/>
    <w:rsid w:val="00F730E3"/>
    <w:rsid w:val="00F73F10"/>
    <w:rsid w:val="00F75AD8"/>
    <w:rsid w:val="00F825C6"/>
    <w:rsid w:val="00F831B0"/>
    <w:rsid w:val="00F86216"/>
    <w:rsid w:val="00F934E8"/>
    <w:rsid w:val="00F96764"/>
    <w:rsid w:val="00F97110"/>
    <w:rsid w:val="00FA21F2"/>
    <w:rsid w:val="00FA3B32"/>
    <w:rsid w:val="00FA74D1"/>
    <w:rsid w:val="00FB0025"/>
    <w:rsid w:val="00FB258A"/>
    <w:rsid w:val="00FB2B22"/>
    <w:rsid w:val="00FB780B"/>
    <w:rsid w:val="00FB7861"/>
    <w:rsid w:val="00FC67DC"/>
    <w:rsid w:val="00FC7DFE"/>
    <w:rsid w:val="00FD05EF"/>
    <w:rsid w:val="00FD2EAD"/>
    <w:rsid w:val="00FD3A2A"/>
    <w:rsid w:val="00FE3F34"/>
    <w:rsid w:val="00FE4E28"/>
    <w:rsid w:val="00FE6943"/>
    <w:rsid w:val="00FF15CF"/>
    <w:rsid w:val="00FF174D"/>
    <w:rsid w:val="00FF5AEC"/>
    <w:rsid w:val="00FF70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56D"/>
    <w:pPr>
      <w:spacing w:after="200" w:line="20" w:lineRule="atLeast"/>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4DD"/>
    <w:pPr>
      <w:spacing w:after="0" w:line="240" w:lineRule="auto"/>
      <w:jc w:val="both"/>
    </w:pPr>
    <w:rPr>
      <w:rFonts w:ascii="Times New Roman" w:eastAsia="Times New Roman" w:hAnsi="Times New Roman"/>
      <w:sz w:val="24"/>
      <w:szCs w:val="24"/>
      <w:lang w:val="es-MX" w:eastAsia="es-ES"/>
    </w:rPr>
  </w:style>
  <w:style w:type="character" w:customStyle="1" w:styleId="TextoindependienteCar">
    <w:name w:val="Texto independiente Car"/>
    <w:link w:val="Textoindependiente"/>
    <w:rsid w:val="005D24DD"/>
    <w:rPr>
      <w:rFonts w:ascii="Times New Roman" w:eastAsia="Times New Roman" w:hAnsi="Times New Roman"/>
      <w:sz w:val="24"/>
      <w:szCs w:val="24"/>
      <w:lang w:val="es-MX" w:eastAsia="es-ES"/>
    </w:rPr>
  </w:style>
  <w:style w:type="paragraph" w:styleId="Textodeglobo">
    <w:name w:val="Balloon Text"/>
    <w:basedOn w:val="Normal"/>
    <w:link w:val="TextodegloboCar"/>
    <w:uiPriority w:val="99"/>
    <w:semiHidden/>
    <w:unhideWhenUsed/>
    <w:rsid w:val="0093570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935702"/>
    <w:rPr>
      <w:rFonts w:ascii="Tahoma" w:hAnsi="Tahoma" w:cs="Tahoma"/>
      <w:sz w:val="16"/>
      <w:szCs w:val="16"/>
      <w:lang w:eastAsia="en-US"/>
    </w:rPr>
  </w:style>
  <w:style w:type="character" w:styleId="Textoennegrita">
    <w:name w:val="Strong"/>
    <w:qFormat/>
    <w:rsid w:val="00260E2B"/>
    <w:rPr>
      <w:b/>
      <w:bCs/>
    </w:rPr>
  </w:style>
  <w:style w:type="paragraph" w:styleId="Textonotapie">
    <w:name w:val="footnote text"/>
    <w:basedOn w:val="Normal"/>
    <w:link w:val="TextonotapieCar"/>
    <w:uiPriority w:val="99"/>
    <w:semiHidden/>
    <w:unhideWhenUsed/>
    <w:rsid w:val="008709DC"/>
    <w:rPr>
      <w:sz w:val="20"/>
      <w:szCs w:val="20"/>
      <w:lang w:val="x-none"/>
    </w:rPr>
  </w:style>
  <w:style w:type="character" w:customStyle="1" w:styleId="TextonotapieCar">
    <w:name w:val="Texto nota pie Car"/>
    <w:link w:val="Textonotapie"/>
    <w:uiPriority w:val="99"/>
    <w:semiHidden/>
    <w:rsid w:val="008709DC"/>
    <w:rPr>
      <w:lang w:eastAsia="en-US"/>
    </w:rPr>
  </w:style>
  <w:style w:type="character" w:styleId="Refdenotaalpie">
    <w:name w:val="footnote reference"/>
    <w:uiPriority w:val="99"/>
    <w:semiHidden/>
    <w:unhideWhenUsed/>
    <w:rsid w:val="008709DC"/>
    <w:rPr>
      <w:vertAlign w:val="superscript"/>
    </w:rPr>
  </w:style>
  <w:style w:type="paragraph" w:styleId="Revisin">
    <w:name w:val="Revision"/>
    <w:hidden/>
    <w:uiPriority w:val="99"/>
    <w:semiHidden/>
    <w:rsid w:val="00574F1E"/>
    <w:rPr>
      <w:sz w:val="22"/>
      <w:szCs w:val="22"/>
      <w:lang w:eastAsia="en-US"/>
    </w:rPr>
  </w:style>
  <w:style w:type="character" w:styleId="Hipervnculo">
    <w:name w:val="Hyperlink"/>
    <w:uiPriority w:val="99"/>
    <w:unhideWhenUsed/>
    <w:rsid w:val="007069CD"/>
    <w:rPr>
      <w:color w:val="0000FF"/>
      <w:u w:val="single"/>
    </w:rPr>
  </w:style>
  <w:style w:type="character" w:styleId="Refdecomentario">
    <w:name w:val="annotation reference"/>
    <w:uiPriority w:val="99"/>
    <w:semiHidden/>
    <w:unhideWhenUsed/>
    <w:rsid w:val="00A64762"/>
    <w:rPr>
      <w:sz w:val="16"/>
      <w:szCs w:val="16"/>
    </w:rPr>
  </w:style>
  <w:style w:type="paragraph" w:styleId="Textocomentario">
    <w:name w:val="annotation text"/>
    <w:basedOn w:val="Normal"/>
    <w:link w:val="TextocomentarioCar"/>
    <w:uiPriority w:val="99"/>
    <w:semiHidden/>
    <w:unhideWhenUsed/>
    <w:rsid w:val="00A64762"/>
    <w:rPr>
      <w:sz w:val="20"/>
      <w:szCs w:val="20"/>
      <w:lang w:val="x-none"/>
    </w:rPr>
  </w:style>
  <w:style w:type="character" w:customStyle="1" w:styleId="TextocomentarioCar">
    <w:name w:val="Texto comentario Car"/>
    <w:link w:val="Textocomentario"/>
    <w:uiPriority w:val="99"/>
    <w:semiHidden/>
    <w:rsid w:val="00A64762"/>
    <w:rPr>
      <w:lang w:eastAsia="en-US"/>
    </w:rPr>
  </w:style>
  <w:style w:type="paragraph" w:styleId="Asuntodelcomentario">
    <w:name w:val="annotation subject"/>
    <w:basedOn w:val="Textocomentario"/>
    <w:next w:val="Textocomentario"/>
    <w:link w:val="AsuntodelcomentarioCar"/>
    <w:uiPriority w:val="99"/>
    <w:semiHidden/>
    <w:unhideWhenUsed/>
    <w:rsid w:val="00A64762"/>
    <w:rPr>
      <w:b/>
      <w:bCs/>
    </w:rPr>
  </w:style>
  <w:style w:type="character" w:customStyle="1" w:styleId="AsuntodelcomentarioCar">
    <w:name w:val="Asunto del comentario Car"/>
    <w:link w:val="Asuntodelcomentario"/>
    <w:uiPriority w:val="99"/>
    <w:semiHidden/>
    <w:rsid w:val="00A64762"/>
    <w:rPr>
      <w:b/>
      <w:bCs/>
      <w:lang w:eastAsia="en-US"/>
    </w:rPr>
  </w:style>
  <w:style w:type="paragraph" w:styleId="NormalWeb">
    <w:name w:val="Normal (Web)"/>
    <w:basedOn w:val="Normal"/>
    <w:uiPriority w:val="99"/>
    <w:semiHidden/>
    <w:unhideWhenUsed/>
    <w:rsid w:val="004E36BC"/>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eordenaceplema1">
    <w:name w:val="eordenaceplema1"/>
    <w:rsid w:val="004E36BC"/>
    <w:rPr>
      <w:color w:val="0000FF"/>
    </w:rPr>
  </w:style>
  <w:style w:type="character" w:customStyle="1" w:styleId="eabrv1">
    <w:name w:val="eabrv1"/>
    <w:rsid w:val="004E36BC"/>
    <w:rPr>
      <w:color w:val="0000FF"/>
    </w:rPr>
  </w:style>
  <w:style w:type="character" w:customStyle="1" w:styleId="eacep1">
    <w:name w:val="eacep1"/>
    <w:rsid w:val="004E36BC"/>
    <w:rPr>
      <w:color w:val="000000"/>
    </w:rPr>
  </w:style>
  <w:style w:type="character" w:customStyle="1" w:styleId="eabrvnoedit1">
    <w:name w:val="eabrvnoedit1"/>
    <w:rsid w:val="004E36BC"/>
    <w:rPr>
      <w:color w:val="B3B3B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91700">
      <w:bodyDiv w:val="1"/>
      <w:marLeft w:val="0"/>
      <w:marRight w:val="0"/>
      <w:marTop w:val="0"/>
      <w:marBottom w:val="0"/>
      <w:divBdr>
        <w:top w:val="none" w:sz="0" w:space="0" w:color="auto"/>
        <w:left w:val="none" w:sz="0" w:space="0" w:color="auto"/>
        <w:bottom w:val="none" w:sz="0" w:space="0" w:color="auto"/>
        <w:right w:val="none" w:sz="0" w:space="0" w:color="auto"/>
      </w:divBdr>
    </w:div>
    <w:div w:id="979380475">
      <w:bodyDiv w:val="1"/>
      <w:marLeft w:val="0"/>
      <w:marRight w:val="0"/>
      <w:marTop w:val="0"/>
      <w:marBottom w:val="0"/>
      <w:divBdr>
        <w:top w:val="none" w:sz="0" w:space="0" w:color="auto"/>
        <w:left w:val="none" w:sz="0" w:space="0" w:color="auto"/>
        <w:bottom w:val="none" w:sz="0" w:space="0" w:color="auto"/>
        <w:right w:val="none" w:sz="0" w:space="0" w:color="auto"/>
      </w:divBdr>
    </w:div>
    <w:div w:id="1336809353">
      <w:bodyDiv w:val="1"/>
      <w:marLeft w:val="0"/>
      <w:marRight w:val="0"/>
      <w:marTop w:val="0"/>
      <w:marBottom w:val="0"/>
      <w:divBdr>
        <w:top w:val="none" w:sz="0" w:space="0" w:color="auto"/>
        <w:left w:val="none" w:sz="0" w:space="0" w:color="auto"/>
        <w:bottom w:val="none" w:sz="0" w:space="0" w:color="auto"/>
        <w:right w:val="none" w:sz="0" w:space="0" w:color="auto"/>
      </w:divBdr>
      <w:divsChild>
        <w:div w:id="53700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lineplus.gov/spanish/ency/article/00398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00FA-0F82-4AB8-9247-5838D8E8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12394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RESOLUCION N°……</vt:lpstr>
    </vt:vector>
  </TitlesOfParts>
  <Company/>
  <LinksUpToDate>false</LinksUpToDate>
  <CharactersWithSpaces>14618</CharactersWithSpaces>
  <SharedDoc>false</SharedDoc>
  <HLinks>
    <vt:vector size="6" baseType="variant">
      <vt:variant>
        <vt:i4>3801209</vt:i4>
      </vt:variant>
      <vt:variant>
        <vt:i4>0</vt:i4>
      </vt:variant>
      <vt:variant>
        <vt:i4>0</vt:i4>
      </vt:variant>
      <vt:variant>
        <vt:i4>5</vt:i4>
      </vt:variant>
      <vt:variant>
        <vt:lpwstr>https://medlineplus.gov/spanish/ency/article/003981.htm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dc:title>
  <dc:creator>Desktop</dc:creator>
  <cp:lastModifiedBy>Cardif</cp:lastModifiedBy>
  <cp:revision>2</cp:revision>
  <dcterms:created xsi:type="dcterms:W3CDTF">2020-04-10T02:45:00Z</dcterms:created>
  <dcterms:modified xsi:type="dcterms:W3CDTF">2020-04-10T02:45:00Z</dcterms:modified>
</cp:coreProperties>
</file>