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98EAF" w14:textId="19773E77" w:rsidR="00DA743E" w:rsidRPr="00CD6525" w:rsidRDefault="00DA743E" w:rsidP="00DA743E">
      <w:pPr>
        <w:spacing w:after="0" w:line="240" w:lineRule="auto"/>
        <w:jc w:val="center"/>
        <w:outlineLvl w:val="0"/>
        <w:rPr>
          <w:rFonts w:ascii="Times New Roman" w:eastAsia="Times New Roman" w:hAnsi="Times New Roman" w:cs="Times New Roman"/>
          <w:b/>
          <w:bCs/>
          <w:sz w:val="23"/>
          <w:szCs w:val="23"/>
          <w:lang w:val="es-PE" w:eastAsia="es-ES"/>
        </w:rPr>
      </w:pPr>
      <w:r w:rsidRPr="00CD6525">
        <w:rPr>
          <w:rFonts w:ascii="Times New Roman" w:eastAsia="Times New Roman" w:hAnsi="Times New Roman" w:cs="Times New Roman"/>
          <w:b/>
          <w:bCs/>
          <w:sz w:val="23"/>
          <w:szCs w:val="23"/>
          <w:lang w:val="es-PE" w:eastAsia="es-ES"/>
        </w:rPr>
        <w:t>RESOLUCIÓN N</w:t>
      </w:r>
      <w:r w:rsidR="00CD6525" w:rsidRPr="00CD6525">
        <w:rPr>
          <w:rFonts w:ascii="Times New Roman" w:eastAsia="Times New Roman" w:hAnsi="Times New Roman" w:cs="Times New Roman"/>
          <w:b/>
          <w:bCs/>
          <w:sz w:val="23"/>
          <w:szCs w:val="23"/>
          <w:lang w:val="es-PE" w:eastAsia="es-ES"/>
        </w:rPr>
        <w:t>° 126/19</w:t>
      </w:r>
    </w:p>
    <w:p w14:paraId="3C73A4FE" w14:textId="77777777" w:rsidR="00DA743E" w:rsidRPr="00CD6525" w:rsidRDefault="00DA743E" w:rsidP="00DA743E">
      <w:pPr>
        <w:spacing w:after="0" w:line="240" w:lineRule="auto"/>
        <w:jc w:val="center"/>
        <w:rPr>
          <w:rFonts w:ascii="Times New Roman" w:eastAsia="Times New Roman" w:hAnsi="Times New Roman" w:cs="Times New Roman"/>
          <w:b/>
          <w:bCs/>
          <w:sz w:val="23"/>
          <w:szCs w:val="23"/>
          <w:lang w:val="es-PE" w:eastAsia="es-ES"/>
        </w:rPr>
      </w:pPr>
    </w:p>
    <w:p w14:paraId="3B8D80CF" w14:textId="77777777" w:rsidR="00DA743E" w:rsidRPr="00CD6525" w:rsidRDefault="00DA743E" w:rsidP="00DA743E">
      <w:pPr>
        <w:spacing w:after="0" w:line="240" w:lineRule="auto"/>
        <w:rPr>
          <w:rFonts w:ascii="Times New Roman" w:eastAsia="Times New Roman" w:hAnsi="Times New Roman" w:cs="Times New Roman"/>
          <w:b/>
          <w:bCs/>
          <w:sz w:val="23"/>
          <w:szCs w:val="23"/>
          <w:lang w:val="es-PE" w:eastAsia="es-ES"/>
        </w:rPr>
      </w:pPr>
    </w:p>
    <w:p w14:paraId="3E936B8D" w14:textId="77777777" w:rsidR="00DA743E" w:rsidRPr="00CD6525" w:rsidRDefault="00DA743E" w:rsidP="00DA743E">
      <w:pPr>
        <w:spacing w:after="0" w:line="240" w:lineRule="auto"/>
        <w:jc w:val="both"/>
        <w:outlineLvl w:val="0"/>
        <w:rPr>
          <w:rFonts w:ascii="Times New Roman" w:eastAsia="Times New Roman" w:hAnsi="Times New Roman" w:cs="Times New Roman"/>
          <w:b/>
          <w:bCs/>
          <w:sz w:val="23"/>
          <w:szCs w:val="23"/>
          <w:lang w:val="es-PE" w:eastAsia="es-ES"/>
        </w:rPr>
      </w:pPr>
      <w:r w:rsidRPr="00CD6525">
        <w:rPr>
          <w:rFonts w:ascii="Times New Roman" w:eastAsia="Times New Roman" w:hAnsi="Times New Roman" w:cs="Times New Roman"/>
          <w:b/>
          <w:bCs/>
          <w:sz w:val="23"/>
          <w:szCs w:val="23"/>
          <w:lang w:val="es-PE" w:eastAsia="es-ES"/>
        </w:rPr>
        <w:t>Vistos:</w:t>
      </w:r>
    </w:p>
    <w:p w14:paraId="3891DEB5" w14:textId="77777777" w:rsidR="00DA743E" w:rsidRPr="00CD6525" w:rsidRDefault="00DA743E" w:rsidP="00DA743E">
      <w:pPr>
        <w:spacing w:after="0" w:line="240" w:lineRule="auto"/>
        <w:jc w:val="both"/>
        <w:rPr>
          <w:rFonts w:ascii="Times New Roman" w:eastAsia="Times New Roman" w:hAnsi="Times New Roman" w:cs="Times New Roman"/>
          <w:b/>
          <w:bCs/>
          <w:sz w:val="23"/>
          <w:szCs w:val="23"/>
          <w:lang w:val="es-PE" w:eastAsia="es-ES"/>
        </w:rPr>
      </w:pPr>
    </w:p>
    <w:p w14:paraId="4F19A177" w14:textId="591BB707" w:rsidR="00DA743E" w:rsidRPr="00CD6525" w:rsidRDefault="00DA743E" w:rsidP="00DA743E">
      <w:pPr>
        <w:tabs>
          <w:tab w:val="left" w:pos="0"/>
          <w:tab w:val="left" w:pos="708"/>
          <w:tab w:val="left" w:pos="1416"/>
          <w:tab w:val="left" w:pos="2160"/>
          <w:tab w:val="left" w:pos="3540"/>
          <w:tab w:val="left" w:pos="4248"/>
          <w:tab w:val="left" w:pos="4956"/>
          <w:tab w:val="left" w:pos="5664"/>
          <w:tab w:val="left" w:pos="6372"/>
          <w:tab w:val="left" w:pos="7125"/>
        </w:tabs>
        <w:spacing w:after="0" w:line="240" w:lineRule="auto"/>
        <w:jc w:val="both"/>
        <w:rPr>
          <w:rFonts w:ascii="Times New Roman" w:eastAsia="Times New Roman" w:hAnsi="Times New Roman" w:cs="Times New Roman"/>
          <w:sz w:val="23"/>
          <w:szCs w:val="23"/>
          <w:lang w:val="es-PE" w:eastAsia="es-ES"/>
        </w:rPr>
      </w:pPr>
      <w:r w:rsidRPr="00CD6525">
        <w:rPr>
          <w:rFonts w:ascii="Times New Roman" w:eastAsia="Times New Roman" w:hAnsi="Times New Roman" w:cs="Times New Roman"/>
          <w:sz w:val="23"/>
          <w:szCs w:val="23"/>
          <w:lang w:val="es-PE" w:eastAsia="es-ES"/>
        </w:rPr>
        <w:t xml:space="preserve">Que, con fecha </w:t>
      </w:r>
      <w:r w:rsidR="000E5899" w:rsidRPr="00CD6525">
        <w:rPr>
          <w:rFonts w:ascii="Times New Roman" w:eastAsia="Times New Roman" w:hAnsi="Times New Roman" w:cs="Times New Roman"/>
          <w:sz w:val="23"/>
          <w:szCs w:val="23"/>
          <w:lang w:val="es-PE" w:eastAsia="es-ES"/>
        </w:rPr>
        <w:t>7</w:t>
      </w:r>
      <w:r w:rsidR="00CA5F5D" w:rsidRPr="00CD6525">
        <w:rPr>
          <w:rFonts w:ascii="Times New Roman" w:eastAsia="Times New Roman" w:hAnsi="Times New Roman" w:cs="Times New Roman"/>
          <w:sz w:val="23"/>
          <w:szCs w:val="23"/>
          <w:lang w:val="es-PE" w:eastAsia="es-ES"/>
        </w:rPr>
        <w:t xml:space="preserve"> de </w:t>
      </w:r>
      <w:r w:rsidR="007122EB" w:rsidRPr="00CD6525">
        <w:rPr>
          <w:rFonts w:ascii="Times New Roman" w:eastAsia="Times New Roman" w:hAnsi="Times New Roman" w:cs="Times New Roman"/>
          <w:sz w:val="23"/>
          <w:szCs w:val="23"/>
          <w:lang w:val="es-PE" w:eastAsia="es-ES"/>
        </w:rPr>
        <w:t>agost</w:t>
      </w:r>
      <w:r w:rsidR="005514C0" w:rsidRPr="00CD6525">
        <w:rPr>
          <w:rFonts w:ascii="Times New Roman" w:eastAsia="Times New Roman" w:hAnsi="Times New Roman" w:cs="Times New Roman"/>
          <w:sz w:val="23"/>
          <w:szCs w:val="23"/>
          <w:lang w:val="es-PE" w:eastAsia="es-ES"/>
        </w:rPr>
        <w:t>o de 2019</w:t>
      </w:r>
      <w:r w:rsidR="00A24146" w:rsidRPr="00CD6525">
        <w:rPr>
          <w:rFonts w:ascii="Times New Roman" w:eastAsia="Times New Roman" w:hAnsi="Times New Roman" w:cs="Times New Roman"/>
          <w:sz w:val="23"/>
          <w:szCs w:val="23"/>
          <w:lang w:val="es-ES" w:eastAsia="es-ES"/>
        </w:rPr>
        <w:t>,</w:t>
      </w:r>
      <w:r w:rsidR="007122EB" w:rsidRPr="00CD6525">
        <w:rPr>
          <w:rFonts w:ascii="Times New Roman" w:eastAsia="Times New Roman" w:hAnsi="Times New Roman" w:cs="Times New Roman"/>
          <w:sz w:val="23"/>
          <w:szCs w:val="23"/>
          <w:lang w:val="es-ES" w:eastAsia="es-ES"/>
        </w:rPr>
        <w:t xml:space="preserve"> </w:t>
      </w:r>
      <w:r w:rsidR="000E5899" w:rsidRPr="00CD6525">
        <w:rPr>
          <w:rFonts w:ascii="Times New Roman" w:eastAsia="Times New Roman" w:hAnsi="Times New Roman" w:cs="Times New Roman"/>
          <w:sz w:val="23"/>
          <w:szCs w:val="23"/>
          <w:lang w:val="es-ES" w:eastAsia="es-ES"/>
        </w:rPr>
        <w:t xml:space="preserve">don </w:t>
      </w:r>
      <w:r w:rsidR="00386D1E">
        <w:rPr>
          <w:rFonts w:ascii="Times New Roman" w:eastAsia="Times New Roman" w:hAnsi="Times New Roman" w:cs="Times New Roman"/>
          <w:sz w:val="23"/>
          <w:szCs w:val="23"/>
          <w:lang w:val="es-ES" w:eastAsia="es-ES"/>
        </w:rPr>
        <w:t>......................</w:t>
      </w:r>
      <w:r w:rsidR="00C8003C" w:rsidRPr="00CD6525">
        <w:rPr>
          <w:rFonts w:ascii="Times New Roman" w:eastAsia="Times New Roman" w:hAnsi="Times New Roman" w:cs="Times New Roman"/>
          <w:sz w:val="23"/>
          <w:szCs w:val="23"/>
          <w:lang w:val="es-ES" w:eastAsia="es-ES"/>
        </w:rPr>
        <w:t xml:space="preserve"> </w:t>
      </w:r>
      <w:r w:rsidRPr="00CD6525">
        <w:rPr>
          <w:rFonts w:ascii="Times New Roman" w:eastAsia="Times New Roman" w:hAnsi="Times New Roman" w:cs="Times New Roman"/>
          <w:sz w:val="23"/>
          <w:szCs w:val="23"/>
          <w:lang w:val="es-PE" w:eastAsia="es-ES"/>
        </w:rPr>
        <w:t xml:space="preserve">interpone reclamación ante esta Defensoría del Asegurado (DEFASEG) solicitando </w:t>
      </w:r>
      <w:r w:rsidR="00203BC9" w:rsidRPr="00CD6525">
        <w:rPr>
          <w:rFonts w:ascii="Times New Roman" w:eastAsia="Times New Roman" w:hAnsi="Times New Roman" w:cs="Times New Roman"/>
          <w:sz w:val="23"/>
          <w:szCs w:val="23"/>
          <w:lang w:val="es-PE" w:eastAsia="es-ES"/>
        </w:rPr>
        <w:t xml:space="preserve">que </w:t>
      </w:r>
      <w:r w:rsidR="00386D1E">
        <w:rPr>
          <w:rFonts w:ascii="Times New Roman" w:eastAsia="Times New Roman" w:hAnsi="Times New Roman" w:cs="Times New Roman"/>
          <w:sz w:val="23"/>
          <w:szCs w:val="23"/>
          <w:lang w:val="es-PE" w:eastAsia="es-ES"/>
        </w:rPr>
        <w:t>......................</w:t>
      </w:r>
      <w:r w:rsidR="00203BC9" w:rsidRPr="00CD6525">
        <w:rPr>
          <w:rFonts w:ascii="Times New Roman" w:eastAsia="Times New Roman" w:hAnsi="Times New Roman" w:cs="Times New Roman"/>
          <w:sz w:val="23"/>
          <w:szCs w:val="23"/>
          <w:lang w:val="es-PE" w:eastAsia="es-ES"/>
        </w:rPr>
        <w:t xml:space="preserve"> SEGUROS</w:t>
      </w:r>
      <w:r w:rsidRPr="00CD6525">
        <w:rPr>
          <w:rFonts w:ascii="Times New Roman" w:eastAsia="Times New Roman" w:hAnsi="Times New Roman" w:cs="Times New Roman"/>
          <w:sz w:val="23"/>
          <w:szCs w:val="23"/>
          <w:lang w:val="es-PE" w:eastAsia="es-ES"/>
        </w:rPr>
        <w:t xml:space="preserve"> </w:t>
      </w:r>
      <w:bookmarkStart w:id="0" w:name="OLE_LINK2"/>
      <w:r w:rsidR="00AE10C2" w:rsidRPr="00CD6525">
        <w:rPr>
          <w:rFonts w:ascii="Times New Roman" w:eastAsia="Times New Roman" w:hAnsi="Times New Roman" w:cs="Times New Roman"/>
          <w:sz w:val="23"/>
          <w:szCs w:val="23"/>
          <w:lang w:val="es-PE" w:eastAsia="es-ES"/>
        </w:rPr>
        <w:t>otorg</w:t>
      </w:r>
      <w:r w:rsidR="000E5899" w:rsidRPr="00CD6525">
        <w:rPr>
          <w:rFonts w:ascii="Times New Roman" w:eastAsia="Times New Roman" w:hAnsi="Times New Roman" w:cs="Times New Roman"/>
          <w:sz w:val="23"/>
          <w:szCs w:val="23"/>
          <w:lang w:val="es-PE" w:eastAsia="es-ES"/>
        </w:rPr>
        <w:t>ue</w:t>
      </w:r>
      <w:r w:rsidR="00C8003C" w:rsidRPr="00CD6525">
        <w:rPr>
          <w:rFonts w:ascii="Times New Roman" w:eastAsia="Times New Roman" w:hAnsi="Times New Roman" w:cs="Times New Roman"/>
          <w:sz w:val="23"/>
          <w:szCs w:val="23"/>
          <w:lang w:val="es-PE" w:eastAsia="es-ES"/>
        </w:rPr>
        <w:t xml:space="preserve"> debida</w:t>
      </w:r>
      <w:r w:rsidR="00AE10C2" w:rsidRPr="00CD6525">
        <w:rPr>
          <w:rFonts w:ascii="Times New Roman" w:eastAsia="Times New Roman" w:hAnsi="Times New Roman" w:cs="Times New Roman"/>
          <w:sz w:val="23"/>
          <w:szCs w:val="23"/>
          <w:lang w:val="es-PE" w:eastAsia="es-ES"/>
        </w:rPr>
        <w:t xml:space="preserve"> cobertura</w:t>
      </w:r>
      <w:r w:rsidR="00203BC9" w:rsidRPr="00CD6525">
        <w:rPr>
          <w:rFonts w:ascii="Times New Roman" w:eastAsia="Times New Roman" w:hAnsi="Times New Roman" w:cs="Times New Roman"/>
          <w:sz w:val="23"/>
          <w:szCs w:val="23"/>
          <w:lang w:val="es-PE" w:eastAsia="es-ES"/>
        </w:rPr>
        <w:t xml:space="preserve"> al</w:t>
      </w:r>
      <w:r w:rsidR="00C8003C" w:rsidRPr="00CD6525">
        <w:rPr>
          <w:rFonts w:ascii="Times New Roman" w:eastAsia="Times New Roman" w:hAnsi="Times New Roman" w:cs="Times New Roman"/>
          <w:sz w:val="23"/>
          <w:szCs w:val="23"/>
          <w:lang w:val="es-PE" w:eastAsia="es-ES"/>
        </w:rPr>
        <w:t xml:space="preserve"> siniestro</w:t>
      </w:r>
      <w:r w:rsidR="000E5899" w:rsidRPr="00CD6525">
        <w:rPr>
          <w:rFonts w:ascii="Times New Roman" w:eastAsia="Times New Roman" w:hAnsi="Times New Roman" w:cs="Times New Roman"/>
          <w:sz w:val="23"/>
          <w:szCs w:val="23"/>
          <w:lang w:val="es-PE" w:eastAsia="es-ES"/>
        </w:rPr>
        <w:t xml:space="preserve"> representado por </w:t>
      </w:r>
      <w:r w:rsidR="002F298B" w:rsidRPr="00CD6525">
        <w:rPr>
          <w:rFonts w:ascii="Times New Roman" w:eastAsia="Times New Roman" w:hAnsi="Times New Roman" w:cs="Times New Roman"/>
          <w:sz w:val="23"/>
          <w:szCs w:val="23"/>
          <w:lang w:val="es-PE" w:eastAsia="es-ES"/>
        </w:rPr>
        <w:t>la muerte</w:t>
      </w:r>
      <w:r w:rsidR="000E5899" w:rsidRPr="00CD6525">
        <w:rPr>
          <w:rFonts w:ascii="Times New Roman" w:eastAsia="Times New Roman" w:hAnsi="Times New Roman" w:cs="Times New Roman"/>
          <w:sz w:val="23"/>
          <w:szCs w:val="23"/>
          <w:lang w:val="es-PE" w:eastAsia="es-ES"/>
        </w:rPr>
        <w:t xml:space="preserve"> del asegurado, su señor padre, don </w:t>
      </w:r>
      <w:r w:rsidR="00386D1E">
        <w:rPr>
          <w:rFonts w:ascii="Times New Roman" w:eastAsia="Times New Roman" w:hAnsi="Times New Roman" w:cs="Times New Roman"/>
          <w:sz w:val="23"/>
          <w:szCs w:val="23"/>
          <w:lang w:val="es-PE" w:eastAsia="es-ES"/>
        </w:rPr>
        <w:t>......................</w:t>
      </w:r>
      <w:r w:rsidR="000E5899" w:rsidRPr="00CD6525">
        <w:rPr>
          <w:rFonts w:ascii="Times New Roman" w:eastAsia="Times New Roman" w:hAnsi="Times New Roman" w:cs="Times New Roman"/>
          <w:sz w:val="23"/>
          <w:szCs w:val="23"/>
          <w:lang w:val="es-PE" w:eastAsia="es-ES"/>
        </w:rPr>
        <w:t>,</w:t>
      </w:r>
      <w:r w:rsidR="007122EB" w:rsidRPr="00CD6525">
        <w:rPr>
          <w:rFonts w:ascii="Times New Roman" w:eastAsia="Times New Roman" w:hAnsi="Times New Roman" w:cs="Times New Roman"/>
          <w:sz w:val="23"/>
          <w:szCs w:val="23"/>
          <w:lang w:val="es-PE" w:eastAsia="es-ES"/>
        </w:rPr>
        <w:t xml:space="preserve"> </w:t>
      </w:r>
      <w:r w:rsidR="000E5899" w:rsidRPr="00CD6525">
        <w:rPr>
          <w:rFonts w:ascii="Times New Roman" w:eastAsia="Times New Roman" w:hAnsi="Times New Roman" w:cs="Times New Roman"/>
          <w:sz w:val="23"/>
          <w:szCs w:val="23"/>
          <w:lang w:val="es-PE" w:eastAsia="es-ES"/>
        </w:rPr>
        <w:t xml:space="preserve">hecho </w:t>
      </w:r>
      <w:r w:rsidR="00C8003C" w:rsidRPr="00CD6525">
        <w:rPr>
          <w:rFonts w:ascii="Times New Roman" w:eastAsia="Times New Roman" w:hAnsi="Times New Roman" w:cs="Times New Roman"/>
          <w:sz w:val="23"/>
          <w:szCs w:val="23"/>
          <w:lang w:val="es-PE" w:eastAsia="es-ES"/>
        </w:rPr>
        <w:t>ocurrido</w:t>
      </w:r>
      <w:r w:rsidR="00203BC9" w:rsidRPr="00CD6525">
        <w:rPr>
          <w:rFonts w:ascii="Times New Roman" w:eastAsia="Times New Roman" w:hAnsi="Times New Roman" w:cs="Times New Roman"/>
          <w:sz w:val="23"/>
          <w:szCs w:val="23"/>
          <w:lang w:val="es-PE" w:eastAsia="es-ES"/>
        </w:rPr>
        <w:t xml:space="preserve"> el </w:t>
      </w:r>
      <w:r w:rsidR="007122EB" w:rsidRPr="00CD6525">
        <w:rPr>
          <w:rFonts w:ascii="Times New Roman" w:eastAsia="Times New Roman" w:hAnsi="Times New Roman" w:cs="Times New Roman"/>
          <w:sz w:val="23"/>
          <w:szCs w:val="23"/>
          <w:lang w:val="es-PE" w:eastAsia="es-ES"/>
        </w:rPr>
        <w:t>1</w:t>
      </w:r>
      <w:r w:rsidR="000E5899" w:rsidRPr="00CD6525">
        <w:rPr>
          <w:rFonts w:ascii="Times New Roman" w:eastAsia="Times New Roman" w:hAnsi="Times New Roman" w:cs="Times New Roman"/>
          <w:sz w:val="23"/>
          <w:szCs w:val="23"/>
          <w:lang w:val="es-PE" w:eastAsia="es-ES"/>
        </w:rPr>
        <w:t>6</w:t>
      </w:r>
      <w:r w:rsidR="007122EB" w:rsidRPr="00CD6525">
        <w:rPr>
          <w:rFonts w:ascii="Times New Roman" w:eastAsia="Times New Roman" w:hAnsi="Times New Roman" w:cs="Times New Roman"/>
          <w:sz w:val="23"/>
          <w:szCs w:val="23"/>
          <w:lang w:val="es-PE" w:eastAsia="es-ES"/>
        </w:rPr>
        <w:t xml:space="preserve"> de ju</w:t>
      </w:r>
      <w:r w:rsidR="000E5899" w:rsidRPr="00CD6525">
        <w:rPr>
          <w:rFonts w:ascii="Times New Roman" w:eastAsia="Times New Roman" w:hAnsi="Times New Roman" w:cs="Times New Roman"/>
          <w:sz w:val="23"/>
          <w:szCs w:val="23"/>
          <w:lang w:val="es-PE" w:eastAsia="es-ES"/>
        </w:rPr>
        <w:t>l</w:t>
      </w:r>
      <w:r w:rsidR="007122EB" w:rsidRPr="00CD6525">
        <w:rPr>
          <w:rFonts w:ascii="Times New Roman" w:eastAsia="Times New Roman" w:hAnsi="Times New Roman" w:cs="Times New Roman"/>
          <w:sz w:val="23"/>
          <w:szCs w:val="23"/>
          <w:lang w:val="es-PE" w:eastAsia="es-ES"/>
        </w:rPr>
        <w:t>i</w:t>
      </w:r>
      <w:r w:rsidR="00203BC9" w:rsidRPr="00CD6525">
        <w:rPr>
          <w:rFonts w:ascii="Times New Roman" w:eastAsia="Times New Roman" w:hAnsi="Times New Roman" w:cs="Times New Roman"/>
          <w:sz w:val="23"/>
          <w:szCs w:val="23"/>
          <w:lang w:val="es-PE" w:eastAsia="es-ES"/>
        </w:rPr>
        <w:t>o de 201</w:t>
      </w:r>
      <w:r w:rsidR="00DE19C5" w:rsidRPr="00CD6525">
        <w:rPr>
          <w:rFonts w:ascii="Times New Roman" w:eastAsia="Times New Roman" w:hAnsi="Times New Roman" w:cs="Times New Roman"/>
          <w:sz w:val="23"/>
          <w:szCs w:val="23"/>
          <w:lang w:val="es-PE" w:eastAsia="es-ES"/>
        </w:rPr>
        <w:t>7</w:t>
      </w:r>
      <w:r w:rsidR="00AE10C2" w:rsidRPr="00CD6525">
        <w:rPr>
          <w:rFonts w:ascii="Times New Roman" w:eastAsia="Times New Roman" w:hAnsi="Times New Roman" w:cs="Times New Roman"/>
          <w:sz w:val="23"/>
          <w:szCs w:val="23"/>
          <w:lang w:val="es-PE" w:eastAsia="es-ES"/>
        </w:rPr>
        <w:t xml:space="preserve">, </w:t>
      </w:r>
      <w:r w:rsidR="00CA5F5D" w:rsidRPr="00CD6525">
        <w:rPr>
          <w:rFonts w:ascii="Times New Roman" w:eastAsia="Times New Roman" w:hAnsi="Times New Roman" w:cs="Times New Roman"/>
          <w:sz w:val="23"/>
          <w:szCs w:val="23"/>
          <w:lang w:val="es-PE" w:eastAsia="es-ES"/>
        </w:rPr>
        <w:t xml:space="preserve">conforme </w:t>
      </w:r>
      <w:r w:rsidR="00AE10C2" w:rsidRPr="00CD6525">
        <w:rPr>
          <w:rFonts w:ascii="Times New Roman" w:eastAsia="Times New Roman" w:hAnsi="Times New Roman" w:cs="Times New Roman"/>
          <w:sz w:val="23"/>
          <w:szCs w:val="23"/>
          <w:lang w:val="es-PE" w:eastAsia="es-ES"/>
        </w:rPr>
        <w:t xml:space="preserve">al </w:t>
      </w:r>
      <w:r w:rsidR="00C8003C" w:rsidRPr="00CD6525">
        <w:rPr>
          <w:rFonts w:ascii="Times New Roman" w:eastAsia="Times New Roman" w:hAnsi="Times New Roman" w:cs="Times New Roman"/>
          <w:sz w:val="23"/>
          <w:szCs w:val="23"/>
          <w:lang w:val="es-PE" w:eastAsia="es-ES"/>
        </w:rPr>
        <w:t xml:space="preserve">respectivo </w:t>
      </w:r>
      <w:r w:rsidR="00AE10C2" w:rsidRPr="00CD6525">
        <w:rPr>
          <w:rFonts w:ascii="Times New Roman" w:eastAsia="Times New Roman" w:hAnsi="Times New Roman" w:cs="Times New Roman"/>
          <w:sz w:val="23"/>
          <w:szCs w:val="23"/>
          <w:lang w:val="es-PE" w:eastAsia="es-ES"/>
        </w:rPr>
        <w:t xml:space="preserve">contrato de seguro </w:t>
      </w:r>
      <w:r w:rsidR="000E5899" w:rsidRPr="00CD6525">
        <w:rPr>
          <w:rFonts w:ascii="Times New Roman" w:eastAsia="Times New Roman" w:hAnsi="Times New Roman" w:cs="Times New Roman"/>
          <w:sz w:val="23"/>
          <w:szCs w:val="23"/>
          <w:lang w:val="es-PE" w:eastAsia="es-ES"/>
        </w:rPr>
        <w:t>de desgravamen</w:t>
      </w:r>
      <w:r w:rsidR="00203BC9" w:rsidRPr="00CD6525">
        <w:rPr>
          <w:rFonts w:ascii="Times New Roman" w:eastAsia="Times New Roman" w:hAnsi="Times New Roman" w:cs="Times New Roman"/>
          <w:sz w:val="23"/>
          <w:szCs w:val="23"/>
          <w:lang w:val="es-PE" w:eastAsia="es-ES"/>
        </w:rPr>
        <w:t xml:space="preserve"> – Póliza </w:t>
      </w:r>
      <w:r w:rsidR="00445EFA" w:rsidRPr="00CD6525">
        <w:rPr>
          <w:rFonts w:ascii="Times New Roman" w:eastAsia="Times New Roman" w:hAnsi="Times New Roman" w:cs="Times New Roman"/>
          <w:sz w:val="23"/>
          <w:szCs w:val="23"/>
          <w:lang w:val="es-PE" w:eastAsia="es-ES"/>
        </w:rPr>
        <w:t>Nro.</w:t>
      </w:r>
      <w:r w:rsidR="00386D1E">
        <w:rPr>
          <w:rFonts w:ascii="Times New Roman" w:eastAsia="Times New Roman" w:hAnsi="Times New Roman" w:cs="Times New Roman"/>
          <w:sz w:val="23"/>
          <w:szCs w:val="23"/>
          <w:lang w:val="es-PE" w:eastAsia="es-ES"/>
        </w:rPr>
        <w:t>......................</w:t>
      </w:r>
      <w:r w:rsidR="00203BC9" w:rsidRPr="00CD6525">
        <w:rPr>
          <w:rFonts w:ascii="Times New Roman" w:eastAsia="Times New Roman" w:hAnsi="Times New Roman" w:cs="Times New Roman"/>
          <w:sz w:val="23"/>
          <w:szCs w:val="23"/>
          <w:lang w:val="es-PE" w:eastAsia="es-ES"/>
        </w:rPr>
        <w:t>;</w:t>
      </w:r>
    </w:p>
    <w:bookmarkEnd w:id="0"/>
    <w:p w14:paraId="255438A9" w14:textId="77777777" w:rsidR="00DA743E" w:rsidRPr="00CD6525" w:rsidRDefault="00DA743E" w:rsidP="00DA743E">
      <w:pPr>
        <w:tabs>
          <w:tab w:val="left" w:pos="0"/>
          <w:tab w:val="left" w:pos="708"/>
          <w:tab w:val="left" w:pos="1416"/>
          <w:tab w:val="left" w:pos="2160"/>
          <w:tab w:val="left" w:pos="3540"/>
          <w:tab w:val="left" w:pos="4248"/>
          <w:tab w:val="left" w:pos="4956"/>
          <w:tab w:val="left" w:pos="5664"/>
          <w:tab w:val="left" w:pos="6372"/>
          <w:tab w:val="left" w:pos="7125"/>
        </w:tabs>
        <w:spacing w:after="0" w:line="240" w:lineRule="auto"/>
        <w:jc w:val="both"/>
        <w:rPr>
          <w:rFonts w:ascii="Times New Roman" w:eastAsia="Times New Roman" w:hAnsi="Times New Roman" w:cs="Times New Roman"/>
          <w:sz w:val="23"/>
          <w:szCs w:val="23"/>
          <w:lang w:val="es-PE" w:eastAsia="es-ES"/>
        </w:rPr>
      </w:pPr>
    </w:p>
    <w:p w14:paraId="2B0E6A7C" w14:textId="3E3456CD" w:rsidR="00DA743E" w:rsidRPr="00CD6525" w:rsidRDefault="00DA743E" w:rsidP="00DA743E">
      <w:pPr>
        <w:spacing w:after="0" w:line="240" w:lineRule="auto"/>
        <w:jc w:val="both"/>
        <w:rPr>
          <w:rFonts w:ascii="Times New Roman" w:eastAsia="Arial Unicode MS" w:hAnsi="Times New Roman" w:cs="Times New Roman"/>
          <w:sz w:val="23"/>
          <w:szCs w:val="23"/>
          <w:lang w:val="es-PE" w:eastAsia="es-ES"/>
        </w:rPr>
      </w:pPr>
      <w:r w:rsidRPr="00CD6525">
        <w:rPr>
          <w:rFonts w:ascii="Times New Roman" w:eastAsia="Arial Unicode MS" w:hAnsi="Times New Roman" w:cs="Times New Roman"/>
          <w:sz w:val="23"/>
          <w:szCs w:val="23"/>
          <w:lang w:val="es-PE" w:eastAsia="es-ES"/>
        </w:rPr>
        <w:t xml:space="preserve">Que, la señalada reclamación cumple con los requisitos de </w:t>
      </w:r>
      <w:r w:rsidR="00AE10C2" w:rsidRPr="00CD6525">
        <w:rPr>
          <w:rFonts w:ascii="Times New Roman" w:eastAsia="Arial Unicode MS" w:hAnsi="Times New Roman" w:cs="Times New Roman"/>
          <w:sz w:val="23"/>
          <w:szCs w:val="23"/>
          <w:lang w:val="es-PE" w:eastAsia="es-ES"/>
        </w:rPr>
        <w:t xml:space="preserve">materia, </w:t>
      </w:r>
      <w:r w:rsidRPr="00CD6525">
        <w:rPr>
          <w:rFonts w:ascii="Times New Roman" w:eastAsia="Arial Unicode MS" w:hAnsi="Times New Roman" w:cs="Times New Roman"/>
          <w:sz w:val="23"/>
          <w:szCs w:val="23"/>
          <w:lang w:val="es-PE" w:eastAsia="es-ES"/>
        </w:rPr>
        <w:t>cuantía y oportunidad establecidos en el Reglamento de la DEFASEG (</w:t>
      </w:r>
      <w:hyperlink r:id="rId9" w:history="1">
        <w:r w:rsidR="00CA5F5D" w:rsidRPr="00CD6525">
          <w:rPr>
            <w:rStyle w:val="Hipervnculo"/>
            <w:rFonts w:ascii="Times New Roman" w:eastAsia="Arial Unicode MS" w:hAnsi="Times New Roman" w:cs="Times New Roman"/>
            <w:color w:val="auto"/>
            <w:sz w:val="23"/>
            <w:szCs w:val="23"/>
            <w:u w:val="none"/>
            <w:lang w:val="es-PE" w:eastAsia="es-ES"/>
          </w:rPr>
          <w:t>http://www.defaseg.com.pe/reglamento.html</w:t>
        </w:r>
      </w:hyperlink>
      <w:r w:rsidRPr="00CD6525">
        <w:rPr>
          <w:rFonts w:ascii="Times New Roman" w:eastAsia="Arial Unicode MS" w:hAnsi="Times New Roman" w:cs="Times New Roman"/>
          <w:sz w:val="23"/>
          <w:szCs w:val="23"/>
          <w:lang w:val="es-PE" w:eastAsia="es-ES"/>
        </w:rPr>
        <w:t>)</w:t>
      </w:r>
      <w:r w:rsidR="00CA5F5D" w:rsidRPr="00CD6525">
        <w:rPr>
          <w:rFonts w:ascii="Times New Roman" w:eastAsia="Arial Unicode MS" w:hAnsi="Times New Roman" w:cs="Times New Roman"/>
          <w:sz w:val="23"/>
          <w:szCs w:val="23"/>
          <w:lang w:val="es-PE" w:eastAsia="es-ES"/>
        </w:rPr>
        <w:t>;</w:t>
      </w:r>
    </w:p>
    <w:p w14:paraId="0C94DD63" w14:textId="77777777" w:rsidR="00DA743E" w:rsidRPr="00CD6525" w:rsidRDefault="00DA743E" w:rsidP="00DA743E">
      <w:pPr>
        <w:tabs>
          <w:tab w:val="num" w:pos="720"/>
        </w:tabs>
        <w:spacing w:after="0" w:line="240" w:lineRule="auto"/>
        <w:jc w:val="both"/>
        <w:rPr>
          <w:rFonts w:ascii="Times New Roman" w:eastAsia="Times New Roman" w:hAnsi="Times New Roman" w:cs="Times New Roman"/>
          <w:sz w:val="23"/>
          <w:szCs w:val="23"/>
          <w:lang w:val="es-PE" w:eastAsia="es-ES"/>
        </w:rPr>
      </w:pPr>
    </w:p>
    <w:p w14:paraId="45FDE1F3" w14:textId="58585296" w:rsidR="00DA743E" w:rsidRPr="00CD6525" w:rsidRDefault="00DA743E" w:rsidP="00DA743E">
      <w:pPr>
        <w:tabs>
          <w:tab w:val="num" w:pos="720"/>
        </w:tabs>
        <w:spacing w:after="0" w:line="240" w:lineRule="auto"/>
        <w:jc w:val="both"/>
        <w:rPr>
          <w:rFonts w:ascii="Times New Roman" w:eastAsia="Times New Roman" w:hAnsi="Times New Roman" w:cs="Times New Roman"/>
          <w:sz w:val="23"/>
          <w:szCs w:val="23"/>
          <w:lang w:val="es-PE" w:eastAsia="es-ES"/>
        </w:rPr>
      </w:pPr>
      <w:r w:rsidRPr="00CD6525">
        <w:rPr>
          <w:rFonts w:ascii="Times New Roman" w:eastAsia="Times New Roman" w:hAnsi="Times New Roman" w:cs="Times New Roman"/>
          <w:sz w:val="23"/>
          <w:szCs w:val="23"/>
          <w:lang w:val="es-PE" w:eastAsia="es-ES"/>
        </w:rPr>
        <w:t>Que, habiéndosele corrido traslad</w:t>
      </w:r>
      <w:r w:rsidR="00766ACB" w:rsidRPr="00CD6525">
        <w:rPr>
          <w:rFonts w:ascii="Times New Roman" w:eastAsia="Times New Roman" w:hAnsi="Times New Roman" w:cs="Times New Roman"/>
          <w:sz w:val="23"/>
          <w:szCs w:val="23"/>
          <w:lang w:val="es-PE" w:eastAsia="es-ES"/>
        </w:rPr>
        <w:t>o</w:t>
      </w:r>
      <w:r w:rsidRPr="00CD6525">
        <w:rPr>
          <w:rFonts w:ascii="Times New Roman" w:eastAsia="Times New Roman" w:hAnsi="Times New Roman" w:cs="Times New Roman"/>
          <w:sz w:val="23"/>
          <w:szCs w:val="23"/>
          <w:lang w:val="es-PE" w:eastAsia="es-ES"/>
        </w:rPr>
        <w:t xml:space="preserve"> de la respectiva reclamación,</w:t>
      </w:r>
      <w:r w:rsidR="0010186E" w:rsidRPr="00CD6525">
        <w:rPr>
          <w:rFonts w:ascii="Times New Roman" w:eastAsia="Times New Roman" w:hAnsi="Times New Roman" w:cs="Times New Roman"/>
          <w:sz w:val="23"/>
          <w:szCs w:val="23"/>
          <w:lang w:val="es-PE" w:eastAsia="es-ES"/>
        </w:rPr>
        <w:t xml:space="preserve"> el</w:t>
      </w:r>
      <w:r w:rsidR="00203BC9" w:rsidRPr="00CD6525">
        <w:rPr>
          <w:rFonts w:ascii="Times New Roman" w:eastAsia="Times New Roman" w:hAnsi="Times New Roman" w:cs="Times New Roman"/>
          <w:sz w:val="23"/>
          <w:szCs w:val="23"/>
          <w:lang w:val="es-PE" w:eastAsia="es-ES"/>
        </w:rPr>
        <w:t xml:space="preserve"> </w:t>
      </w:r>
      <w:r w:rsidR="00C8003C" w:rsidRPr="00CD6525">
        <w:rPr>
          <w:rFonts w:ascii="Times New Roman" w:eastAsia="Times New Roman" w:hAnsi="Times New Roman" w:cs="Times New Roman"/>
          <w:sz w:val="23"/>
          <w:szCs w:val="23"/>
          <w:lang w:val="es-PE" w:eastAsia="es-ES"/>
        </w:rPr>
        <w:t>2</w:t>
      </w:r>
      <w:r w:rsidR="000E5899" w:rsidRPr="00CD6525">
        <w:rPr>
          <w:rFonts w:ascii="Times New Roman" w:eastAsia="Times New Roman" w:hAnsi="Times New Roman" w:cs="Times New Roman"/>
          <w:sz w:val="23"/>
          <w:szCs w:val="23"/>
          <w:lang w:val="es-PE" w:eastAsia="es-ES"/>
        </w:rPr>
        <w:t>2</w:t>
      </w:r>
      <w:r w:rsidR="007122EB" w:rsidRPr="00CD6525">
        <w:rPr>
          <w:rFonts w:ascii="Times New Roman" w:eastAsia="Times New Roman" w:hAnsi="Times New Roman" w:cs="Times New Roman"/>
          <w:sz w:val="23"/>
          <w:szCs w:val="23"/>
          <w:lang w:val="es-PE" w:eastAsia="es-ES"/>
        </w:rPr>
        <w:t xml:space="preserve"> de agost</w:t>
      </w:r>
      <w:r w:rsidR="00203BC9" w:rsidRPr="00CD6525">
        <w:rPr>
          <w:rFonts w:ascii="Times New Roman" w:eastAsia="Times New Roman" w:hAnsi="Times New Roman" w:cs="Times New Roman"/>
          <w:sz w:val="23"/>
          <w:szCs w:val="23"/>
          <w:lang w:val="es-PE" w:eastAsia="es-ES"/>
        </w:rPr>
        <w:t>o</w:t>
      </w:r>
      <w:r w:rsidR="0010186E" w:rsidRPr="00CD6525">
        <w:rPr>
          <w:rFonts w:ascii="Times New Roman" w:eastAsia="Times New Roman" w:hAnsi="Times New Roman" w:cs="Times New Roman"/>
          <w:sz w:val="23"/>
          <w:szCs w:val="23"/>
          <w:lang w:val="es-PE" w:eastAsia="es-ES"/>
        </w:rPr>
        <w:t xml:space="preserve"> de 201</w:t>
      </w:r>
      <w:r w:rsidR="00766ACB" w:rsidRPr="00CD6525">
        <w:rPr>
          <w:rFonts w:ascii="Times New Roman" w:eastAsia="Times New Roman" w:hAnsi="Times New Roman" w:cs="Times New Roman"/>
          <w:sz w:val="23"/>
          <w:szCs w:val="23"/>
          <w:lang w:val="es-PE" w:eastAsia="es-ES"/>
        </w:rPr>
        <w:t>9</w:t>
      </w:r>
      <w:r w:rsidR="002E7B4D" w:rsidRPr="00CD6525">
        <w:rPr>
          <w:rFonts w:ascii="Times New Roman" w:eastAsia="Times New Roman" w:hAnsi="Times New Roman" w:cs="Times New Roman"/>
          <w:sz w:val="23"/>
          <w:szCs w:val="23"/>
          <w:lang w:val="es-PE" w:eastAsia="es-ES"/>
        </w:rPr>
        <w:t>,</w:t>
      </w:r>
      <w:r w:rsidRPr="00CD6525">
        <w:rPr>
          <w:rFonts w:ascii="Times New Roman" w:eastAsia="Times New Roman" w:hAnsi="Times New Roman" w:cs="Times New Roman"/>
          <w:sz w:val="23"/>
          <w:szCs w:val="23"/>
          <w:lang w:val="es-PE" w:eastAsia="es-ES"/>
        </w:rPr>
        <w:t xml:space="preserve"> la</w:t>
      </w:r>
      <w:r w:rsidR="00A24146" w:rsidRPr="00CD6525">
        <w:rPr>
          <w:rFonts w:ascii="Times New Roman" w:eastAsia="Times New Roman" w:hAnsi="Times New Roman" w:cs="Times New Roman"/>
          <w:sz w:val="23"/>
          <w:szCs w:val="23"/>
          <w:lang w:val="es-PE" w:eastAsia="es-ES"/>
        </w:rPr>
        <w:t xml:space="preserve"> </w:t>
      </w:r>
      <w:r w:rsidRPr="00CD6525">
        <w:rPr>
          <w:rFonts w:ascii="Times New Roman" w:hAnsi="Times New Roman" w:cs="Times New Roman"/>
          <w:sz w:val="23"/>
          <w:szCs w:val="23"/>
          <w:lang w:val="es-ES"/>
        </w:rPr>
        <w:t xml:space="preserve">aseguradora </w:t>
      </w:r>
      <w:r w:rsidR="007122EB" w:rsidRPr="00CD6525">
        <w:rPr>
          <w:rFonts w:ascii="Times New Roman" w:hAnsi="Times New Roman" w:cs="Times New Roman"/>
          <w:sz w:val="23"/>
          <w:szCs w:val="23"/>
          <w:lang w:val="es-ES"/>
        </w:rPr>
        <w:t>presentó, dentro del plazo reglamentario correspondiente,</w:t>
      </w:r>
      <w:r w:rsidR="000E5899" w:rsidRPr="00CD6525">
        <w:rPr>
          <w:rFonts w:ascii="Times New Roman" w:hAnsi="Times New Roman" w:cs="Times New Roman"/>
          <w:sz w:val="23"/>
          <w:szCs w:val="23"/>
          <w:lang w:val="es-ES"/>
        </w:rPr>
        <w:t xml:space="preserve"> el 2 de setiembre de 2019,</w:t>
      </w:r>
      <w:r w:rsidR="007122EB" w:rsidRPr="00CD6525">
        <w:rPr>
          <w:rFonts w:ascii="Times New Roman" w:hAnsi="Times New Roman" w:cs="Times New Roman"/>
          <w:sz w:val="23"/>
          <w:szCs w:val="23"/>
          <w:lang w:val="es-ES"/>
        </w:rPr>
        <w:t xml:space="preserve"> </w:t>
      </w:r>
      <w:r w:rsidRPr="00CD6525">
        <w:rPr>
          <w:rFonts w:ascii="Times New Roman" w:hAnsi="Times New Roman" w:cs="Times New Roman"/>
          <w:sz w:val="23"/>
          <w:szCs w:val="23"/>
          <w:lang w:val="es-ES"/>
        </w:rPr>
        <w:t>sus descargos</w:t>
      </w:r>
      <w:r w:rsidR="00A24146" w:rsidRPr="00CD6525">
        <w:rPr>
          <w:rFonts w:ascii="Times New Roman" w:hAnsi="Times New Roman" w:cs="Times New Roman"/>
          <w:sz w:val="23"/>
          <w:szCs w:val="23"/>
          <w:lang w:val="es-ES"/>
        </w:rPr>
        <w:t xml:space="preserve"> </w:t>
      </w:r>
      <w:r w:rsidR="000E5899" w:rsidRPr="00CD6525">
        <w:rPr>
          <w:rFonts w:ascii="Times New Roman" w:hAnsi="Times New Roman" w:cs="Times New Roman"/>
          <w:sz w:val="23"/>
          <w:szCs w:val="23"/>
          <w:lang w:val="es-ES"/>
        </w:rPr>
        <w:t>y</w:t>
      </w:r>
      <w:r w:rsidR="00A24146" w:rsidRPr="00CD6525">
        <w:rPr>
          <w:rFonts w:ascii="Times New Roman" w:hAnsi="Times New Roman" w:cs="Times New Roman"/>
          <w:sz w:val="23"/>
          <w:szCs w:val="23"/>
          <w:lang w:val="es-ES"/>
        </w:rPr>
        <w:t xml:space="preserve"> la documentación </w:t>
      </w:r>
      <w:r w:rsidR="007122EB" w:rsidRPr="00CD6525">
        <w:rPr>
          <w:rFonts w:ascii="Times New Roman" w:hAnsi="Times New Roman" w:cs="Times New Roman"/>
          <w:sz w:val="23"/>
          <w:szCs w:val="23"/>
          <w:lang w:val="es-ES"/>
        </w:rPr>
        <w:t>solicitada</w:t>
      </w:r>
      <w:r w:rsidR="001F7DFC" w:rsidRPr="00CD6525">
        <w:rPr>
          <w:rFonts w:ascii="Times New Roman" w:hAnsi="Times New Roman" w:cs="Times New Roman"/>
          <w:sz w:val="23"/>
          <w:szCs w:val="23"/>
          <w:lang w:val="es-ES"/>
        </w:rPr>
        <w:t>;</w:t>
      </w:r>
    </w:p>
    <w:p w14:paraId="37D20FF4" w14:textId="77777777" w:rsidR="00DA743E" w:rsidRPr="00CD6525" w:rsidRDefault="00DA743E" w:rsidP="00DA743E">
      <w:pPr>
        <w:tabs>
          <w:tab w:val="num" w:pos="720"/>
        </w:tabs>
        <w:spacing w:after="0" w:line="240" w:lineRule="auto"/>
        <w:jc w:val="both"/>
        <w:rPr>
          <w:rFonts w:ascii="Times New Roman" w:eastAsia="Times New Roman" w:hAnsi="Times New Roman" w:cs="Times New Roman"/>
          <w:sz w:val="23"/>
          <w:szCs w:val="23"/>
          <w:lang w:val="es-PE" w:eastAsia="es-ES"/>
        </w:rPr>
      </w:pPr>
    </w:p>
    <w:p w14:paraId="301D8637" w14:textId="7DFF9412" w:rsidR="00A24146" w:rsidRPr="00CD6525" w:rsidRDefault="00DA743E" w:rsidP="002E7B4D">
      <w:pPr>
        <w:tabs>
          <w:tab w:val="num" w:pos="720"/>
        </w:tabs>
        <w:spacing w:after="0" w:line="240" w:lineRule="auto"/>
        <w:jc w:val="both"/>
        <w:rPr>
          <w:rFonts w:ascii="Times New Roman" w:eastAsia="Times New Roman" w:hAnsi="Times New Roman" w:cs="Times New Roman"/>
          <w:sz w:val="23"/>
          <w:szCs w:val="23"/>
          <w:lang w:val="es-PE" w:eastAsia="es-ES"/>
        </w:rPr>
      </w:pPr>
      <w:r w:rsidRPr="00CD6525">
        <w:rPr>
          <w:rFonts w:ascii="Times New Roman" w:eastAsia="Times New Roman" w:hAnsi="Times New Roman" w:cs="Times New Roman"/>
          <w:sz w:val="23"/>
          <w:szCs w:val="23"/>
          <w:lang w:val="es-PE" w:eastAsia="es-ES"/>
        </w:rPr>
        <w:t xml:space="preserve">Que, </w:t>
      </w:r>
      <w:r w:rsidRPr="00CD6525">
        <w:rPr>
          <w:rFonts w:ascii="Times New Roman" w:eastAsia="Times New Roman" w:hAnsi="Times New Roman" w:cs="Times New Roman"/>
          <w:sz w:val="23"/>
          <w:szCs w:val="23"/>
          <w:lang w:val="es-419" w:eastAsia="es-ES"/>
        </w:rPr>
        <w:t xml:space="preserve">el </w:t>
      </w:r>
      <w:r w:rsidR="000E5899" w:rsidRPr="00CD6525">
        <w:rPr>
          <w:rFonts w:ascii="Times New Roman" w:eastAsia="Times New Roman" w:hAnsi="Times New Roman" w:cs="Times New Roman"/>
          <w:sz w:val="23"/>
          <w:szCs w:val="23"/>
          <w:lang w:val="es-419" w:eastAsia="es-ES"/>
        </w:rPr>
        <w:t>30</w:t>
      </w:r>
      <w:r w:rsidR="007122EB" w:rsidRPr="00CD6525">
        <w:rPr>
          <w:rFonts w:ascii="Times New Roman" w:eastAsia="Times New Roman" w:hAnsi="Times New Roman" w:cs="Times New Roman"/>
          <w:sz w:val="23"/>
          <w:szCs w:val="23"/>
          <w:lang w:val="es-419" w:eastAsia="es-ES"/>
        </w:rPr>
        <w:t xml:space="preserve"> de </w:t>
      </w:r>
      <w:r w:rsidR="000E5899" w:rsidRPr="00CD6525">
        <w:rPr>
          <w:rFonts w:ascii="Times New Roman" w:eastAsia="Times New Roman" w:hAnsi="Times New Roman" w:cs="Times New Roman"/>
          <w:sz w:val="23"/>
          <w:szCs w:val="23"/>
          <w:lang w:val="es-419" w:eastAsia="es-ES"/>
        </w:rPr>
        <w:t>setiem</w:t>
      </w:r>
      <w:r w:rsidR="007122EB" w:rsidRPr="00CD6525">
        <w:rPr>
          <w:rFonts w:ascii="Times New Roman" w:eastAsia="Times New Roman" w:hAnsi="Times New Roman" w:cs="Times New Roman"/>
          <w:sz w:val="23"/>
          <w:szCs w:val="23"/>
          <w:lang w:val="es-419" w:eastAsia="es-ES"/>
        </w:rPr>
        <w:t>bre</w:t>
      </w:r>
      <w:r w:rsidRPr="00CD6525">
        <w:rPr>
          <w:rFonts w:ascii="Times New Roman" w:eastAsia="Times New Roman" w:hAnsi="Times New Roman" w:cs="Times New Roman"/>
          <w:sz w:val="23"/>
          <w:szCs w:val="23"/>
          <w:lang w:val="es-419" w:eastAsia="es-ES"/>
        </w:rPr>
        <w:t xml:space="preserve"> de 201</w:t>
      </w:r>
      <w:r w:rsidR="00766ACB" w:rsidRPr="00CD6525">
        <w:rPr>
          <w:rFonts w:ascii="Times New Roman" w:eastAsia="Times New Roman" w:hAnsi="Times New Roman" w:cs="Times New Roman"/>
          <w:sz w:val="23"/>
          <w:szCs w:val="23"/>
          <w:lang w:val="es-419" w:eastAsia="es-ES"/>
        </w:rPr>
        <w:t>9</w:t>
      </w:r>
      <w:r w:rsidRPr="00CD6525">
        <w:rPr>
          <w:rFonts w:ascii="Times New Roman" w:eastAsia="Times New Roman" w:hAnsi="Times New Roman" w:cs="Times New Roman"/>
          <w:sz w:val="23"/>
          <w:szCs w:val="23"/>
          <w:lang w:val="es-419" w:eastAsia="es-ES"/>
        </w:rPr>
        <w:t xml:space="preserve"> </w:t>
      </w:r>
      <w:r w:rsidRPr="00CD6525">
        <w:rPr>
          <w:rFonts w:ascii="Times New Roman" w:eastAsia="Times New Roman" w:hAnsi="Times New Roman" w:cs="Times New Roman"/>
          <w:sz w:val="23"/>
          <w:szCs w:val="23"/>
          <w:lang w:val="es-PE" w:eastAsia="es-ES"/>
        </w:rPr>
        <w:t>se realizó la correspondiente audiencia de vista</w:t>
      </w:r>
      <w:r w:rsidR="00A24146" w:rsidRPr="00CD6525">
        <w:rPr>
          <w:rFonts w:ascii="Times New Roman" w:eastAsia="Times New Roman" w:hAnsi="Times New Roman" w:cs="Times New Roman"/>
          <w:sz w:val="23"/>
          <w:szCs w:val="23"/>
          <w:lang w:val="es-PE" w:eastAsia="es-ES"/>
        </w:rPr>
        <w:t xml:space="preserve">, </w:t>
      </w:r>
      <w:r w:rsidR="00EA3BEA" w:rsidRPr="00CD6525">
        <w:rPr>
          <w:rFonts w:ascii="Times New Roman" w:eastAsia="Times New Roman" w:hAnsi="Times New Roman" w:cs="Times New Roman"/>
          <w:sz w:val="23"/>
          <w:szCs w:val="23"/>
          <w:lang w:val="es-PE" w:eastAsia="es-ES"/>
        </w:rPr>
        <w:t>co</w:t>
      </w:r>
      <w:r w:rsidR="00A24146" w:rsidRPr="00CD6525">
        <w:rPr>
          <w:rFonts w:ascii="Times New Roman" w:eastAsia="Times New Roman" w:hAnsi="Times New Roman" w:cs="Times New Roman"/>
          <w:sz w:val="23"/>
          <w:szCs w:val="23"/>
          <w:lang w:val="es-PE" w:eastAsia="es-ES"/>
        </w:rPr>
        <w:t>n la</w:t>
      </w:r>
      <w:r w:rsidR="00C8003C" w:rsidRPr="00CD6525">
        <w:rPr>
          <w:rFonts w:ascii="Times New Roman" w:eastAsia="Times New Roman" w:hAnsi="Times New Roman" w:cs="Times New Roman"/>
          <w:sz w:val="23"/>
          <w:szCs w:val="23"/>
          <w:lang w:val="es-PE" w:eastAsia="es-ES"/>
        </w:rPr>
        <w:t xml:space="preserve"> </w:t>
      </w:r>
      <w:r w:rsidR="000E5899" w:rsidRPr="00CD6525">
        <w:rPr>
          <w:rFonts w:ascii="Times New Roman" w:eastAsia="Times New Roman" w:hAnsi="Times New Roman" w:cs="Times New Roman"/>
          <w:sz w:val="23"/>
          <w:szCs w:val="23"/>
          <w:lang w:val="es-PE" w:eastAsia="es-ES"/>
        </w:rPr>
        <w:t>concurrencia de ambas partes</w:t>
      </w:r>
      <w:r w:rsidR="00203BC9" w:rsidRPr="00CD6525">
        <w:rPr>
          <w:rFonts w:ascii="Times New Roman" w:eastAsia="Times New Roman" w:hAnsi="Times New Roman" w:cs="Times New Roman"/>
          <w:sz w:val="23"/>
          <w:szCs w:val="23"/>
          <w:lang w:val="es-PE" w:eastAsia="es-ES"/>
        </w:rPr>
        <w:t>, quien</w:t>
      </w:r>
      <w:r w:rsidR="000E5899" w:rsidRPr="00CD6525">
        <w:rPr>
          <w:rFonts w:ascii="Times New Roman" w:eastAsia="Times New Roman" w:hAnsi="Times New Roman" w:cs="Times New Roman"/>
          <w:sz w:val="23"/>
          <w:szCs w:val="23"/>
          <w:lang w:val="es-PE" w:eastAsia="es-ES"/>
        </w:rPr>
        <w:t>es</w:t>
      </w:r>
      <w:r w:rsidR="00EA3BEA" w:rsidRPr="00CD6525">
        <w:rPr>
          <w:rFonts w:ascii="Times New Roman" w:eastAsia="Times New Roman" w:hAnsi="Times New Roman" w:cs="Times New Roman"/>
          <w:sz w:val="23"/>
          <w:szCs w:val="23"/>
          <w:lang w:val="es-PE" w:eastAsia="es-ES"/>
        </w:rPr>
        <w:t xml:space="preserve"> sustent</w:t>
      </w:r>
      <w:r w:rsidR="000E5899" w:rsidRPr="00CD6525">
        <w:rPr>
          <w:rFonts w:ascii="Times New Roman" w:eastAsia="Times New Roman" w:hAnsi="Times New Roman" w:cs="Times New Roman"/>
          <w:sz w:val="23"/>
          <w:szCs w:val="23"/>
          <w:lang w:val="es-PE" w:eastAsia="es-ES"/>
        </w:rPr>
        <w:t>aron su respectiva</w:t>
      </w:r>
      <w:r w:rsidR="00203BC9" w:rsidRPr="00CD6525">
        <w:rPr>
          <w:rFonts w:ascii="Times New Roman" w:eastAsia="Times New Roman" w:hAnsi="Times New Roman" w:cs="Times New Roman"/>
          <w:sz w:val="23"/>
          <w:szCs w:val="23"/>
          <w:lang w:val="es-PE" w:eastAsia="es-ES"/>
        </w:rPr>
        <w:t xml:space="preserve"> </w:t>
      </w:r>
      <w:r w:rsidR="00EA3BEA" w:rsidRPr="00CD6525">
        <w:rPr>
          <w:rFonts w:ascii="Times New Roman" w:eastAsia="Times New Roman" w:hAnsi="Times New Roman" w:cs="Times New Roman"/>
          <w:sz w:val="23"/>
          <w:szCs w:val="23"/>
          <w:lang w:val="es-PE" w:eastAsia="es-ES"/>
        </w:rPr>
        <w:t>posición sobre la reclamación</w:t>
      </w:r>
      <w:r w:rsidR="007122EB" w:rsidRPr="00CD6525">
        <w:rPr>
          <w:rFonts w:ascii="Times New Roman" w:eastAsia="Times New Roman" w:hAnsi="Times New Roman" w:cs="Times New Roman"/>
          <w:sz w:val="23"/>
          <w:szCs w:val="23"/>
          <w:lang w:val="es-PE" w:eastAsia="es-ES"/>
        </w:rPr>
        <w:t xml:space="preserve"> presentada</w:t>
      </w:r>
      <w:r w:rsidR="00AE10C2" w:rsidRPr="00CD6525">
        <w:rPr>
          <w:rFonts w:ascii="Times New Roman" w:eastAsia="Times New Roman" w:hAnsi="Times New Roman" w:cs="Times New Roman"/>
          <w:sz w:val="23"/>
          <w:szCs w:val="23"/>
          <w:lang w:val="es-PE" w:eastAsia="es-ES"/>
        </w:rPr>
        <w:t xml:space="preserve">, </w:t>
      </w:r>
      <w:r w:rsidR="00EA3BEA" w:rsidRPr="00CD6525">
        <w:rPr>
          <w:rFonts w:ascii="Times New Roman" w:eastAsia="Times New Roman" w:hAnsi="Times New Roman" w:cs="Times New Roman"/>
          <w:sz w:val="23"/>
          <w:szCs w:val="23"/>
          <w:lang w:val="es-PE" w:eastAsia="es-ES"/>
        </w:rPr>
        <w:t>absolviendo las diversas preguntas que le</w:t>
      </w:r>
      <w:r w:rsidR="002F298B" w:rsidRPr="00CD6525">
        <w:rPr>
          <w:rFonts w:ascii="Times New Roman" w:eastAsia="Times New Roman" w:hAnsi="Times New Roman" w:cs="Times New Roman"/>
          <w:sz w:val="23"/>
          <w:szCs w:val="23"/>
          <w:lang w:val="es-PE" w:eastAsia="es-ES"/>
        </w:rPr>
        <w:t>s</w:t>
      </w:r>
      <w:r w:rsidR="007122EB" w:rsidRPr="00CD6525">
        <w:rPr>
          <w:rFonts w:ascii="Times New Roman" w:eastAsia="Times New Roman" w:hAnsi="Times New Roman" w:cs="Times New Roman"/>
          <w:sz w:val="23"/>
          <w:szCs w:val="23"/>
          <w:lang w:val="es-PE" w:eastAsia="es-ES"/>
        </w:rPr>
        <w:t xml:space="preserve"> </w:t>
      </w:r>
      <w:r w:rsidR="00EA3BEA" w:rsidRPr="00CD6525">
        <w:rPr>
          <w:rFonts w:ascii="Times New Roman" w:eastAsia="Times New Roman" w:hAnsi="Times New Roman" w:cs="Times New Roman"/>
          <w:sz w:val="23"/>
          <w:szCs w:val="23"/>
          <w:lang w:val="es-PE" w:eastAsia="es-ES"/>
        </w:rPr>
        <w:t>fue</w:t>
      </w:r>
      <w:r w:rsidR="00AE10C2" w:rsidRPr="00CD6525">
        <w:rPr>
          <w:rFonts w:ascii="Times New Roman" w:eastAsia="Times New Roman" w:hAnsi="Times New Roman" w:cs="Times New Roman"/>
          <w:sz w:val="23"/>
          <w:szCs w:val="23"/>
          <w:lang w:val="es-PE" w:eastAsia="es-ES"/>
        </w:rPr>
        <w:t>ro</w:t>
      </w:r>
      <w:r w:rsidR="00EA3BEA" w:rsidRPr="00CD6525">
        <w:rPr>
          <w:rFonts w:ascii="Times New Roman" w:eastAsia="Times New Roman" w:hAnsi="Times New Roman" w:cs="Times New Roman"/>
          <w:sz w:val="23"/>
          <w:szCs w:val="23"/>
          <w:lang w:val="es-PE" w:eastAsia="es-ES"/>
        </w:rPr>
        <w:t>n formuladas</w:t>
      </w:r>
      <w:r w:rsidR="00A24146" w:rsidRPr="00CD6525">
        <w:rPr>
          <w:rFonts w:ascii="Times New Roman" w:eastAsia="Times New Roman" w:hAnsi="Times New Roman" w:cs="Times New Roman"/>
          <w:sz w:val="23"/>
          <w:szCs w:val="23"/>
          <w:lang w:val="es-PE" w:eastAsia="es-ES"/>
        </w:rPr>
        <w:t>, conforme consta de la correspondiente acta</w:t>
      </w:r>
      <w:r w:rsidR="004F02C1" w:rsidRPr="00CD6525">
        <w:rPr>
          <w:rFonts w:ascii="Times New Roman" w:eastAsia="Times New Roman" w:hAnsi="Times New Roman" w:cs="Times New Roman"/>
          <w:sz w:val="23"/>
          <w:szCs w:val="23"/>
          <w:lang w:val="es-PE" w:eastAsia="es-ES"/>
        </w:rPr>
        <w:t>;</w:t>
      </w:r>
    </w:p>
    <w:p w14:paraId="6A6279C7" w14:textId="087E58A7" w:rsidR="00DA743E" w:rsidRPr="00CD6525" w:rsidRDefault="00DA743E" w:rsidP="002E7B4D">
      <w:pPr>
        <w:tabs>
          <w:tab w:val="num" w:pos="720"/>
        </w:tabs>
        <w:spacing w:after="0" w:line="240" w:lineRule="auto"/>
        <w:jc w:val="both"/>
        <w:rPr>
          <w:rFonts w:ascii="Times New Roman" w:eastAsia="Times New Roman" w:hAnsi="Times New Roman" w:cs="Times New Roman"/>
          <w:sz w:val="23"/>
          <w:szCs w:val="23"/>
          <w:lang w:val="es-419" w:eastAsia="es-ES"/>
        </w:rPr>
      </w:pPr>
      <w:r w:rsidRPr="00CD6525">
        <w:rPr>
          <w:rFonts w:ascii="Times New Roman" w:eastAsia="Times New Roman" w:hAnsi="Times New Roman" w:cs="Times New Roman"/>
          <w:sz w:val="23"/>
          <w:szCs w:val="23"/>
          <w:lang w:val="es-PE" w:eastAsia="es-ES"/>
        </w:rPr>
        <w:t xml:space="preserve"> </w:t>
      </w:r>
    </w:p>
    <w:p w14:paraId="0C53E0FC" w14:textId="757024F1" w:rsidR="000E5899" w:rsidRPr="00CD6525" w:rsidRDefault="00DA743E" w:rsidP="000E5899">
      <w:pPr>
        <w:spacing w:after="0" w:line="240" w:lineRule="auto"/>
        <w:jc w:val="both"/>
        <w:rPr>
          <w:rFonts w:ascii="Times New Roman" w:hAnsi="Times New Roman" w:cs="Times New Roman"/>
          <w:sz w:val="23"/>
          <w:szCs w:val="23"/>
          <w:lang w:val="es-ES" w:eastAsia="es-ES"/>
        </w:rPr>
      </w:pPr>
      <w:r w:rsidRPr="00CD6525">
        <w:rPr>
          <w:rFonts w:ascii="Times New Roman" w:hAnsi="Times New Roman" w:cs="Times New Roman"/>
          <w:sz w:val="23"/>
          <w:szCs w:val="23"/>
          <w:lang w:val="es-PE"/>
        </w:rPr>
        <w:t xml:space="preserve">Que, </w:t>
      </w:r>
      <w:r w:rsidR="008C4034" w:rsidRPr="00CD6525">
        <w:rPr>
          <w:rFonts w:ascii="Times New Roman" w:hAnsi="Times New Roman" w:cs="Times New Roman"/>
          <w:sz w:val="23"/>
          <w:szCs w:val="23"/>
          <w:lang w:val="es-PE"/>
        </w:rPr>
        <w:t xml:space="preserve">la reclamación interpuesta se sustenta principalmente en lo siguiente: </w:t>
      </w:r>
      <w:r w:rsidR="008667DF" w:rsidRPr="00CD6525">
        <w:rPr>
          <w:rFonts w:ascii="Times New Roman" w:hAnsi="Times New Roman" w:cs="Times New Roman"/>
          <w:sz w:val="23"/>
          <w:szCs w:val="23"/>
          <w:lang w:val="es-ES" w:eastAsia="es-ES"/>
        </w:rPr>
        <w:t>a)</w:t>
      </w:r>
      <w:r w:rsidR="000E5899" w:rsidRPr="00CD6525">
        <w:rPr>
          <w:rFonts w:ascii="Times New Roman" w:hAnsi="Times New Roman" w:cs="Times New Roman"/>
          <w:sz w:val="23"/>
          <w:szCs w:val="23"/>
          <w:lang w:val="es-ES" w:eastAsia="es-ES"/>
        </w:rPr>
        <w:t xml:space="preserve"> El padre del reclamante adquirió un crédito automotriz por S/. 28,709.07 por el plazo de 810 días, para cuyo efecto se contrataron dos seguros: uno vehicular, con la empresa </w:t>
      </w:r>
      <w:r w:rsidR="00386D1E">
        <w:rPr>
          <w:rFonts w:ascii="Times New Roman" w:hAnsi="Times New Roman" w:cs="Times New Roman"/>
          <w:sz w:val="23"/>
          <w:szCs w:val="23"/>
          <w:lang w:val="es-ES" w:eastAsia="es-ES"/>
        </w:rPr>
        <w:t>......................</w:t>
      </w:r>
      <w:r w:rsidR="000E5899" w:rsidRPr="00CD6525">
        <w:rPr>
          <w:rFonts w:ascii="Times New Roman" w:hAnsi="Times New Roman" w:cs="Times New Roman"/>
          <w:sz w:val="23"/>
          <w:szCs w:val="23"/>
          <w:lang w:val="es-ES" w:eastAsia="es-ES"/>
        </w:rPr>
        <w:t xml:space="preserve">SEGUROS, con vigencia del 21 de abril de 2017 al 21 de abril de 2018, y otro de desgravamen, con </w:t>
      </w:r>
      <w:r w:rsidR="00386D1E">
        <w:rPr>
          <w:rFonts w:ascii="Times New Roman" w:hAnsi="Times New Roman" w:cs="Times New Roman"/>
          <w:sz w:val="23"/>
          <w:szCs w:val="23"/>
          <w:lang w:val="es-ES" w:eastAsia="es-ES"/>
        </w:rPr>
        <w:t>......................</w:t>
      </w:r>
      <w:r w:rsidR="000E5899" w:rsidRPr="00CD6525">
        <w:rPr>
          <w:rFonts w:ascii="Times New Roman" w:hAnsi="Times New Roman" w:cs="Times New Roman"/>
          <w:sz w:val="23"/>
          <w:szCs w:val="23"/>
          <w:lang w:val="es-ES" w:eastAsia="es-ES"/>
        </w:rPr>
        <w:t xml:space="preserve"> SEGUROS, con vigencia del 1 de noviembre de 2016 al 1 de noviembre de 2017, siendo el asegurado su señor padre, </w:t>
      </w:r>
      <w:r w:rsidR="00386D1E">
        <w:rPr>
          <w:rFonts w:ascii="Times New Roman" w:hAnsi="Times New Roman" w:cs="Times New Roman"/>
          <w:sz w:val="23"/>
          <w:szCs w:val="23"/>
          <w:lang w:val="es-ES" w:eastAsia="es-ES"/>
        </w:rPr>
        <w:t>......................</w:t>
      </w:r>
      <w:r w:rsidR="000E5899" w:rsidRPr="00CD6525">
        <w:rPr>
          <w:rFonts w:ascii="Times New Roman" w:hAnsi="Times New Roman" w:cs="Times New Roman"/>
          <w:sz w:val="23"/>
          <w:szCs w:val="23"/>
          <w:lang w:val="es-ES" w:eastAsia="es-ES"/>
        </w:rPr>
        <w:t xml:space="preserve">, y contratante la empresa </w:t>
      </w:r>
      <w:r w:rsidR="00386D1E">
        <w:rPr>
          <w:rFonts w:ascii="Times New Roman" w:hAnsi="Times New Roman" w:cs="Times New Roman"/>
          <w:sz w:val="23"/>
          <w:szCs w:val="23"/>
          <w:lang w:val="es-ES" w:eastAsia="es-ES"/>
        </w:rPr>
        <w:t>......................</w:t>
      </w:r>
      <w:r w:rsidR="000E5899" w:rsidRPr="00CD6525">
        <w:rPr>
          <w:rFonts w:ascii="Times New Roman" w:hAnsi="Times New Roman" w:cs="Times New Roman"/>
          <w:sz w:val="23"/>
          <w:szCs w:val="23"/>
          <w:lang w:val="es-ES" w:eastAsia="es-ES"/>
        </w:rPr>
        <w:t xml:space="preserve">., b) Habiendo fallecido el asegurado el 16 de julio de 2017, se remitió a </w:t>
      </w:r>
      <w:r w:rsidR="00386D1E">
        <w:rPr>
          <w:rFonts w:ascii="Times New Roman" w:hAnsi="Times New Roman" w:cs="Times New Roman"/>
          <w:sz w:val="23"/>
          <w:szCs w:val="23"/>
          <w:lang w:val="es-ES" w:eastAsia="es-ES"/>
        </w:rPr>
        <w:t>......................</w:t>
      </w:r>
      <w:r w:rsidR="000E5899" w:rsidRPr="00CD6525">
        <w:rPr>
          <w:rFonts w:ascii="Times New Roman" w:hAnsi="Times New Roman" w:cs="Times New Roman"/>
          <w:sz w:val="23"/>
          <w:szCs w:val="23"/>
          <w:lang w:val="es-ES" w:eastAsia="es-ES"/>
        </w:rPr>
        <w:t xml:space="preserve"> SEGUROS toda la documentación pertinente para que se haga efectivo el seguro por el saldo insoluto (S/. 23,386.91), la que comunicó finalmente (carta Nro. 00560 del 13 de octubre de 2017) que rechazaba otorgar cobertura por cuanto el fallecimiento se produjo como consecuencia de una preexistencia (hipertensión endocraneana, ACV hemorrágico y, de fondo, hipertensión arterial y arritmia), la cual padecía desde el año 2012, sustentándose en el Certificado de Defunción Nro. </w:t>
      </w:r>
      <w:r w:rsidR="00386D1E">
        <w:rPr>
          <w:rFonts w:ascii="Times New Roman" w:hAnsi="Times New Roman" w:cs="Times New Roman"/>
          <w:sz w:val="23"/>
          <w:szCs w:val="23"/>
          <w:lang w:val="es-ES" w:eastAsia="es-ES"/>
        </w:rPr>
        <w:t>......................</w:t>
      </w:r>
      <w:r w:rsidR="000E5899" w:rsidRPr="00CD6525">
        <w:rPr>
          <w:rFonts w:ascii="Times New Roman" w:hAnsi="Times New Roman" w:cs="Times New Roman"/>
          <w:sz w:val="23"/>
          <w:szCs w:val="23"/>
          <w:lang w:val="es-ES" w:eastAsia="es-ES"/>
        </w:rPr>
        <w:t xml:space="preserve"> del 16 de julio de 2017, y en la Epicrisis del 31 de enero de 2012 expedida por el Hospital Privado Metropolitano, c) Empero, debe tenerse en cuenta lo siguiente: (i) de acuerdo al artículo 5 de la póliza, entre las coberturas contratadas consta “muerte natural”, cubriéndose el fallecimiento que ocurra como consecuencia de una enfermedad que no esté incluida dentro de las exclusiones del seguro, (ii) el artículo 6 de la póliza establece, entre las exclusiones, a la “preexistencia”, entendiéndose como tal a la condición de salud diagnosticada por un médico colegiado, antes de la contratación del seguro, y que sea de conocimiento del asegurado, (iii) ni en la solicitud del seguro de desgravamen, ni en el certificado de seguro extendido posteriormente, constan los datos del asegurado, menos su firma, habiéndose violado las exigencias contenidas, entre otros, en el artículo 26 de la Ley Nro. 29949 – Ley del Contrato de Seguro, d) Siendo que toda póliza tiene que estar arreglada a la buena fe y al justo equilibrio entre los derechos de las partes, </w:t>
      </w:r>
      <w:r w:rsidR="00386D1E">
        <w:rPr>
          <w:rFonts w:ascii="Times New Roman" w:hAnsi="Times New Roman" w:cs="Times New Roman"/>
          <w:sz w:val="23"/>
          <w:szCs w:val="23"/>
          <w:lang w:val="es-ES" w:eastAsia="es-ES"/>
        </w:rPr>
        <w:t>......................</w:t>
      </w:r>
      <w:r w:rsidR="000E5899" w:rsidRPr="00CD6525">
        <w:rPr>
          <w:rFonts w:ascii="Times New Roman" w:hAnsi="Times New Roman" w:cs="Times New Roman"/>
          <w:sz w:val="23"/>
          <w:szCs w:val="23"/>
          <w:lang w:val="es-ES" w:eastAsia="es-ES"/>
        </w:rPr>
        <w:t xml:space="preserve"> SEGUROS, a fin de suscribir la póliza y/o contrato de seguro correspondiente, debió solicitar una Declaración Personal de Salud (DPS), correctamente llenada y firmada, así como exámenes médicos para completar su evaluación en el proceso de otorgamiento del seguro, e) En consecuencia, se tiene que el asegurado se afilió al seguro </w:t>
      </w:r>
      <w:r w:rsidR="000E5899" w:rsidRPr="00CD6525">
        <w:rPr>
          <w:rFonts w:ascii="Times New Roman" w:hAnsi="Times New Roman" w:cs="Times New Roman"/>
          <w:sz w:val="23"/>
          <w:szCs w:val="23"/>
          <w:lang w:val="es-ES" w:eastAsia="es-ES"/>
        </w:rPr>
        <w:lastRenderedPageBreak/>
        <w:t xml:space="preserve">contratado sin tener la debida información y asesoría por parte de </w:t>
      </w:r>
      <w:r w:rsidR="00386D1E">
        <w:rPr>
          <w:rFonts w:ascii="Times New Roman" w:hAnsi="Times New Roman" w:cs="Times New Roman"/>
          <w:sz w:val="23"/>
          <w:szCs w:val="23"/>
          <w:lang w:val="es-ES" w:eastAsia="es-ES"/>
        </w:rPr>
        <w:t>......................</w:t>
      </w:r>
      <w:r w:rsidR="000E5899" w:rsidRPr="00CD6525">
        <w:rPr>
          <w:rFonts w:ascii="Times New Roman" w:hAnsi="Times New Roman" w:cs="Times New Roman"/>
          <w:sz w:val="23"/>
          <w:szCs w:val="23"/>
          <w:lang w:val="es-ES" w:eastAsia="es-ES"/>
        </w:rPr>
        <w:t>., habiendo actuado de buena fe y por consiguiente, con la representación de estar plenamente coberturado en caso de fallecimiento, siendo que desconocía totalmente sobre su condición de salud, considerada luego como una preexistencia, f) Debe destacarse que la hipertensión arterial es considerada por muchos especialistas médicos como una enfermedad oculta o asintomática, siendo que su padecimiento era desconocido por el asegurado, quien recibía tratamiento médico normal como cualquier ciudadano y no por una enfermedad preexistente como la señalada, y g) Siendo que la hipertensión arterial no fue conocida por el asegurado, por tratarse de una enfermedad oculta o asintomática, no corresponde aplicar la exclusión, debiéndose otorgar la cobertura reclamada por muerte natural;</w:t>
      </w:r>
    </w:p>
    <w:p w14:paraId="3F5088A9" w14:textId="33574880" w:rsidR="008667DF" w:rsidRPr="00CD6525" w:rsidRDefault="008667DF" w:rsidP="008667DF">
      <w:pPr>
        <w:spacing w:after="0" w:line="240" w:lineRule="auto"/>
        <w:jc w:val="both"/>
        <w:rPr>
          <w:rFonts w:ascii="Times New Roman" w:hAnsi="Times New Roman" w:cs="Times New Roman"/>
          <w:sz w:val="23"/>
          <w:szCs w:val="23"/>
          <w:lang w:val="es-ES"/>
        </w:rPr>
      </w:pPr>
    </w:p>
    <w:p w14:paraId="2D415304" w14:textId="27BE7FF3" w:rsidR="00DE19C5" w:rsidRPr="00CD6525" w:rsidRDefault="000E5899" w:rsidP="00DE19C5">
      <w:pPr>
        <w:spacing w:after="0" w:line="240" w:lineRule="auto"/>
        <w:jc w:val="both"/>
        <w:rPr>
          <w:rFonts w:ascii="Times New Roman" w:hAnsi="Times New Roman" w:cs="Times New Roman"/>
          <w:sz w:val="23"/>
          <w:szCs w:val="23"/>
          <w:lang w:val="es-ES"/>
        </w:rPr>
      </w:pPr>
      <w:r w:rsidRPr="00CD6525">
        <w:rPr>
          <w:rFonts w:ascii="Times New Roman" w:hAnsi="Times New Roman" w:cs="Times New Roman"/>
          <w:sz w:val="23"/>
          <w:szCs w:val="23"/>
          <w:lang w:val="es-PE"/>
        </w:rPr>
        <w:t xml:space="preserve">Que, por su parte, ratificando el rechazo de cobertura, </w:t>
      </w:r>
      <w:r w:rsidR="00386D1E">
        <w:rPr>
          <w:rFonts w:ascii="Times New Roman" w:hAnsi="Times New Roman" w:cs="Times New Roman"/>
          <w:sz w:val="23"/>
          <w:szCs w:val="23"/>
          <w:lang w:val="es-PE"/>
        </w:rPr>
        <w:t>......................</w:t>
      </w:r>
      <w:r w:rsidRPr="00CD6525">
        <w:rPr>
          <w:rFonts w:ascii="Times New Roman" w:hAnsi="Times New Roman" w:cs="Times New Roman"/>
          <w:sz w:val="23"/>
          <w:szCs w:val="23"/>
          <w:lang w:val="es-PE"/>
        </w:rPr>
        <w:t xml:space="preserve"> SEGUROS solicita que la reclamación sea desestimada</w:t>
      </w:r>
      <w:r w:rsidR="00E45077" w:rsidRPr="00CD6525">
        <w:rPr>
          <w:rFonts w:ascii="Times New Roman" w:hAnsi="Times New Roman" w:cs="Times New Roman"/>
          <w:sz w:val="23"/>
          <w:szCs w:val="23"/>
          <w:lang w:val="es-PE"/>
        </w:rPr>
        <w:t xml:space="preserve"> atendiendo</w:t>
      </w:r>
      <w:r w:rsidRPr="00CD6525">
        <w:rPr>
          <w:rFonts w:ascii="Times New Roman" w:hAnsi="Times New Roman" w:cs="Times New Roman"/>
          <w:sz w:val="23"/>
          <w:szCs w:val="23"/>
          <w:lang w:val="es-PE"/>
        </w:rPr>
        <w:t xml:space="preserve"> principalmente </w:t>
      </w:r>
      <w:r w:rsidR="00E45077" w:rsidRPr="00CD6525">
        <w:rPr>
          <w:rFonts w:ascii="Times New Roman" w:hAnsi="Times New Roman" w:cs="Times New Roman"/>
          <w:sz w:val="23"/>
          <w:szCs w:val="23"/>
          <w:lang w:val="es-PE"/>
        </w:rPr>
        <w:t>a</w:t>
      </w:r>
      <w:r w:rsidRPr="00CD6525">
        <w:rPr>
          <w:rFonts w:ascii="Times New Roman" w:hAnsi="Times New Roman" w:cs="Times New Roman"/>
          <w:sz w:val="23"/>
          <w:szCs w:val="23"/>
          <w:lang w:val="es-PE"/>
        </w:rPr>
        <w:t xml:space="preserve"> lo siguiente: </w:t>
      </w:r>
      <w:r w:rsidRPr="00CD6525">
        <w:rPr>
          <w:rFonts w:ascii="Times New Roman" w:hAnsi="Times New Roman" w:cs="Times New Roman"/>
          <w:sz w:val="23"/>
          <w:szCs w:val="23"/>
          <w:lang w:val="es-ES" w:eastAsia="es-ES"/>
        </w:rPr>
        <w:t>a)</w:t>
      </w:r>
      <w:r w:rsidR="00DE19C5" w:rsidRPr="00CD6525">
        <w:rPr>
          <w:rFonts w:ascii="Times New Roman" w:hAnsi="Times New Roman" w:cs="Times New Roman"/>
          <w:sz w:val="23"/>
          <w:szCs w:val="23"/>
          <w:lang w:val="es-ES" w:eastAsia="es-ES"/>
        </w:rPr>
        <w:t xml:space="preserve"> </w:t>
      </w:r>
      <w:r w:rsidR="00DE19C5" w:rsidRPr="00CD6525">
        <w:rPr>
          <w:rFonts w:ascii="Times New Roman" w:hAnsi="Times New Roman" w:cs="Times New Roman"/>
          <w:sz w:val="23"/>
          <w:szCs w:val="23"/>
          <w:lang w:val="es-ES"/>
        </w:rPr>
        <w:t xml:space="preserve">El 11 de octubre de 2017 se solicitó el otorgamiento de cobertura del seguro de desgravamen por causa de muerte del señor </w:t>
      </w:r>
      <w:r w:rsidR="00386D1E">
        <w:rPr>
          <w:rFonts w:ascii="Times New Roman" w:hAnsi="Times New Roman" w:cs="Times New Roman"/>
          <w:sz w:val="23"/>
          <w:szCs w:val="23"/>
          <w:lang w:val="es-ES"/>
        </w:rPr>
        <w:t>......................</w:t>
      </w:r>
      <w:r w:rsidR="00DE19C5" w:rsidRPr="00CD6525">
        <w:rPr>
          <w:rFonts w:ascii="Times New Roman" w:hAnsi="Times New Roman" w:cs="Times New Roman"/>
          <w:sz w:val="23"/>
          <w:szCs w:val="23"/>
          <w:lang w:val="es-ES"/>
        </w:rPr>
        <w:t>, siendo que mediante carta del 16 de octubre de dicho año se dio respuesta a dicha solicitud, negándose la cobertura por cuanto el fallecimiento se produjo por una enfermedad preexistente diagnosticada desde el año 2012, con fecha anterior a la contratación y vigencia del seguro, activándose la exclusión convenida en las condiciones generales de la correspondiente póliza (artículo 6, inciso 1), b) De manera posterior, 17 de octubre de 2017, una hija del asegurado solicitó el detalle de la enfermedad preexistente  que generó el rechazo, informándosele mediante carta del 19 de octubre de 2017 que, conforme a la historia clínica Nro.</w:t>
      </w:r>
      <w:r w:rsidR="00386D1E">
        <w:rPr>
          <w:rFonts w:ascii="Times New Roman" w:hAnsi="Times New Roman" w:cs="Times New Roman"/>
          <w:sz w:val="23"/>
          <w:szCs w:val="23"/>
          <w:lang w:val="es-ES"/>
        </w:rPr>
        <w:t>......................</w:t>
      </w:r>
      <w:r w:rsidR="00DE19C5" w:rsidRPr="00CD6525">
        <w:rPr>
          <w:rFonts w:ascii="Times New Roman" w:hAnsi="Times New Roman" w:cs="Times New Roman"/>
          <w:sz w:val="23"/>
          <w:szCs w:val="23"/>
          <w:lang w:val="es-ES"/>
        </w:rPr>
        <w:t xml:space="preserve"> del Hospital Metropolitano – Chiclayo, Lambayeque, el asegurado había sido diagnosticado por Hipertensión Arterial (HTA) desde el año 2012, siendo además que, conforme al propio certificado de defunción, se señala como causa del deceso: Síndrome de Hipertensión endocraneana, Enfermedad Cerebro Vascular Hemorrágica e Hipertensión Arterial, identificándose a la Arritmia Cardíaca como factor contributivo; en consecuencia, siendo el contrato de seguro del año 2016, se reiteró el rechazo por enfermedad preexistente y c) </w:t>
      </w:r>
      <w:r w:rsidR="00386D1E">
        <w:rPr>
          <w:rFonts w:ascii="Times New Roman" w:hAnsi="Times New Roman" w:cs="Times New Roman"/>
          <w:sz w:val="23"/>
          <w:szCs w:val="23"/>
          <w:lang w:val="es-ES"/>
        </w:rPr>
        <w:t>......................</w:t>
      </w:r>
      <w:r w:rsidR="00DE19C5" w:rsidRPr="00CD6525">
        <w:rPr>
          <w:rFonts w:ascii="Times New Roman" w:hAnsi="Times New Roman" w:cs="Times New Roman"/>
          <w:sz w:val="23"/>
          <w:szCs w:val="23"/>
          <w:lang w:val="es-ES"/>
        </w:rPr>
        <w:t xml:space="preserve"> SEGUROS, por lo tanto, no ha negado la cobertura de manera arbitraria, sino justificadamente y en los plazos correspondientes, acompañando los documentos sustentatorios pertinentes;</w:t>
      </w:r>
    </w:p>
    <w:p w14:paraId="5D1A44C9" w14:textId="53CDC416" w:rsidR="00DE19C5" w:rsidRPr="00CD6525" w:rsidRDefault="00DE19C5" w:rsidP="00DE19C5">
      <w:pPr>
        <w:spacing w:after="0" w:line="240" w:lineRule="auto"/>
        <w:jc w:val="both"/>
        <w:rPr>
          <w:rFonts w:ascii="Times New Roman" w:hAnsi="Times New Roman" w:cs="Times New Roman"/>
          <w:sz w:val="23"/>
          <w:szCs w:val="23"/>
          <w:lang w:val="es-ES"/>
        </w:rPr>
      </w:pPr>
    </w:p>
    <w:p w14:paraId="36C7917C" w14:textId="52CBCE9A" w:rsidR="00E45077" w:rsidRPr="00CD6525" w:rsidRDefault="00DE19C5" w:rsidP="008667DF">
      <w:pPr>
        <w:spacing w:after="0" w:line="240" w:lineRule="auto"/>
        <w:jc w:val="both"/>
        <w:rPr>
          <w:rFonts w:ascii="Times New Roman" w:hAnsi="Times New Roman" w:cs="Times New Roman"/>
          <w:sz w:val="23"/>
          <w:szCs w:val="23"/>
          <w:lang w:val="es-ES" w:eastAsia="es-ES"/>
        </w:rPr>
      </w:pPr>
      <w:r w:rsidRPr="00CD6525">
        <w:rPr>
          <w:rFonts w:ascii="Times New Roman" w:hAnsi="Times New Roman" w:cs="Times New Roman"/>
          <w:sz w:val="23"/>
          <w:szCs w:val="23"/>
          <w:lang w:val="es-ES"/>
        </w:rPr>
        <w:t xml:space="preserve">Que, sobre la base de lo tratado en la audiencia de vista, y dentro del plazo concedido para que la aseguradora pudiese demostrar documentalmente que la pretendida enfermedad preexistente era de conocimiento del asegurado y, que la exclusión invocada para fines del rechazo es legalmente oponible, surte efectos frente al asegurado no contratante de la póliza correspondiente, el 3 de octubre de 2019, </w:t>
      </w:r>
      <w:r w:rsidR="00386D1E">
        <w:rPr>
          <w:rFonts w:ascii="Times New Roman" w:hAnsi="Times New Roman" w:cs="Times New Roman"/>
          <w:sz w:val="23"/>
          <w:szCs w:val="23"/>
          <w:lang w:val="es-ES"/>
        </w:rPr>
        <w:t>......................</w:t>
      </w:r>
      <w:r w:rsidRPr="00CD6525">
        <w:rPr>
          <w:rFonts w:ascii="Times New Roman" w:hAnsi="Times New Roman" w:cs="Times New Roman"/>
          <w:sz w:val="23"/>
          <w:szCs w:val="23"/>
          <w:lang w:val="es-ES"/>
        </w:rPr>
        <w:t xml:space="preserve"> SEGUROS presentó determinada documentación complementaria a sus descargos, la misma que fue puesta en conocimiento del reclamante para los fines correspondientes;</w:t>
      </w:r>
    </w:p>
    <w:p w14:paraId="2D0B4474" w14:textId="77777777" w:rsidR="002E7B4D" w:rsidRPr="00CD6525" w:rsidRDefault="002E7B4D" w:rsidP="00D2468D">
      <w:pPr>
        <w:spacing w:after="0" w:line="240" w:lineRule="auto"/>
        <w:jc w:val="both"/>
        <w:rPr>
          <w:rFonts w:ascii="Times New Roman" w:eastAsia="Times New Roman" w:hAnsi="Times New Roman" w:cs="Times New Roman"/>
          <w:sz w:val="23"/>
          <w:szCs w:val="23"/>
          <w:lang w:val="es-ES" w:eastAsia="es-ES"/>
        </w:rPr>
      </w:pPr>
    </w:p>
    <w:p w14:paraId="3607FC05" w14:textId="0A4F3175" w:rsidR="0010186E" w:rsidRPr="00CD6525" w:rsidRDefault="0010186E" w:rsidP="00D2468D">
      <w:pPr>
        <w:spacing w:after="0" w:line="240" w:lineRule="auto"/>
        <w:jc w:val="both"/>
        <w:rPr>
          <w:rFonts w:ascii="Times New Roman" w:hAnsi="Times New Roman" w:cs="Times New Roman"/>
          <w:sz w:val="23"/>
          <w:szCs w:val="23"/>
          <w:lang w:val="es-ES"/>
        </w:rPr>
      </w:pPr>
      <w:r w:rsidRPr="00CD6525">
        <w:rPr>
          <w:rFonts w:ascii="Times New Roman" w:eastAsia="Times New Roman" w:hAnsi="Times New Roman" w:cs="Times New Roman"/>
          <w:bCs/>
          <w:sz w:val="23"/>
          <w:szCs w:val="23"/>
          <w:lang w:val="es-PE" w:eastAsia="es-ES"/>
        </w:rPr>
        <w:t>Que,</w:t>
      </w:r>
      <w:r w:rsidRPr="00CD6525">
        <w:rPr>
          <w:rFonts w:ascii="Times New Roman" w:hAnsi="Times New Roman" w:cs="Times New Roman"/>
          <w:sz w:val="23"/>
          <w:szCs w:val="23"/>
          <w:lang w:val="es-PE"/>
        </w:rPr>
        <w:t xml:space="preserve"> a la fecha, el estado del proceso permite que este </w:t>
      </w:r>
      <w:r w:rsidR="004F02C1" w:rsidRPr="00CD6525">
        <w:rPr>
          <w:rFonts w:ascii="Times New Roman" w:hAnsi="Times New Roman" w:cs="Times New Roman"/>
          <w:sz w:val="23"/>
          <w:szCs w:val="23"/>
          <w:lang w:val="es-PE"/>
        </w:rPr>
        <w:t>colegiado</w:t>
      </w:r>
      <w:r w:rsidRPr="00CD6525">
        <w:rPr>
          <w:rFonts w:ascii="Times New Roman" w:hAnsi="Times New Roman" w:cs="Times New Roman"/>
          <w:sz w:val="23"/>
          <w:szCs w:val="23"/>
          <w:lang w:val="es-PE"/>
        </w:rPr>
        <w:t xml:space="preserve"> pueda expedir su pronunciamiento sobre el caso sometido a su conocimiento, sobre la base de la información y de los medios probatorios </w:t>
      </w:r>
      <w:r w:rsidR="00DE19C5" w:rsidRPr="00CD6525">
        <w:rPr>
          <w:rFonts w:ascii="Times New Roman" w:hAnsi="Times New Roman" w:cs="Times New Roman"/>
          <w:sz w:val="23"/>
          <w:szCs w:val="23"/>
          <w:lang w:val="es-PE"/>
        </w:rPr>
        <w:t>que obran en el expediente;</w:t>
      </w:r>
    </w:p>
    <w:p w14:paraId="01F58E1C" w14:textId="77777777" w:rsidR="00D2468D" w:rsidRPr="00CD6525" w:rsidRDefault="00D2468D" w:rsidP="009F7C08">
      <w:pPr>
        <w:spacing w:after="0" w:line="240" w:lineRule="auto"/>
        <w:jc w:val="both"/>
        <w:rPr>
          <w:rFonts w:ascii="Times New Roman" w:eastAsia="Times New Roman" w:hAnsi="Times New Roman" w:cs="Times New Roman"/>
          <w:b/>
          <w:bCs/>
          <w:sz w:val="23"/>
          <w:szCs w:val="23"/>
          <w:lang w:val="es-ES" w:eastAsia="es-ES"/>
        </w:rPr>
      </w:pPr>
    </w:p>
    <w:p w14:paraId="233AE479" w14:textId="5C173914" w:rsidR="00DA743E" w:rsidRPr="00CD6525" w:rsidRDefault="00DA743E" w:rsidP="009F7C08">
      <w:pPr>
        <w:spacing w:after="0" w:line="240" w:lineRule="auto"/>
        <w:jc w:val="both"/>
        <w:rPr>
          <w:rFonts w:ascii="Times New Roman" w:eastAsia="Times New Roman" w:hAnsi="Times New Roman" w:cs="Times New Roman"/>
          <w:sz w:val="23"/>
          <w:szCs w:val="23"/>
          <w:lang w:val="es-PE" w:eastAsia="es-ES"/>
        </w:rPr>
      </w:pPr>
      <w:r w:rsidRPr="00CD6525">
        <w:rPr>
          <w:rFonts w:ascii="Times New Roman" w:eastAsia="Times New Roman" w:hAnsi="Times New Roman" w:cs="Times New Roman"/>
          <w:b/>
          <w:bCs/>
          <w:sz w:val="23"/>
          <w:szCs w:val="23"/>
          <w:lang w:val="es-PE" w:eastAsia="es-ES"/>
        </w:rPr>
        <w:t>Considerando:</w:t>
      </w:r>
    </w:p>
    <w:p w14:paraId="255BAD42" w14:textId="77777777" w:rsidR="00DA743E" w:rsidRPr="00CD6525" w:rsidRDefault="00DA743E" w:rsidP="009F7C08">
      <w:pPr>
        <w:spacing w:after="0" w:line="240" w:lineRule="auto"/>
        <w:jc w:val="both"/>
        <w:rPr>
          <w:rFonts w:ascii="Times New Roman" w:eastAsia="Times New Roman" w:hAnsi="Times New Roman" w:cs="Times New Roman"/>
          <w:sz w:val="23"/>
          <w:szCs w:val="23"/>
          <w:lang w:val="es-PE" w:eastAsia="es-ES"/>
        </w:rPr>
      </w:pPr>
    </w:p>
    <w:p w14:paraId="49127266" w14:textId="77777777" w:rsidR="00DA743E" w:rsidRPr="00CD6525" w:rsidRDefault="00DA743E" w:rsidP="00DA743E">
      <w:pPr>
        <w:spacing w:after="0" w:line="240" w:lineRule="auto"/>
        <w:jc w:val="both"/>
        <w:rPr>
          <w:rFonts w:ascii="Times New Roman" w:eastAsia="Times New Roman" w:hAnsi="Times New Roman" w:cs="Times New Roman"/>
          <w:sz w:val="23"/>
          <w:szCs w:val="23"/>
          <w:lang w:val="es-PE" w:eastAsia="es-ES"/>
        </w:rPr>
      </w:pPr>
      <w:r w:rsidRPr="00CD6525">
        <w:rPr>
          <w:rFonts w:ascii="Times New Roman" w:eastAsia="Times New Roman" w:hAnsi="Times New Roman" w:cs="Times New Roman"/>
          <w:b/>
          <w:sz w:val="23"/>
          <w:szCs w:val="23"/>
          <w:u w:val="single"/>
          <w:lang w:val="es-PE" w:eastAsia="es-ES"/>
        </w:rPr>
        <w:t>Primero</w:t>
      </w:r>
      <w:r w:rsidRPr="00CD6525">
        <w:rPr>
          <w:rFonts w:ascii="Times New Roman" w:eastAsia="Times New Roman" w:hAnsi="Times New Roman" w:cs="Times New Roman"/>
          <w:b/>
          <w:sz w:val="23"/>
          <w:szCs w:val="23"/>
          <w:lang w:val="es-PE" w:eastAsia="es-ES"/>
        </w:rPr>
        <w:t xml:space="preserve">: </w:t>
      </w:r>
      <w:r w:rsidRPr="00CD6525">
        <w:rPr>
          <w:rFonts w:ascii="Times New Roman" w:eastAsia="Times New Roman" w:hAnsi="Times New Roman" w:cs="Times New Roman"/>
          <w:sz w:val="23"/>
          <w:szCs w:val="23"/>
          <w:lang w:val="es-PE" w:eastAsia="es-ES"/>
        </w:rPr>
        <w:t>Conforme a su Reglamento, la</w:t>
      </w:r>
      <w:r w:rsidRPr="00CD6525">
        <w:rPr>
          <w:rFonts w:ascii="Times New Roman" w:eastAsia="Times New Roman" w:hAnsi="Times New Roman" w:cs="Times New Roman"/>
          <w:b/>
          <w:bCs/>
          <w:sz w:val="23"/>
          <w:szCs w:val="23"/>
          <w:lang w:val="es-PE" w:eastAsia="es-ES"/>
        </w:rPr>
        <w:t xml:space="preserve"> </w:t>
      </w:r>
      <w:r w:rsidRPr="00CD6525">
        <w:rPr>
          <w:rFonts w:ascii="Times New Roman" w:eastAsia="Times New Roman" w:hAnsi="Times New Roman" w:cs="Times New Roman"/>
          <w:sz w:val="23"/>
          <w:szCs w:val="23"/>
          <w:lang w:val="es-PE" w:eastAsia="es-ES"/>
        </w:rPr>
        <w:t xml:space="preserve">DEFASEG está orientada a la protección de los derechos de los asegurados o usuarios de los servicios del seguro privado contratados en el país, mediante la solución de controversias que se susciten con las empresas aseguradoras, respecto de rechazos o liquidación de cobertura de siniestros; entendiéndose por “asegurados” y “usuarios de seguros” a los asegurados propiamente dichos, a los contratantes del respectivo seguro y/o a los beneficiarios nombrados en las pólizas. </w:t>
      </w:r>
    </w:p>
    <w:p w14:paraId="63BBA073" w14:textId="77777777" w:rsidR="00DA743E" w:rsidRPr="00CD6525" w:rsidRDefault="00DA743E" w:rsidP="00DA743E">
      <w:pPr>
        <w:spacing w:after="0" w:line="240" w:lineRule="auto"/>
        <w:jc w:val="both"/>
        <w:rPr>
          <w:rFonts w:ascii="Times New Roman" w:eastAsia="Times New Roman" w:hAnsi="Times New Roman" w:cs="Times New Roman"/>
          <w:sz w:val="23"/>
          <w:szCs w:val="23"/>
          <w:lang w:val="es-PE" w:eastAsia="es-ES"/>
        </w:rPr>
      </w:pPr>
    </w:p>
    <w:p w14:paraId="30073D1C" w14:textId="77777777" w:rsidR="00DA743E" w:rsidRPr="00CD6525" w:rsidRDefault="00DA743E" w:rsidP="00DA743E">
      <w:pPr>
        <w:spacing w:after="0" w:line="240" w:lineRule="auto"/>
        <w:jc w:val="both"/>
        <w:rPr>
          <w:rFonts w:ascii="Times New Roman" w:eastAsia="Times New Roman" w:hAnsi="Times New Roman" w:cs="Times New Roman"/>
          <w:bCs/>
          <w:sz w:val="23"/>
          <w:szCs w:val="23"/>
          <w:lang w:val="es-PE" w:eastAsia="es-ES"/>
        </w:rPr>
      </w:pPr>
      <w:r w:rsidRPr="00CD6525">
        <w:rPr>
          <w:rFonts w:ascii="Times New Roman" w:eastAsia="Times New Roman" w:hAnsi="Times New Roman" w:cs="Times New Roman"/>
          <w:b/>
          <w:bCs/>
          <w:sz w:val="23"/>
          <w:szCs w:val="23"/>
          <w:u w:val="single"/>
          <w:lang w:val="es-PE" w:eastAsia="es-ES"/>
        </w:rPr>
        <w:t>Segundo</w:t>
      </w:r>
      <w:r w:rsidRPr="00CD6525">
        <w:rPr>
          <w:rFonts w:ascii="Times New Roman" w:eastAsia="Times New Roman" w:hAnsi="Times New Roman" w:cs="Times New Roman"/>
          <w:b/>
          <w:bCs/>
          <w:sz w:val="23"/>
          <w:szCs w:val="23"/>
          <w:lang w:val="es-PE" w:eastAsia="es-ES"/>
        </w:rPr>
        <w:t>:</w:t>
      </w:r>
      <w:r w:rsidRPr="00CD6525">
        <w:rPr>
          <w:rFonts w:ascii="Times New Roman" w:eastAsia="Times New Roman" w:hAnsi="Times New Roman" w:cs="Times New Roman"/>
          <w:bCs/>
          <w:sz w:val="23"/>
          <w:szCs w:val="23"/>
          <w:lang w:val="es-PE" w:eastAsia="es-ES"/>
        </w:rPr>
        <w:t xml:space="preserve"> </w:t>
      </w:r>
      <w:r w:rsidRPr="00CD6525">
        <w:rPr>
          <w:rFonts w:ascii="Times New Roman" w:eastAsia="Times New Roman" w:hAnsi="Times New Roman" w:cs="Times New Roman"/>
          <w:sz w:val="23"/>
          <w:szCs w:val="23"/>
          <w:lang w:val="es-PE" w:eastAsia="es-ES"/>
        </w:rPr>
        <w:t xml:space="preserve">Asimismo, de acuerdo a </w:t>
      </w:r>
      <w:r w:rsidRPr="00CD6525">
        <w:rPr>
          <w:rFonts w:ascii="Times New Roman" w:eastAsia="Times New Roman" w:hAnsi="Times New Roman" w:cs="Times New Roman"/>
          <w:bCs/>
          <w:sz w:val="23"/>
          <w:szCs w:val="23"/>
          <w:lang w:val="es-PE" w:eastAsia="es-ES"/>
        </w:rPr>
        <w:t>su Reglamento, la DEFASEG sólo es competente para pronunciarse y resolver las reclamaciones indemnizatorias de los asegurados que hubiesen sido sometidas a su conocimiento, sobre la base de la documentación obrante en el correspondiente expediente y con arreglo a derecho, siempre y cuando las señaladas reclamaciones cumplan los requisitos reglamentarios de materia, cuantía y oportunidad, de manera que las reclamaciones por materias distintas al otorgamiento de cobertura, como pueden las pretensiones indemnizatorias por daños y perjuicios, por reembolso de gastos, o idoneidad de servicios, son ajenas a la competencia funcional de esta Defensoría.</w:t>
      </w:r>
    </w:p>
    <w:p w14:paraId="20C03324" w14:textId="77777777" w:rsidR="00DA743E" w:rsidRPr="00CD6525" w:rsidRDefault="00DA743E" w:rsidP="00DA743E">
      <w:pPr>
        <w:spacing w:after="0" w:line="240" w:lineRule="auto"/>
        <w:jc w:val="both"/>
        <w:rPr>
          <w:rFonts w:ascii="Times New Roman" w:eastAsia="Times New Roman" w:hAnsi="Times New Roman" w:cs="Times New Roman"/>
          <w:bCs/>
          <w:sz w:val="23"/>
          <w:szCs w:val="23"/>
          <w:lang w:val="es-PE" w:eastAsia="es-ES"/>
        </w:rPr>
      </w:pPr>
    </w:p>
    <w:p w14:paraId="6AF473A7" w14:textId="0DE0F9F9" w:rsidR="0078098D" w:rsidRPr="00CD6525" w:rsidRDefault="0078098D" w:rsidP="0078098D">
      <w:pPr>
        <w:spacing w:after="0" w:line="240" w:lineRule="auto"/>
        <w:jc w:val="both"/>
        <w:rPr>
          <w:rFonts w:ascii="Times New Roman" w:eastAsia="Times New Roman" w:hAnsi="Times New Roman" w:cs="Times New Roman"/>
          <w:sz w:val="23"/>
          <w:szCs w:val="23"/>
          <w:lang w:val="es-ES" w:eastAsia="es-ES"/>
        </w:rPr>
      </w:pPr>
      <w:r w:rsidRPr="00CD6525">
        <w:rPr>
          <w:rFonts w:ascii="Times New Roman" w:eastAsia="Times New Roman" w:hAnsi="Times New Roman" w:cs="Times New Roman"/>
          <w:b/>
          <w:bCs/>
          <w:sz w:val="23"/>
          <w:szCs w:val="23"/>
          <w:u w:val="single"/>
          <w:lang w:val="es-PE" w:eastAsia="es-ES"/>
        </w:rPr>
        <w:t>Tercero</w:t>
      </w:r>
      <w:r w:rsidRPr="00CD6525">
        <w:rPr>
          <w:rFonts w:ascii="Times New Roman" w:eastAsia="Times New Roman" w:hAnsi="Times New Roman" w:cs="Times New Roman"/>
          <w:b/>
          <w:bCs/>
          <w:sz w:val="23"/>
          <w:szCs w:val="23"/>
          <w:lang w:val="es-PE" w:eastAsia="es-ES"/>
        </w:rPr>
        <w:t>:</w:t>
      </w:r>
      <w:r w:rsidRPr="00CD6525">
        <w:rPr>
          <w:rFonts w:ascii="Times New Roman" w:eastAsia="Times New Roman" w:hAnsi="Times New Roman" w:cs="Times New Roman"/>
          <w:sz w:val="23"/>
          <w:szCs w:val="23"/>
          <w:lang w:val="es-PE" w:eastAsia="es-ES"/>
        </w:rPr>
        <w:t xml:space="preserve"> Que, de acuerdo a la Ley Nro. </w:t>
      </w:r>
      <w:r w:rsidRPr="00CD6525">
        <w:rPr>
          <w:rFonts w:ascii="Times New Roman" w:eastAsia="Times New Roman" w:hAnsi="Times New Roman" w:cs="Times New Roman"/>
          <w:sz w:val="23"/>
          <w:szCs w:val="23"/>
          <w:lang w:val="es-ES" w:eastAsia="es-ES"/>
        </w:rPr>
        <w:t xml:space="preserve">29946 – Ley del Contrato de Seguro, norma legal vigente con ocasión de la celebración del contrato al cual se contrae el presente caso, </w:t>
      </w:r>
      <w:r w:rsidRPr="00CD6525">
        <w:rPr>
          <w:rFonts w:ascii="Times New Roman" w:eastAsia="Times New Roman" w:hAnsi="Times New Roman" w:cs="Times New Roman"/>
          <w:sz w:val="23"/>
          <w:szCs w:val="23"/>
          <w:lang w:val="es-PE" w:eastAsia="es-ES"/>
        </w:rPr>
        <w:t>todas las cuestiones jurídicas se rigen por lo dispuesto en dicha ley y por las que reglas que se acuerden convencionalmente, en cuanto no vulneren los principios esenciales de la naturaleza jurídica del seguro, siendo que sólo se aplica el derecho común a falta de disposiciones del derecho de seguros o de protección al consumidor.</w:t>
      </w:r>
    </w:p>
    <w:p w14:paraId="3F05C208" w14:textId="77777777" w:rsidR="0078098D" w:rsidRPr="00CD6525" w:rsidRDefault="0078098D" w:rsidP="0078098D">
      <w:pPr>
        <w:spacing w:after="0" w:line="240" w:lineRule="auto"/>
        <w:jc w:val="both"/>
        <w:rPr>
          <w:rFonts w:ascii="Times New Roman" w:eastAsia="Times New Roman" w:hAnsi="Times New Roman" w:cs="Times New Roman"/>
          <w:b/>
          <w:sz w:val="23"/>
          <w:szCs w:val="23"/>
          <w:u w:val="single"/>
          <w:lang w:val="es-PE" w:eastAsia="es-ES"/>
        </w:rPr>
      </w:pPr>
    </w:p>
    <w:p w14:paraId="5AF18A31" w14:textId="77777777" w:rsidR="0078098D" w:rsidRPr="00CD6525" w:rsidRDefault="0078098D" w:rsidP="0078098D">
      <w:pPr>
        <w:spacing w:after="0" w:line="240" w:lineRule="auto"/>
        <w:jc w:val="both"/>
        <w:rPr>
          <w:rFonts w:ascii="Times New Roman" w:eastAsia="Times New Roman" w:hAnsi="Times New Roman" w:cs="Times New Roman"/>
          <w:sz w:val="23"/>
          <w:szCs w:val="23"/>
          <w:lang w:val="es-PE" w:eastAsia="es-ES"/>
        </w:rPr>
      </w:pPr>
      <w:r w:rsidRPr="00CD6525">
        <w:rPr>
          <w:rFonts w:ascii="Times New Roman" w:eastAsia="Times New Roman" w:hAnsi="Times New Roman" w:cs="Times New Roman"/>
          <w:b/>
          <w:sz w:val="23"/>
          <w:szCs w:val="23"/>
          <w:u w:val="single"/>
          <w:lang w:val="es-PE" w:eastAsia="es-ES"/>
        </w:rPr>
        <w:t>Cuarto</w:t>
      </w:r>
      <w:r w:rsidRPr="00CD6525">
        <w:rPr>
          <w:rFonts w:ascii="Times New Roman" w:eastAsia="Times New Roman" w:hAnsi="Times New Roman" w:cs="Times New Roman"/>
          <w:b/>
          <w:sz w:val="23"/>
          <w:szCs w:val="23"/>
          <w:lang w:val="es-PE" w:eastAsia="es-ES"/>
        </w:rPr>
        <w:t>:</w:t>
      </w:r>
      <w:r w:rsidRPr="00CD6525">
        <w:rPr>
          <w:rFonts w:ascii="Times New Roman" w:eastAsia="Times New Roman" w:hAnsi="Times New Roman" w:cs="Times New Roman"/>
          <w:sz w:val="23"/>
          <w:szCs w:val="23"/>
          <w:lang w:val="es-PE" w:eastAsia="es-ES"/>
        </w:rPr>
        <w:t xml:space="preserve"> Que, el artículo 1361 del Código Civil dispone que los contratos son obligatorios en cuanto se haya expresado en ellos, presumiéndose que lo declarado es lo querido por ambas partes, de manera que la parte que sostenga lo contrario debe probarlo.  </w:t>
      </w:r>
    </w:p>
    <w:p w14:paraId="7F4F591B" w14:textId="77777777" w:rsidR="0078098D" w:rsidRPr="00CD6525" w:rsidRDefault="0078098D" w:rsidP="0078098D">
      <w:pPr>
        <w:spacing w:after="0" w:line="240" w:lineRule="auto"/>
        <w:jc w:val="both"/>
        <w:rPr>
          <w:rFonts w:ascii="Times New Roman" w:eastAsia="Times New Roman" w:hAnsi="Times New Roman" w:cs="Times New Roman"/>
          <w:bCs/>
          <w:sz w:val="23"/>
          <w:szCs w:val="23"/>
          <w:lang w:val="es-ES" w:eastAsia="es-ES"/>
        </w:rPr>
      </w:pPr>
    </w:p>
    <w:p w14:paraId="221A62D0" w14:textId="77777777" w:rsidR="0078098D" w:rsidRPr="00CD6525" w:rsidRDefault="0078098D" w:rsidP="0078098D">
      <w:pPr>
        <w:spacing w:after="0" w:line="240" w:lineRule="auto"/>
        <w:jc w:val="both"/>
        <w:rPr>
          <w:rFonts w:ascii="Times New Roman" w:eastAsia="Times New Roman" w:hAnsi="Times New Roman" w:cs="Times New Roman"/>
          <w:sz w:val="23"/>
          <w:szCs w:val="23"/>
          <w:lang w:val="es-ES" w:eastAsia="es-ES"/>
        </w:rPr>
      </w:pPr>
      <w:r w:rsidRPr="00CD6525">
        <w:rPr>
          <w:rFonts w:ascii="Times New Roman" w:eastAsia="Times New Roman" w:hAnsi="Times New Roman" w:cs="Times New Roman"/>
          <w:b/>
          <w:bCs/>
          <w:sz w:val="23"/>
          <w:szCs w:val="23"/>
          <w:u w:val="single"/>
          <w:lang w:val="es-PE" w:eastAsia="es-ES"/>
        </w:rPr>
        <w:t>Quinto</w:t>
      </w:r>
      <w:r w:rsidRPr="00CD6525">
        <w:rPr>
          <w:rFonts w:ascii="Times New Roman" w:eastAsia="Times New Roman" w:hAnsi="Times New Roman" w:cs="Times New Roman"/>
          <w:b/>
          <w:bCs/>
          <w:sz w:val="23"/>
          <w:szCs w:val="23"/>
          <w:lang w:val="es-PE" w:eastAsia="es-ES"/>
        </w:rPr>
        <w:t xml:space="preserve">: </w:t>
      </w:r>
      <w:r w:rsidRPr="00CD6525">
        <w:rPr>
          <w:rFonts w:ascii="Times New Roman" w:eastAsia="Times New Roman" w:hAnsi="Times New Roman" w:cs="Times New Roman"/>
          <w:bCs/>
          <w:sz w:val="23"/>
          <w:szCs w:val="23"/>
          <w:lang w:val="es-PE" w:eastAsia="es-ES"/>
        </w:rPr>
        <w:t>Que, conforme al</w:t>
      </w:r>
      <w:r w:rsidRPr="00CD6525">
        <w:rPr>
          <w:rFonts w:ascii="Times New Roman" w:eastAsia="Times New Roman" w:hAnsi="Times New Roman" w:cs="Times New Roman"/>
          <w:b/>
          <w:bCs/>
          <w:sz w:val="23"/>
          <w:szCs w:val="23"/>
          <w:lang w:val="es-PE" w:eastAsia="es-ES"/>
        </w:rPr>
        <w:t xml:space="preserve"> </w:t>
      </w:r>
      <w:r w:rsidRPr="00CD6525">
        <w:rPr>
          <w:rFonts w:ascii="Times New Roman" w:eastAsia="Times New Roman" w:hAnsi="Times New Roman" w:cs="Times New Roman"/>
          <w:sz w:val="23"/>
          <w:szCs w:val="23"/>
          <w:lang w:val="es-PE" w:eastAsia="es-ES"/>
        </w:rPr>
        <w:t>artículo 196 del Código Procesal Civil, la carga de la prueba corresponde a quien afirma hechos que configuran su pretensión, o a quien los contradice alegando nuevos hechos, salvo disposición legal diferente.</w:t>
      </w:r>
    </w:p>
    <w:p w14:paraId="694D7EBB" w14:textId="77777777" w:rsidR="0078098D" w:rsidRPr="00CD6525" w:rsidRDefault="0078098D" w:rsidP="0078098D">
      <w:pPr>
        <w:spacing w:after="0" w:line="240" w:lineRule="auto"/>
        <w:jc w:val="both"/>
        <w:rPr>
          <w:rFonts w:ascii="Times New Roman" w:eastAsia="Times New Roman" w:hAnsi="Times New Roman" w:cs="Times New Roman"/>
          <w:sz w:val="23"/>
          <w:szCs w:val="23"/>
          <w:lang w:val="es-PE" w:eastAsia="es-ES"/>
        </w:rPr>
      </w:pPr>
    </w:p>
    <w:p w14:paraId="2E0CA0F9" w14:textId="2FA6A4A0" w:rsidR="00B65D8D" w:rsidRPr="00CD6525" w:rsidRDefault="0078098D" w:rsidP="005C7D86">
      <w:pPr>
        <w:tabs>
          <w:tab w:val="left" w:pos="2160"/>
        </w:tabs>
        <w:spacing w:after="0" w:line="240" w:lineRule="auto"/>
        <w:jc w:val="both"/>
        <w:rPr>
          <w:rFonts w:ascii="Times New Roman" w:eastAsia="Times New Roman" w:hAnsi="Times New Roman" w:cs="Times New Roman"/>
          <w:sz w:val="23"/>
          <w:szCs w:val="23"/>
          <w:lang w:val="es-PE" w:eastAsia="es-ES"/>
        </w:rPr>
      </w:pPr>
      <w:r w:rsidRPr="00CD6525">
        <w:rPr>
          <w:rFonts w:ascii="Times New Roman" w:eastAsia="Times New Roman" w:hAnsi="Times New Roman" w:cs="Times New Roman"/>
          <w:b/>
          <w:sz w:val="23"/>
          <w:szCs w:val="23"/>
          <w:u w:val="single"/>
          <w:lang w:val="es-ES" w:eastAsia="es-ES"/>
        </w:rPr>
        <w:t>Sexto</w:t>
      </w:r>
      <w:r w:rsidRPr="00CD6525">
        <w:rPr>
          <w:rFonts w:ascii="Times New Roman" w:eastAsia="Times New Roman" w:hAnsi="Times New Roman" w:cs="Times New Roman"/>
          <w:b/>
          <w:sz w:val="23"/>
          <w:szCs w:val="23"/>
          <w:lang w:val="es-ES" w:eastAsia="es-ES"/>
        </w:rPr>
        <w:t>:</w:t>
      </w:r>
      <w:r w:rsidRPr="00CD6525">
        <w:rPr>
          <w:rFonts w:ascii="Times New Roman" w:eastAsia="Times New Roman" w:hAnsi="Times New Roman" w:cs="Times New Roman"/>
          <w:b/>
          <w:sz w:val="23"/>
          <w:szCs w:val="23"/>
          <w:lang w:val="es-PE" w:eastAsia="es-ES"/>
        </w:rPr>
        <w:t xml:space="preserve"> </w:t>
      </w:r>
      <w:r w:rsidRPr="00CD6525">
        <w:rPr>
          <w:rFonts w:ascii="Times New Roman" w:eastAsia="Times New Roman" w:hAnsi="Times New Roman" w:cs="Times New Roman"/>
          <w:sz w:val="23"/>
          <w:szCs w:val="23"/>
          <w:lang w:val="es-PE" w:eastAsia="es-ES"/>
        </w:rPr>
        <w:t>Sobre la base de los términos contenidos en la reclamación</w:t>
      </w:r>
      <w:r w:rsidRPr="00CD6525">
        <w:rPr>
          <w:rFonts w:ascii="Times New Roman" w:eastAsia="Times New Roman" w:hAnsi="Times New Roman" w:cs="Times New Roman"/>
          <w:sz w:val="23"/>
          <w:szCs w:val="23"/>
          <w:lang w:val="es-419" w:eastAsia="es-ES"/>
        </w:rPr>
        <w:t xml:space="preserve">, </w:t>
      </w:r>
      <w:r w:rsidRPr="00CD6525">
        <w:rPr>
          <w:rFonts w:ascii="Times New Roman" w:eastAsia="Times New Roman" w:hAnsi="Times New Roman" w:cs="Times New Roman"/>
          <w:sz w:val="23"/>
          <w:szCs w:val="23"/>
          <w:lang w:val="es-PE" w:eastAsia="es-ES"/>
        </w:rPr>
        <w:t xml:space="preserve">en </w:t>
      </w:r>
      <w:r w:rsidR="002F298B" w:rsidRPr="00CD6525">
        <w:rPr>
          <w:rFonts w:ascii="Times New Roman" w:eastAsia="Times New Roman" w:hAnsi="Times New Roman" w:cs="Times New Roman"/>
          <w:sz w:val="23"/>
          <w:szCs w:val="23"/>
          <w:lang w:val="es-PE" w:eastAsia="es-ES"/>
        </w:rPr>
        <w:t>su</w:t>
      </w:r>
      <w:r w:rsidRPr="00CD6525">
        <w:rPr>
          <w:rFonts w:ascii="Times New Roman" w:eastAsia="Times New Roman" w:hAnsi="Times New Roman" w:cs="Times New Roman"/>
          <w:sz w:val="23"/>
          <w:szCs w:val="23"/>
          <w:lang w:val="es-PE" w:eastAsia="es-ES"/>
        </w:rPr>
        <w:t xml:space="preserve"> absolución, y a lo tratado en la audiencia de vista, la cuestión controvertida radica en determinar si se encuentra </w:t>
      </w:r>
      <w:r w:rsidR="00681859" w:rsidRPr="00CD6525">
        <w:rPr>
          <w:rFonts w:ascii="Times New Roman" w:eastAsia="Times New Roman" w:hAnsi="Times New Roman" w:cs="Times New Roman"/>
          <w:sz w:val="23"/>
          <w:szCs w:val="23"/>
          <w:lang w:val="es-PE" w:eastAsia="es-ES"/>
        </w:rPr>
        <w:t xml:space="preserve">justificado </w:t>
      </w:r>
      <w:r w:rsidRPr="00CD6525">
        <w:rPr>
          <w:rFonts w:ascii="Times New Roman" w:eastAsia="Times New Roman" w:hAnsi="Times New Roman" w:cs="Times New Roman"/>
          <w:sz w:val="23"/>
          <w:szCs w:val="23"/>
          <w:lang w:val="es-PE" w:eastAsia="es-ES"/>
        </w:rPr>
        <w:t>o no el rechazo de cobertura materia de impugnación.</w:t>
      </w:r>
      <w:r w:rsidR="00097FAF" w:rsidRPr="00CD6525">
        <w:rPr>
          <w:rFonts w:ascii="Times New Roman" w:eastAsia="Times New Roman" w:hAnsi="Times New Roman" w:cs="Times New Roman"/>
          <w:sz w:val="23"/>
          <w:szCs w:val="23"/>
          <w:lang w:val="es-PE" w:eastAsia="es-ES"/>
        </w:rPr>
        <w:t xml:space="preserve">  </w:t>
      </w:r>
      <w:r w:rsidR="00461A57" w:rsidRPr="00CD6525">
        <w:rPr>
          <w:rFonts w:ascii="Times New Roman" w:eastAsia="Times New Roman" w:hAnsi="Times New Roman" w:cs="Times New Roman"/>
          <w:sz w:val="23"/>
          <w:szCs w:val="23"/>
          <w:lang w:val="es-PE" w:eastAsia="es-ES"/>
        </w:rPr>
        <w:t xml:space="preserve">De acuerdo a lo expresado por el reclamante y a mérito de la carta </w:t>
      </w:r>
      <w:r w:rsidR="00DE19C5" w:rsidRPr="00CD6525">
        <w:rPr>
          <w:rFonts w:ascii="Times New Roman" w:eastAsia="Times New Roman" w:hAnsi="Times New Roman" w:cs="Times New Roman"/>
          <w:sz w:val="23"/>
          <w:szCs w:val="23"/>
          <w:lang w:val="es-PE" w:eastAsia="es-ES"/>
        </w:rPr>
        <w:t>CDR-</w:t>
      </w:r>
      <w:r w:rsidR="00386D1E">
        <w:rPr>
          <w:rFonts w:ascii="Times New Roman" w:eastAsia="Times New Roman" w:hAnsi="Times New Roman" w:cs="Times New Roman"/>
          <w:sz w:val="23"/>
          <w:szCs w:val="23"/>
          <w:lang w:val="es-PE" w:eastAsia="es-ES"/>
        </w:rPr>
        <w:t>......................</w:t>
      </w:r>
      <w:r w:rsidR="00461A57" w:rsidRPr="00CD6525">
        <w:rPr>
          <w:rFonts w:ascii="Times New Roman" w:eastAsia="Times New Roman" w:hAnsi="Times New Roman" w:cs="Times New Roman"/>
          <w:sz w:val="23"/>
          <w:szCs w:val="23"/>
          <w:lang w:val="es-PE" w:eastAsia="es-ES"/>
        </w:rPr>
        <w:t xml:space="preserve"> del </w:t>
      </w:r>
      <w:r w:rsidR="00DE19C5" w:rsidRPr="00CD6525">
        <w:rPr>
          <w:rFonts w:ascii="Times New Roman" w:eastAsia="Times New Roman" w:hAnsi="Times New Roman" w:cs="Times New Roman"/>
          <w:sz w:val="23"/>
          <w:szCs w:val="23"/>
          <w:lang w:val="es-PE" w:eastAsia="es-ES"/>
        </w:rPr>
        <w:t>17</w:t>
      </w:r>
      <w:r w:rsidR="00461A57" w:rsidRPr="00CD6525">
        <w:rPr>
          <w:rFonts w:ascii="Times New Roman" w:eastAsia="Times New Roman" w:hAnsi="Times New Roman" w:cs="Times New Roman"/>
          <w:sz w:val="23"/>
          <w:szCs w:val="23"/>
          <w:lang w:val="es-PE" w:eastAsia="es-ES"/>
        </w:rPr>
        <w:t xml:space="preserve"> de </w:t>
      </w:r>
      <w:r w:rsidR="00DE19C5" w:rsidRPr="00CD6525">
        <w:rPr>
          <w:rFonts w:ascii="Times New Roman" w:eastAsia="Times New Roman" w:hAnsi="Times New Roman" w:cs="Times New Roman"/>
          <w:sz w:val="23"/>
          <w:szCs w:val="23"/>
          <w:lang w:val="es-PE" w:eastAsia="es-ES"/>
        </w:rPr>
        <w:t>octubre</w:t>
      </w:r>
      <w:r w:rsidR="00461A57" w:rsidRPr="00CD6525">
        <w:rPr>
          <w:rFonts w:ascii="Times New Roman" w:eastAsia="Times New Roman" w:hAnsi="Times New Roman" w:cs="Times New Roman"/>
          <w:sz w:val="23"/>
          <w:szCs w:val="23"/>
          <w:lang w:val="es-PE" w:eastAsia="es-ES"/>
        </w:rPr>
        <w:t xml:space="preserve"> de 201</w:t>
      </w:r>
      <w:r w:rsidR="00DE19C5" w:rsidRPr="00CD6525">
        <w:rPr>
          <w:rFonts w:ascii="Times New Roman" w:eastAsia="Times New Roman" w:hAnsi="Times New Roman" w:cs="Times New Roman"/>
          <w:sz w:val="23"/>
          <w:szCs w:val="23"/>
          <w:lang w:val="es-PE" w:eastAsia="es-ES"/>
        </w:rPr>
        <w:t>7</w:t>
      </w:r>
      <w:r w:rsidR="00461A57" w:rsidRPr="00CD6525">
        <w:rPr>
          <w:rFonts w:ascii="Times New Roman" w:eastAsia="Times New Roman" w:hAnsi="Times New Roman" w:cs="Times New Roman"/>
          <w:sz w:val="23"/>
          <w:szCs w:val="23"/>
          <w:lang w:val="es-PE" w:eastAsia="es-ES"/>
        </w:rPr>
        <w:t xml:space="preserve">, el rechazo se sustentaría en que se habría incurrido en </w:t>
      </w:r>
      <w:r w:rsidR="00DE19C5" w:rsidRPr="00CD6525">
        <w:rPr>
          <w:rFonts w:ascii="Times New Roman" w:eastAsia="Times New Roman" w:hAnsi="Times New Roman" w:cs="Times New Roman"/>
          <w:sz w:val="23"/>
          <w:szCs w:val="23"/>
          <w:lang w:val="es-PE" w:eastAsia="es-ES"/>
        </w:rPr>
        <w:t>determinada causal de</w:t>
      </w:r>
      <w:r w:rsidR="00461A57" w:rsidRPr="00CD6525">
        <w:rPr>
          <w:rFonts w:ascii="Times New Roman" w:eastAsia="Times New Roman" w:hAnsi="Times New Roman" w:cs="Times New Roman"/>
          <w:sz w:val="23"/>
          <w:szCs w:val="23"/>
          <w:lang w:val="es-PE" w:eastAsia="es-ES"/>
        </w:rPr>
        <w:t xml:space="preserve"> exclusión de cobertura</w:t>
      </w:r>
      <w:r w:rsidR="002F298B" w:rsidRPr="00CD6525">
        <w:rPr>
          <w:rFonts w:ascii="Times New Roman" w:eastAsia="Times New Roman" w:hAnsi="Times New Roman" w:cs="Times New Roman"/>
          <w:sz w:val="23"/>
          <w:szCs w:val="23"/>
          <w:lang w:val="es-PE" w:eastAsia="es-ES"/>
        </w:rPr>
        <w:t xml:space="preserve"> (</w:t>
      </w:r>
      <w:r w:rsidR="00DE19C5" w:rsidRPr="00CD6525">
        <w:rPr>
          <w:rFonts w:ascii="Times New Roman" w:eastAsia="Times New Roman" w:hAnsi="Times New Roman" w:cs="Times New Roman"/>
          <w:sz w:val="23"/>
          <w:szCs w:val="23"/>
          <w:lang w:val="es-PE" w:eastAsia="es-ES"/>
        </w:rPr>
        <w:t>fallecimiento derivado de una enfermedad preexistente, diagnosticada con anterioridad a la afiliación al seguro, la misma que era de conocimiento del asegurado</w:t>
      </w:r>
      <w:r w:rsidR="002F298B" w:rsidRPr="00CD6525">
        <w:rPr>
          <w:rFonts w:ascii="Times New Roman" w:eastAsia="Times New Roman" w:hAnsi="Times New Roman" w:cs="Times New Roman"/>
          <w:sz w:val="23"/>
          <w:szCs w:val="23"/>
          <w:lang w:val="es-PE" w:eastAsia="es-ES"/>
        </w:rPr>
        <w:t>)</w:t>
      </w:r>
      <w:r w:rsidR="00DE19C5" w:rsidRPr="00CD6525">
        <w:rPr>
          <w:rFonts w:ascii="Times New Roman" w:eastAsia="Times New Roman" w:hAnsi="Times New Roman" w:cs="Times New Roman"/>
          <w:sz w:val="23"/>
          <w:szCs w:val="23"/>
          <w:lang w:val="es-PE" w:eastAsia="es-ES"/>
        </w:rPr>
        <w:t>.</w:t>
      </w:r>
    </w:p>
    <w:p w14:paraId="1742D38F" w14:textId="79BAC4E6" w:rsidR="005C7D86" w:rsidRPr="00CD6525" w:rsidRDefault="005C7D86" w:rsidP="005C7D86">
      <w:pPr>
        <w:tabs>
          <w:tab w:val="left" w:pos="2160"/>
        </w:tabs>
        <w:spacing w:after="0" w:line="240" w:lineRule="auto"/>
        <w:jc w:val="both"/>
        <w:rPr>
          <w:rFonts w:ascii="Times New Roman" w:eastAsia="Times New Roman" w:hAnsi="Times New Roman" w:cs="Times New Roman"/>
          <w:sz w:val="23"/>
          <w:szCs w:val="23"/>
          <w:lang w:val="es-PE" w:eastAsia="es-ES"/>
        </w:rPr>
      </w:pPr>
    </w:p>
    <w:p w14:paraId="20D4A2D2" w14:textId="0213DBDA" w:rsidR="00BC476B" w:rsidRPr="00CD6525" w:rsidRDefault="00BC476B" w:rsidP="00345C9B">
      <w:pPr>
        <w:tabs>
          <w:tab w:val="left" w:pos="2160"/>
        </w:tabs>
        <w:spacing w:after="0" w:line="240" w:lineRule="auto"/>
        <w:jc w:val="both"/>
        <w:rPr>
          <w:rFonts w:ascii="Times New Roman" w:eastAsia="Times New Roman" w:hAnsi="Times New Roman" w:cs="Times New Roman"/>
          <w:sz w:val="23"/>
          <w:szCs w:val="23"/>
          <w:lang w:val="es-PE" w:eastAsia="es-ES"/>
        </w:rPr>
      </w:pPr>
      <w:r w:rsidRPr="00CD6525">
        <w:rPr>
          <w:rFonts w:ascii="Times New Roman" w:eastAsia="Times New Roman" w:hAnsi="Times New Roman" w:cs="Times New Roman"/>
          <w:sz w:val="23"/>
          <w:szCs w:val="23"/>
          <w:lang w:val="es-PE" w:eastAsia="es-ES"/>
        </w:rPr>
        <w:t>Y para estimar ello este colegiado destaca que, conforme a lo sancionado en el artículo 77 de la Ley Nro. 29946 – Ley del Contrato de Seguro, compete al asegurado probar la ocurrencia del siniestro y la cuantía de la pérdida, si fuera esto último el caso, así como compete a la aseguradora probar las causas que la liberan de su prestación indemnizatoria</w:t>
      </w:r>
      <w:r w:rsidR="00681859" w:rsidRPr="00CD6525">
        <w:rPr>
          <w:rFonts w:ascii="Times New Roman" w:eastAsia="Times New Roman" w:hAnsi="Times New Roman" w:cs="Times New Roman"/>
          <w:sz w:val="23"/>
          <w:szCs w:val="23"/>
          <w:lang w:val="es-PE" w:eastAsia="es-ES"/>
        </w:rPr>
        <w:t>, lo que sería en el presente caso la exclusión invocada.</w:t>
      </w:r>
    </w:p>
    <w:p w14:paraId="23639C0F" w14:textId="3F66AE5C" w:rsidR="00345C9B" w:rsidRPr="00CD6525" w:rsidRDefault="00345C9B" w:rsidP="00345C9B">
      <w:pPr>
        <w:tabs>
          <w:tab w:val="left" w:pos="2160"/>
        </w:tabs>
        <w:spacing w:after="0" w:line="240" w:lineRule="auto"/>
        <w:jc w:val="both"/>
        <w:rPr>
          <w:rFonts w:ascii="Times New Roman" w:eastAsia="Times New Roman" w:hAnsi="Times New Roman" w:cs="Times New Roman"/>
          <w:sz w:val="23"/>
          <w:szCs w:val="23"/>
          <w:lang w:val="es-PE" w:eastAsia="es-ES"/>
        </w:rPr>
      </w:pPr>
    </w:p>
    <w:p w14:paraId="613BE120" w14:textId="59FCDDF6" w:rsidR="00345C9B" w:rsidRPr="00CD6525" w:rsidRDefault="00345C9B" w:rsidP="00345C9B">
      <w:pPr>
        <w:tabs>
          <w:tab w:val="left" w:pos="709"/>
          <w:tab w:val="left" w:pos="2160"/>
        </w:tabs>
        <w:spacing w:after="0" w:line="240" w:lineRule="auto"/>
        <w:ind w:left="709" w:hanging="709"/>
        <w:jc w:val="both"/>
        <w:rPr>
          <w:rFonts w:ascii="Times New Roman" w:eastAsia="Times New Roman" w:hAnsi="Times New Roman" w:cs="Times New Roman"/>
          <w:sz w:val="23"/>
          <w:szCs w:val="23"/>
          <w:lang w:val="es-PE" w:eastAsia="es-ES"/>
        </w:rPr>
      </w:pPr>
      <w:r w:rsidRPr="00CD6525">
        <w:rPr>
          <w:rFonts w:ascii="Times New Roman" w:eastAsia="Times New Roman" w:hAnsi="Times New Roman" w:cs="Times New Roman"/>
          <w:sz w:val="23"/>
          <w:szCs w:val="23"/>
          <w:lang w:val="es-PE" w:eastAsia="es-ES"/>
        </w:rPr>
        <w:t>6.1.</w:t>
      </w:r>
      <w:r w:rsidRPr="00CD6525">
        <w:rPr>
          <w:rFonts w:ascii="Times New Roman" w:eastAsia="Times New Roman" w:hAnsi="Times New Roman" w:cs="Times New Roman"/>
          <w:sz w:val="23"/>
          <w:szCs w:val="23"/>
          <w:lang w:val="es-PE" w:eastAsia="es-ES"/>
        </w:rPr>
        <w:tab/>
        <w:t>De acuerdo a</w:t>
      </w:r>
      <w:r w:rsidR="00681859" w:rsidRPr="00CD6525">
        <w:rPr>
          <w:rFonts w:ascii="Times New Roman" w:eastAsia="Times New Roman" w:hAnsi="Times New Roman" w:cs="Times New Roman"/>
          <w:sz w:val="23"/>
          <w:szCs w:val="23"/>
          <w:lang w:val="es-PE" w:eastAsia="es-ES"/>
        </w:rPr>
        <w:t>l</w:t>
      </w:r>
      <w:r w:rsidRPr="00CD6525">
        <w:rPr>
          <w:rFonts w:ascii="Times New Roman" w:eastAsia="Times New Roman" w:hAnsi="Times New Roman" w:cs="Times New Roman"/>
          <w:sz w:val="23"/>
          <w:szCs w:val="23"/>
          <w:lang w:val="es-PE" w:eastAsia="es-ES"/>
        </w:rPr>
        <w:t xml:space="preserve"> uniforme y consistente criterio de esta Defensoría, la verificación de la legitimidad de un rechazo </w:t>
      </w:r>
      <w:r w:rsidR="00681859" w:rsidRPr="00CD6525">
        <w:rPr>
          <w:rFonts w:ascii="Times New Roman" w:eastAsia="Times New Roman" w:hAnsi="Times New Roman" w:cs="Times New Roman"/>
          <w:sz w:val="23"/>
          <w:szCs w:val="23"/>
          <w:lang w:val="es-PE" w:eastAsia="es-ES"/>
        </w:rPr>
        <w:t xml:space="preserve">por </w:t>
      </w:r>
      <w:r w:rsidRPr="00CD6525">
        <w:rPr>
          <w:rFonts w:ascii="Times New Roman" w:eastAsia="Times New Roman" w:hAnsi="Times New Roman" w:cs="Times New Roman"/>
          <w:sz w:val="23"/>
          <w:szCs w:val="23"/>
          <w:lang w:val="es-PE" w:eastAsia="es-ES"/>
        </w:rPr>
        <w:t>exclusión de cobertura demanda que se examine</w:t>
      </w:r>
      <w:r w:rsidR="00681859" w:rsidRPr="00CD6525">
        <w:rPr>
          <w:rFonts w:ascii="Times New Roman" w:eastAsia="Times New Roman" w:hAnsi="Times New Roman" w:cs="Times New Roman"/>
          <w:sz w:val="23"/>
          <w:szCs w:val="23"/>
          <w:lang w:val="es-PE" w:eastAsia="es-ES"/>
        </w:rPr>
        <w:t>n los tres temas siguientes</w:t>
      </w:r>
      <w:r w:rsidRPr="00CD6525">
        <w:rPr>
          <w:rFonts w:ascii="Times New Roman" w:eastAsia="Times New Roman" w:hAnsi="Times New Roman" w:cs="Times New Roman"/>
          <w:sz w:val="23"/>
          <w:szCs w:val="23"/>
          <w:lang w:val="es-PE" w:eastAsia="es-ES"/>
        </w:rPr>
        <w:t>: (i) El contrato de seguro, ¿contiene o no la exclusión invocada?, (ii) En el supuesto que el contrato contenga la respectiva exclusión, ¿la misma es oponible, esto es, surte plenos efectos frente al asegurado</w:t>
      </w:r>
      <w:r w:rsidR="00681859" w:rsidRPr="00CD6525">
        <w:rPr>
          <w:rFonts w:ascii="Times New Roman" w:eastAsia="Times New Roman" w:hAnsi="Times New Roman" w:cs="Times New Roman"/>
          <w:sz w:val="23"/>
          <w:szCs w:val="23"/>
          <w:lang w:val="es-PE" w:eastAsia="es-ES"/>
        </w:rPr>
        <w:t xml:space="preserve"> o no</w:t>
      </w:r>
      <w:r w:rsidRPr="00CD6525">
        <w:rPr>
          <w:rFonts w:ascii="Times New Roman" w:eastAsia="Times New Roman" w:hAnsi="Times New Roman" w:cs="Times New Roman"/>
          <w:sz w:val="23"/>
          <w:szCs w:val="23"/>
          <w:lang w:val="es-PE" w:eastAsia="es-ES"/>
        </w:rPr>
        <w:t>?, (iii) Por último, de ser afirmativa la respuesta a la cuestión anterior, ¿se incurrió efectivamente en el supuesto de hecho que corresponde a la exclusión?</w:t>
      </w:r>
    </w:p>
    <w:p w14:paraId="6A0717E8" w14:textId="45A6EE7D" w:rsidR="00345C9B" w:rsidRPr="00CD6525" w:rsidRDefault="00345C9B" w:rsidP="00345C9B">
      <w:pPr>
        <w:tabs>
          <w:tab w:val="left" w:pos="709"/>
          <w:tab w:val="left" w:pos="2160"/>
        </w:tabs>
        <w:spacing w:after="0" w:line="240" w:lineRule="auto"/>
        <w:ind w:left="709" w:hanging="709"/>
        <w:jc w:val="both"/>
        <w:rPr>
          <w:rFonts w:ascii="Times New Roman" w:eastAsia="Times New Roman" w:hAnsi="Times New Roman" w:cs="Times New Roman"/>
          <w:sz w:val="23"/>
          <w:szCs w:val="23"/>
          <w:lang w:val="es-PE" w:eastAsia="es-ES"/>
        </w:rPr>
      </w:pPr>
    </w:p>
    <w:p w14:paraId="428A5484" w14:textId="734CA499" w:rsidR="006C4056" w:rsidRPr="00CD6525" w:rsidRDefault="00345C9B" w:rsidP="00345C9B">
      <w:pPr>
        <w:tabs>
          <w:tab w:val="left" w:pos="709"/>
          <w:tab w:val="left" w:pos="2160"/>
        </w:tabs>
        <w:spacing w:after="0" w:line="240" w:lineRule="auto"/>
        <w:ind w:left="709" w:hanging="709"/>
        <w:jc w:val="both"/>
        <w:rPr>
          <w:rFonts w:ascii="Times New Roman" w:eastAsia="Times New Roman" w:hAnsi="Times New Roman" w:cs="Times New Roman"/>
          <w:sz w:val="23"/>
          <w:szCs w:val="23"/>
          <w:lang w:val="es-PE" w:eastAsia="es-ES"/>
        </w:rPr>
      </w:pPr>
      <w:r w:rsidRPr="00CD6525">
        <w:rPr>
          <w:rFonts w:ascii="Times New Roman" w:eastAsia="Times New Roman" w:hAnsi="Times New Roman" w:cs="Times New Roman"/>
          <w:sz w:val="23"/>
          <w:szCs w:val="23"/>
          <w:lang w:val="es-PE" w:eastAsia="es-ES"/>
        </w:rPr>
        <w:t>6.2.</w:t>
      </w:r>
      <w:r w:rsidRPr="00CD6525">
        <w:rPr>
          <w:rFonts w:ascii="Times New Roman" w:eastAsia="Times New Roman" w:hAnsi="Times New Roman" w:cs="Times New Roman"/>
          <w:sz w:val="23"/>
          <w:szCs w:val="23"/>
          <w:lang w:val="es-PE" w:eastAsia="es-ES"/>
        </w:rPr>
        <w:tab/>
        <w:t xml:space="preserve">De acuerdo a la póliza presentada por la </w:t>
      </w:r>
      <w:r w:rsidR="002F298B" w:rsidRPr="00CD6525">
        <w:rPr>
          <w:rFonts w:ascii="Times New Roman" w:eastAsia="Times New Roman" w:hAnsi="Times New Roman" w:cs="Times New Roman"/>
          <w:sz w:val="23"/>
          <w:szCs w:val="23"/>
          <w:lang w:val="es-PE" w:eastAsia="es-ES"/>
        </w:rPr>
        <w:t>aseguradora</w:t>
      </w:r>
      <w:r w:rsidRPr="00CD6525">
        <w:rPr>
          <w:rFonts w:ascii="Times New Roman" w:eastAsia="Times New Roman" w:hAnsi="Times New Roman" w:cs="Times New Roman"/>
          <w:sz w:val="23"/>
          <w:szCs w:val="23"/>
          <w:lang w:val="es-PE" w:eastAsia="es-ES"/>
        </w:rPr>
        <w:t xml:space="preserve">, </w:t>
      </w:r>
      <w:r w:rsidR="006C4056" w:rsidRPr="00CD6525">
        <w:rPr>
          <w:rFonts w:ascii="Times New Roman" w:eastAsia="Times New Roman" w:hAnsi="Times New Roman" w:cs="Times New Roman"/>
          <w:sz w:val="23"/>
          <w:szCs w:val="23"/>
          <w:lang w:val="es-PE" w:eastAsia="es-ES"/>
        </w:rPr>
        <w:t>en las condiciones generales del seguro de desgravamen salud, artículo 6 (Exclusiones), se establece lo siguiente:</w:t>
      </w:r>
    </w:p>
    <w:p w14:paraId="100614CD" w14:textId="5458AF93" w:rsidR="006C4056" w:rsidRPr="00CD6525" w:rsidRDefault="006C4056" w:rsidP="00345C9B">
      <w:pPr>
        <w:tabs>
          <w:tab w:val="left" w:pos="709"/>
          <w:tab w:val="left" w:pos="2160"/>
        </w:tabs>
        <w:spacing w:after="0" w:line="240" w:lineRule="auto"/>
        <w:ind w:left="709" w:hanging="709"/>
        <w:jc w:val="both"/>
        <w:rPr>
          <w:rFonts w:ascii="Times New Roman" w:eastAsia="Times New Roman" w:hAnsi="Times New Roman" w:cs="Times New Roman"/>
          <w:sz w:val="23"/>
          <w:szCs w:val="23"/>
          <w:lang w:val="es-PE" w:eastAsia="es-ES"/>
        </w:rPr>
      </w:pPr>
    </w:p>
    <w:p w14:paraId="69546F98" w14:textId="2F9C4A14" w:rsidR="006C4056" w:rsidRPr="00CD6525" w:rsidRDefault="006C4056" w:rsidP="006C4056">
      <w:pPr>
        <w:tabs>
          <w:tab w:val="left" w:pos="1418"/>
          <w:tab w:val="left" w:pos="2160"/>
        </w:tabs>
        <w:spacing w:after="0" w:line="240" w:lineRule="auto"/>
        <w:ind w:left="1418" w:hanging="1407"/>
        <w:jc w:val="both"/>
        <w:rPr>
          <w:rFonts w:ascii="Times New Roman" w:eastAsia="Times New Roman" w:hAnsi="Times New Roman" w:cs="Times New Roman"/>
          <w:i/>
          <w:iCs/>
          <w:sz w:val="23"/>
          <w:szCs w:val="23"/>
          <w:lang w:val="es-PE" w:eastAsia="es-ES"/>
        </w:rPr>
      </w:pPr>
      <w:r w:rsidRPr="00CD6525">
        <w:rPr>
          <w:rFonts w:ascii="Times New Roman" w:eastAsia="Times New Roman" w:hAnsi="Times New Roman" w:cs="Times New Roman"/>
          <w:sz w:val="23"/>
          <w:szCs w:val="23"/>
          <w:lang w:val="es-PE" w:eastAsia="es-ES"/>
        </w:rPr>
        <w:lastRenderedPageBreak/>
        <w:tab/>
      </w:r>
      <w:r w:rsidRPr="00CD6525">
        <w:rPr>
          <w:rFonts w:ascii="Times New Roman" w:eastAsia="Times New Roman" w:hAnsi="Times New Roman" w:cs="Times New Roman"/>
          <w:i/>
          <w:iCs/>
          <w:sz w:val="23"/>
          <w:szCs w:val="23"/>
          <w:lang w:val="es-PE" w:eastAsia="es-ES"/>
        </w:rPr>
        <w:t>“LA COMPAÑÍA no pagará el siniestro cuando la muerte (natural o accidental) o la invalidez total y permanente (por enfermedad o por accidente) ocurra como consecuencia de;</w:t>
      </w:r>
    </w:p>
    <w:p w14:paraId="19D2A501" w14:textId="55116853" w:rsidR="006C4056" w:rsidRPr="00CD6525" w:rsidRDefault="006C4056" w:rsidP="006C4056">
      <w:pPr>
        <w:pStyle w:val="Prrafodelista"/>
        <w:numPr>
          <w:ilvl w:val="0"/>
          <w:numId w:val="3"/>
        </w:numPr>
        <w:tabs>
          <w:tab w:val="left" w:pos="1418"/>
          <w:tab w:val="left" w:pos="2160"/>
        </w:tabs>
        <w:spacing w:after="0" w:line="240" w:lineRule="auto"/>
        <w:jc w:val="both"/>
        <w:rPr>
          <w:rFonts w:ascii="Times New Roman" w:eastAsia="Times New Roman" w:hAnsi="Times New Roman" w:cs="Times New Roman"/>
          <w:i/>
          <w:iCs/>
          <w:sz w:val="23"/>
          <w:szCs w:val="23"/>
          <w:lang w:val="es-PE" w:eastAsia="es-ES"/>
        </w:rPr>
      </w:pPr>
      <w:r w:rsidRPr="00CD6525">
        <w:rPr>
          <w:rFonts w:ascii="Times New Roman" w:eastAsia="Times New Roman" w:hAnsi="Times New Roman" w:cs="Times New Roman"/>
          <w:i/>
          <w:iCs/>
          <w:sz w:val="23"/>
          <w:szCs w:val="23"/>
          <w:lang w:val="es-PE" w:eastAsia="es-ES"/>
        </w:rPr>
        <w:t>Preexistencia: condición de salud diagnosticada por un médico colegiado antes de la contratación del seguro, y que es de conocimiento del ASEGURADO.</w:t>
      </w:r>
    </w:p>
    <w:p w14:paraId="17DC1644" w14:textId="62E96B97" w:rsidR="006C4056" w:rsidRPr="00CD6525" w:rsidRDefault="006C4056" w:rsidP="006C4056">
      <w:pPr>
        <w:pStyle w:val="Prrafodelista"/>
        <w:numPr>
          <w:ilvl w:val="0"/>
          <w:numId w:val="3"/>
        </w:numPr>
        <w:tabs>
          <w:tab w:val="left" w:pos="1418"/>
          <w:tab w:val="left" w:pos="2160"/>
        </w:tabs>
        <w:spacing w:after="0" w:line="240" w:lineRule="auto"/>
        <w:jc w:val="both"/>
        <w:rPr>
          <w:rFonts w:ascii="Times New Roman" w:eastAsia="Times New Roman" w:hAnsi="Times New Roman" w:cs="Times New Roman"/>
          <w:i/>
          <w:iCs/>
          <w:sz w:val="23"/>
          <w:szCs w:val="23"/>
          <w:lang w:val="es-PE" w:eastAsia="es-ES"/>
        </w:rPr>
      </w:pPr>
      <w:r w:rsidRPr="00CD6525">
        <w:rPr>
          <w:rFonts w:ascii="Times New Roman" w:eastAsia="Times New Roman" w:hAnsi="Times New Roman" w:cs="Times New Roman"/>
          <w:i/>
          <w:iCs/>
          <w:sz w:val="23"/>
          <w:szCs w:val="23"/>
          <w:lang w:val="es-PE" w:eastAsia="es-ES"/>
        </w:rPr>
        <w:t>(…)”.</w:t>
      </w:r>
    </w:p>
    <w:p w14:paraId="2FD165E9" w14:textId="3FD5C3CE" w:rsidR="006C4056" w:rsidRPr="00CD6525" w:rsidRDefault="006C4056" w:rsidP="006C4056">
      <w:pPr>
        <w:tabs>
          <w:tab w:val="left" w:pos="1418"/>
          <w:tab w:val="left" w:pos="2160"/>
        </w:tabs>
        <w:spacing w:after="0" w:line="240" w:lineRule="auto"/>
        <w:jc w:val="both"/>
        <w:rPr>
          <w:rFonts w:ascii="Times New Roman" w:eastAsia="Times New Roman" w:hAnsi="Times New Roman" w:cs="Times New Roman"/>
          <w:i/>
          <w:iCs/>
          <w:sz w:val="23"/>
          <w:szCs w:val="23"/>
          <w:lang w:val="es-PE" w:eastAsia="es-ES"/>
        </w:rPr>
      </w:pPr>
    </w:p>
    <w:p w14:paraId="2150ADEC" w14:textId="77726856" w:rsidR="00C7210C" w:rsidRPr="00CD6525" w:rsidRDefault="006C4056" w:rsidP="006C4056">
      <w:pPr>
        <w:tabs>
          <w:tab w:val="left" w:pos="709"/>
          <w:tab w:val="left" w:pos="1418"/>
          <w:tab w:val="left" w:pos="2160"/>
        </w:tabs>
        <w:spacing w:after="0" w:line="240" w:lineRule="auto"/>
        <w:ind w:left="709"/>
        <w:jc w:val="both"/>
        <w:rPr>
          <w:rFonts w:ascii="Times New Roman" w:eastAsia="Times New Roman" w:hAnsi="Times New Roman" w:cs="Times New Roman"/>
          <w:sz w:val="23"/>
          <w:szCs w:val="23"/>
          <w:lang w:val="es-PE" w:eastAsia="es-ES"/>
        </w:rPr>
      </w:pPr>
      <w:r w:rsidRPr="00CD6525">
        <w:rPr>
          <w:rFonts w:ascii="Times New Roman" w:eastAsia="Times New Roman" w:hAnsi="Times New Roman" w:cs="Times New Roman"/>
          <w:sz w:val="23"/>
          <w:szCs w:val="23"/>
          <w:lang w:val="es-PE" w:eastAsia="es-ES"/>
        </w:rPr>
        <w:t>Esta es la exclusión invocada para fines del rechazo.  E</w:t>
      </w:r>
      <w:r w:rsidR="00C7210C" w:rsidRPr="00CD6525">
        <w:rPr>
          <w:rFonts w:ascii="Times New Roman" w:eastAsia="Times New Roman" w:hAnsi="Times New Roman" w:cs="Times New Roman"/>
          <w:sz w:val="23"/>
          <w:szCs w:val="23"/>
          <w:lang w:val="es-PE" w:eastAsia="es-ES"/>
        </w:rPr>
        <w:t xml:space="preserve">n consecuencia, </w:t>
      </w:r>
      <w:r w:rsidR="00386D1E">
        <w:rPr>
          <w:rFonts w:ascii="Times New Roman" w:eastAsia="Times New Roman" w:hAnsi="Times New Roman" w:cs="Times New Roman"/>
          <w:sz w:val="23"/>
          <w:szCs w:val="23"/>
          <w:lang w:val="es-PE" w:eastAsia="es-ES"/>
        </w:rPr>
        <w:t>......................</w:t>
      </w:r>
      <w:r w:rsidRPr="00CD6525">
        <w:rPr>
          <w:rFonts w:ascii="Times New Roman" w:eastAsia="Times New Roman" w:hAnsi="Times New Roman" w:cs="Times New Roman"/>
          <w:sz w:val="23"/>
          <w:szCs w:val="23"/>
          <w:lang w:val="es-PE" w:eastAsia="es-ES"/>
        </w:rPr>
        <w:t xml:space="preserve"> </w:t>
      </w:r>
      <w:r w:rsidR="00C7210C" w:rsidRPr="00CD6525">
        <w:rPr>
          <w:rFonts w:ascii="Times New Roman" w:eastAsia="Times New Roman" w:hAnsi="Times New Roman" w:cs="Times New Roman"/>
          <w:sz w:val="23"/>
          <w:szCs w:val="23"/>
          <w:lang w:val="es-PE" w:eastAsia="es-ES"/>
        </w:rPr>
        <w:t xml:space="preserve">SEGUROS </w:t>
      </w:r>
      <w:r w:rsidRPr="00CD6525">
        <w:rPr>
          <w:rFonts w:ascii="Times New Roman" w:eastAsia="Times New Roman" w:hAnsi="Times New Roman" w:cs="Times New Roman"/>
          <w:sz w:val="23"/>
          <w:szCs w:val="23"/>
          <w:lang w:val="es-PE" w:eastAsia="es-ES"/>
        </w:rPr>
        <w:t xml:space="preserve">ha </w:t>
      </w:r>
      <w:r w:rsidR="00C7210C" w:rsidRPr="00CD6525">
        <w:rPr>
          <w:rFonts w:ascii="Times New Roman" w:eastAsia="Times New Roman" w:hAnsi="Times New Roman" w:cs="Times New Roman"/>
          <w:sz w:val="23"/>
          <w:szCs w:val="23"/>
          <w:lang w:val="es-PE" w:eastAsia="es-ES"/>
        </w:rPr>
        <w:t>dem</w:t>
      </w:r>
      <w:r w:rsidRPr="00CD6525">
        <w:rPr>
          <w:rFonts w:ascii="Times New Roman" w:eastAsia="Times New Roman" w:hAnsi="Times New Roman" w:cs="Times New Roman"/>
          <w:sz w:val="23"/>
          <w:szCs w:val="23"/>
          <w:lang w:val="es-PE" w:eastAsia="es-ES"/>
        </w:rPr>
        <w:t>o</w:t>
      </w:r>
      <w:r w:rsidR="00C7210C" w:rsidRPr="00CD6525">
        <w:rPr>
          <w:rFonts w:ascii="Times New Roman" w:eastAsia="Times New Roman" w:hAnsi="Times New Roman" w:cs="Times New Roman"/>
          <w:sz w:val="23"/>
          <w:szCs w:val="23"/>
          <w:lang w:val="es-PE" w:eastAsia="es-ES"/>
        </w:rPr>
        <w:t>str</w:t>
      </w:r>
      <w:r w:rsidRPr="00CD6525">
        <w:rPr>
          <w:rFonts w:ascii="Times New Roman" w:eastAsia="Times New Roman" w:hAnsi="Times New Roman" w:cs="Times New Roman"/>
          <w:sz w:val="23"/>
          <w:szCs w:val="23"/>
          <w:lang w:val="es-PE" w:eastAsia="es-ES"/>
        </w:rPr>
        <w:t>ado documentalmente</w:t>
      </w:r>
      <w:r w:rsidR="00C7210C" w:rsidRPr="00CD6525">
        <w:rPr>
          <w:rFonts w:ascii="Times New Roman" w:eastAsia="Times New Roman" w:hAnsi="Times New Roman" w:cs="Times New Roman"/>
          <w:sz w:val="23"/>
          <w:szCs w:val="23"/>
          <w:lang w:val="es-PE" w:eastAsia="es-ES"/>
        </w:rPr>
        <w:t xml:space="preserve"> ante este colegiado que el contrato de seguro celebrado </w:t>
      </w:r>
      <w:r w:rsidRPr="00CD6525">
        <w:rPr>
          <w:rFonts w:ascii="Times New Roman" w:eastAsia="Times New Roman" w:hAnsi="Times New Roman" w:cs="Times New Roman"/>
          <w:sz w:val="23"/>
          <w:szCs w:val="23"/>
          <w:lang w:val="es-PE" w:eastAsia="es-ES"/>
        </w:rPr>
        <w:t>en su oportunidad</w:t>
      </w:r>
      <w:r w:rsidR="00C7210C" w:rsidRPr="00CD6525">
        <w:rPr>
          <w:rFonts w:ascii="Times New Roman" w:eastAsia="Times New Roman" w:hAnsi="Times New Roman" w:cs="Times New Roman"/>
          <w:sz w:val="23"/>
          <w:szCs w:val="23"/>
          <w:lang w:val="es-PE" w:eastAsia="es-ES"/>
        </w:rPr>
        <w:t xml:space="preserve"> contiene efectivamente la exclusión</w:t>
      </w:r>
      <w:r w:rsidR="002F298B" w:rsidRPr="00CD6525">
        <w:rPr>
          <w:rFonts w:ascii="Times New Roman" w:eastAsia="Times New Roman" w:hAnsi="Times New Roman" w:cs="Times New Roman"/>
          <w:sz w:val="23"/>
          <w:szCs w:val="23"/>
          <w:lang w:val="es-PE" w:eastAsia="es-ES"/>
        </w:rPr>
        <w:t xml:space="preserve"> que fue</w:t>
      </w:r>
      <w:r w:rsidR="00C7210C" w:rsidRPr="00CD6525">
        <w:rPr>
          <w:rFonts w:ascii="Times New Roman" w:eastAsia="Times New Roman" w:hAnsi="Times New Roman" w:cs="Times New Roman"/>
          <w:sz w:val="23"/>
          <w:szCs w:val="23"/>
          <w:lang w:val="es-PE" w:eastAsia="es-ES"/>
        </w:rPr>
        <w:t xml:space="preserve"> invocada</w:t>
      </w:r>
      <w:r w:rsidRPr="00CD6525">
        <w:rPr>
          <w:rFonts w:ascii="Times New Roman" w:eastAsia="Times New Roman" w:hAnsi="Times New Roman" w:cs="Times New Roman"/>
          <w:sz w:val="23"/>
          <w:szCs w:val="23"/>
          <w:lang w:val="es-PE" w:eastAsia="es-ES"/>
        </w:rPr>
        <w:t xml:space="preserve"> para fines del rechazo.</w:t>
      </w:r>
    </w:p>
    <w:p w14:paraId="6D50AD12" w14:textId="4B0C818D" w:rsidR="006F0DCB" w:rsidRPr="00CD6525" w:rsidRDefault="006F0DCB" w:rsidP="00345C9B">
      <w:pPr>
        <w:tabs>
          <w:tab w:val="left" w:pos="709"/>
          <w:tab w:val="left" w:pos="2160"/>
        </w:tabs>
        <w:spacing w:after="0" w:line="240" w:lineRule="auto"/>
        <w:ind w:left="709" w:hanging="709"/>
        <w:jc w:val="both"/>
        <w:rPr>
          <w:rFonts w:ascii="Times New Roman" w:eastAsia="Times New Roman" w:hAnsi="Times New Roman" w:cs="Times New Roman"/>
          <w:sz w:val="23"/>
          <w:szCs w:val="23"/>
          <w:lang w:val="es-PE" w:eastAsia="es-ES"/>
        </w:rPr>
      </w:pPr>
    </w:p>
    <w:p w14:paraId="39D2DB5C" w14:textId="29ACCB1F" w:rsidR="006F0DCB" w:rsidRPr="00CD6525" w:rsidRDefault="006F0DCB" w:rsidP="00345C9B">
      <w:pPr>
        <w:tabs>
          <w:tab w:val="left" w:pos="709"/>
          <w:tab w:val="left" w:pos="2160"/>
        </w:tabs>
        <w:spacing w:after="0" w:line="240" w:lineRule="auto"/>
        <w:ind w:left="709" w:hanging="709"/>
        <w:jc w:val="both"/>
        <w:rPr>
          <w:rFonts w:ascii="Times New Roman" w:eastAsia="Times New Roman" w:hAnsi="Times New Roman" w:cs="Times New Roman"/>
          <w:sz w:val="23"/>
          <w:szCs w:val="23"/>
          <w:lang w:val="es-PE" w:eastAsia="es-ES"/>
        </w:rPr>
      </w:pPr>
      <w:r w:rsidRPr="00CD6525">
        <w:rPr>
          <w:rFonts w:ascii="Times New Roman" w:eastAsia="Times New Roman" w:hAnsi="Times New Roman" w:cs="Times New Roman"/>
          <w:sz w:val="23"/>
          <w:szCs w:val="23"/>
          <w:lang w:val="es-PE" w:eastAsia="es-ES"/>
        </w:rPr>
        <w:t>6.3.</w:t>
      </w:r>
      <w:r w:rsidRPr="00CD6525">
        <w:rPr>
          <w:rFonts w:ascii="Times New Roman" w:eastAsia="Times New Roman" w:hAnsi="Times New Roman" w:cs="Times New Roman"/>
          <w:sz w:val="23"/>
          <w:szCs w:val="23"/>
          <w:lang w:val="es-PE" w:eastAsia="es-ES"/>
        </w:rPr>
        <w:tab/>
        <w:t xml:space="preserve">En lo relativo a la oponibilidad del presunto pacto de exclusión, </w:t>
      </w:r>
      <w:r w:rsidR="006C4056" w:rsidRPr="00CD6525">
        <w:rPr>
          <w:rFonts w:ascii="Times New Roman" w:eastAsia="Times New Roman" w:hAnsi="Times New Roman" w:cs="Times New Roman"/>
          <w:sz w:val="23"/>
          <w:szCs w:val="23"/>
          <w:lang w:val="es-PE" w:eastAsia="es-ES"/>
        </w:rPr>
        <w:t xml:space="preserve">el </w:t>
      </w:r>
      <w:r w:rsidRPr="00CD6525">
        <w:rPr>
          <w:rFonts w:ascii="Times New Roman" w:eastAsia="Times New Roman" w:hAnsi="Times New Roman" w:cs="Times New Roman"/>
          <w:sz w:val="23"/>
          <w:szCs w:val="23"/>
          <w:lang w:val="es-PE" w:eastAsia="es-ES"/>
        </w:rPr>
        <w:t xml:space="preserve">reclamante </w:t>
      </w:r>
      <w:r w:rsidR="006C4056" w:rsidRPr="00CD6525">
        <w:rPr>
          <w:rFonts w:ascii="Times New Roman" w:eastAsia="Times New Roman" w:hAnsi="Times New Roman" w:cs="Times New Roman"/>
          <w:sz w:val="23"/>
          <w:szCs w:val="23"/>
          <w:lang w:val="es-PE" w:eastAsia="es-ES"/>
        </w:rPr>
        <w:t>destaca que los documentos contractuales presentados por la aseguradora no sólo carecen de los datos de su difunto padre, sino que además no fueron suscritos por él, por lo que se desconocían.</w:t>
      </w:r>
    </w:p>
    <w:p w14:paraId="72F5C5FD" w14:textId="59B9720B" w:rsidR="006F0DCB" w:rsidRPr="00CD6525" w:rsidRDefault="006F0DCB" w:rsidP="00345C9B">
      <w:pPr>
        <w:tabs>
          <w:tab w:val="left" w:pos="709"/>
          <w:tab w:val="left" w:pos="2160"/>
        </w:tabs>
        <w:spacing w:after="0" w:line="240" w:lineRule="auto"/>
        <w:ind w:left="709" w:hanging="709"/>
        <w:jc w:val="both"/>
        <w:rPr>
          <w:rFonts w:ascii="Times New Roman" w:eastAsia="Times New Roman" w:hAnsi="Times New Roman" w:cs="Times New Roman"/>
          <w:sz w:val="23"/>
          <w:szCs w:val="23"/>
          <w:lang w:val="es-PE" w:eastAsia="es-ES"/>
        </w:rPr>
      </w:pPr>
    </w:p>
    <w:p w14:paraId="706C3A76" w14:textId="201B6576" w:rsidR="006C4056" w:rsidRPr="00CD6525" w:rsidRDefault="006F0DCB" w:rsidP="00345C9B">
      <w:pPr>
        <w:tabs>
          <w:tab w:val="left" w:pos="709"/>
          <w:tab w:val="left" w:pos="2160"/>
        </w:tabs>
        <w:spacing w:after="0" w:line="240" w:lineRule="auto"/>
        <w:ind w:left="709" w:hanging="709"/>
        <w:jc w:val="both"/>
        <w:rPr>
          <w:rFonts w:ascii="Times New Roman" w:eastAsia="Times New Roman" w:hAnsi="Times New Roman" w:cs="Times New Roman"/>
          <w:sz w:val="23"/>
          <w:szCs w:val="23"/>
          <w:lang w:val="es-PE" w:eastAsia="es-ES"/>
        </w:rPr>
      </w:pPr>
      <w:r w:rsidRPr="00CD6525">
        <w:rPr>
          <w:rFonts w:ascii="Times New Roman" w:eastAsia="Times New Roman" w:hAnsi="Times New Roman" w:cs="Times New Roman"/>
          <w:sz w:val="23"/>
          <w:szCs w:val="23"/>
          <w:lang w:val="es-PE" w:eastAsia="es-ES"/>
        </w:rPr>
        <w:tab/>
        <w:t>Como resulta imposible probar el hecho negativo</w:t>
      </w:r>
      <w:r w:rsidR="006C4056" w:rsidRPr="00CD6525">
        <w:rPr>
          <w:rFonts w:ascii="Times New Roman" w:eastAsia="Times New Roman" w:hAnsi="Times New Roman" w:cs="Times New Roman"/>
          <w:sz w:val="23"/>
          <w:szCs w:val="23"/>
          <w:lang w:val="es-PE" w:eastAsia="es-ES"/>
        </w:rPr>
        <w:t xml:space="preserve"> (la falta de conocimiento),</w:t>
      </w:r>
      <w:r w:rsidRPr="00CD6525">
        <w:rPr>
          <w:rFonts w:ascii="Times New Roman" w:eastAsia="Times New Roman" w:hAnsi="Times New Roman" w:cs="Times New Roman"/>
          <w:sz w:val="23"/>
          <w:szCs w:val="23"/>
          <w:lang w:val="es-PE" w:eastAsia="es-ES"/>
        </w:rPr>
        <w:t xml:space="preserve"> corresponde que </w:t>
      </w:r>
      <w:r w:rsidR="00386D1E">
        <w:rPr>
          <w:rFonts w:ascii="Times New Roman" w:eastAsia="Times New Roman" w:hAnsi="Times New Roman" w:cs="Times New Roman"/>
          <w:sz w:val="23"/>
          <w:szCs w:val="23"/>
          <w:lang w:val="es-PE" w:eastAsia="es-ES"/>
        </w:rPr>
        <w:t>......................</w:t>
      </w:r>
      <w:r w:rsidR="006C4056" w:rsidRPr="00CD6525">
        <w:rPr>
          <w:rFonts w:ascii="Times New Roman" w:eastAsia="Times New Roman" w:hAnsi="Times New Roman" w:cs="Times New Roman"/>
          <w:sz w:val="23"/>
          <w:szCs w:val="23"/>
          <w:lang w:val="es-PE" w:eastAsia="es-ES"/>
        </w:rPr>
        <w:t xml:space="preserve"> </w:t>
      </w:r>
      <w:r w:rsidRPr="00CD6525">
        <w:rPr>
          <w:rFonts w:ascii="Times New Roman" w:eastAsia="Times New Roman" w:hAnsi="Times New Roman" w:cs="Times New Roman"/>
          <w:sz w:val="23"/>
          <w:szCs w:val="23"/>
          <w:lang w:val="es-PE" w:eastAsia="es-ES"/>
        </w:rPr>
        <w:t>SEGUROS demuestre que</w:t>
      </w:r>
      <w:r w:rsidR="006C4056" w:rsidRPr="00CD6525">
        <w:rPr>
          <w:rFonts w:ascii="Times New Roman" w:eastAsia="Times New Roman" w:hAnsi="Times New Roman" w:cs="Times New Roman"/>
          <w:sz w:val="23"/>
          <w:szCs w:val="23"/>
          <w:lang w:val="es-PE" w:eastAsia="es-ES"/>
        </w:rPr>
        <w:t xml:space="preserve"> informó de manera oportuna, adecuada y suficiente al asegurado sobre el régimen contractual de exclusiones y, en particular, de la exclusión que es actualmente invocada para fines del rechazo.  Resulta manifiesto que </w:t>
      </w:r>
      <w:r w:rsidR="002F298B" w:rsidRPr="00CD6525">
        <w:rPr>
          <w:rFonts w:ascii="Times New Roman" w:eastAsia="Times New Roman" w:hAnsi="Times New Roman" w:cs="Times New Roman"/>
          <w:sz w:val="23"/>
          <w:szCs w:val="23"/>
          <w:lang w:val="es-PE" w:eastAsia="es-ES"/>
        </w:rPr>
        <w:t xml:space="preserve">el solo hecho de </w:t>
      </w:r>
      <w:r w:rsidR="006C4056" w:rsidRPr="00CD6525">
        <w:rPr>
          <w:rFonts w:ascii="Times New Roman" w:eastAsia="Times New Roman" w:hAnsi="Times New Roman" w:cs="Times New Roman"/>
          <w:sz w:val="23"/>
          <w:szCs w:val="23"/>
          <w:lang w:val="es-PE" w:eastAsia="es-ES"/>
        </w:rPr>
        <w:t>presentar ante este colegiado los documentos correspondientes</w:t>
      </w:r>
      <w:r w:rsidR="002F298B" w:rsidRPr="00CD6525">
        <w:rPr>
          <w:rFonts w:ascii="Times New Roman" w:eastAsia="Times New Roman" w:hAnsi="Times New Roman" w:cs="Times New Roman"/>
          <w:sz w:val="23"/>
          <w:szCs w:val="23"/>
          <w:lang w:val="es-PE" w:eastAsia="es-ES"/>
        </w:rPr>
        <w:t xml:space="preserve"> (</w:t>
      </w:r>
      <w:r w:rsidR="006C4056" w:rsidRPr="00CD6525">
        <w:rPr>
          <w:rFonts w:ascii="Times New Roman" w:eastAsia="Times New Roman" w:hAnsi="Times New Roman" w:cs="Times New Roman"/>
          <w:sz w:val="23"/>
          <w:szCs w:val="23"/>
          <w:lang w:val="es-PE" w:eastAsia="es-ES"/>
        </w:rPr>
        <w:t>póliza, condicionado y certificado</w:t>
      </w:r>
      <w:r w:rsidR="002F298B" w:rsidRPr="00CD6525">
        <w:rPr>
          <w:rFonts w:ascii="Times New Roman" w:eastAsia="Times New Roman" w:hAnsi="Times New Roman" w:cs="Times New Roman"/>
          <w:sz w:val="23"/>
          <w:szCs w:val="23"/>
          <w:lang w:val="es-PE" w:eastAsia="es-ES"/>
        </w:rPr>
        <w:t>)</w:t>
      </w:r>
      <w:r w:rsidR="006C4056" w:rsidRPr="00CD6525">
        <w:rPr>
          <w:rFonts w:ascii="Times New Roman" w:eastAsia="Times New Roman" w:hAnsi="Times New Roman" w:cs="Times New Roman"/>
          <w:sz w:val="23"/>
          <w:szCs w:val="23"/>
          <w:lang w:val="es-PE" w:eastAsia="es-ES"/>
        </w:rPr>
        <w:t>, resulta insuficiente, dado que no hay evidencia de su entrega al asegurado</w:t>
      </w:r>
      <w:r w:rsidR="00FC7290" w:rsidRPr="00CD6525">
        <w:rPr>
          <w:rFonts w:ascii="Times New Roman" w:eastAsia="Times New Roman" w:hAnsi="Times New Roman" w:cs="Times New Roman"/>
          <w:sz w:val="23"/>
          <w:szCs w:val="23"/>
          <w:lang w:val="es-PE" w:eastAsia="es-ES"/>
        </w:rPr>
        <w:t>, como podría ser la suscripción de un “cargo” de recepción.</w:t>
      </w:r>
    </w:p>
    <w:p w14:paraId="763177C3" w14:textId="0F95BF61" w:rsidR="006F0DCB" w:rsidRPr="00CD6525" w:rsidRDefault="006F0DCB" w:rsidP="00345C9B">
      <w:pPr>
        <w:tabs>
          <w:tab w:val="left" w:pos="709"/>
          <w:tab w:val="left" w:pos="2160"/>
        </w:tabs>
        <w:spacing w:after="0" w:line="240" w:lineRule="auto"/>
        <w:ind w:left="709" w:hanging="709"/>
        <w:jc w:val="both"/>
        <w:rPr>
          <w:rFonts w:ascii="Times New Roman" w:eastAsia="Times New Roman" w:hAnsi="Times New Roman" w:cs="Times New Roman"/>
          <w:sz w:val="23"/>
          <w:szCs w:val="23"/>
          <w:lang w:val="es-PE" w:eastAsia="es-ES"/>
        </w:rPr>
      </w:pPr>
    </w:p>
    <w:p w14:paraId="7C24221B" w14:textId="72C032AD" w:rsidR="00FC7290" w:rsidRPr="00CD6525" w:rsidRDefault="00FC7290" w:rsidP="00FC7290">
      <w:pPr>
        <w:tabs>
          <w:tab w:val="left" w:pos="709"/>
          <w:tab w:val="left" w:pos="2160"/>
        </w:tabs>
        <w:spacing w:after="0" w:line="240" w:lineRule="auto"/>
        <w:ind w:left="709" w:hanging="709"/>
        <w:jc w:val="both"/>
        <w:rPr>
          <w:rFonts w:ascii="Times New Roman" w:eastAsia="Times New Roman" w:hAnsi="Times New Roman" w:cs="Times New Roman"/>
          <w:sz w:val="23"/>
          <w:szCs w:val="23"/>
          <w:lang w:val="es-PE" w:eastAsia="es-ES"/>
        </w:rPr>
      </w:pPr>
      <w:r w:rsidRPr="00CD6525">
        <w:rPr>
          <w:rFonts w:ascii="Times New Roman" w:eastAsia="Times New Roman" w:hAnsi="Times New Roman" w:cs="Times New Roman"/>
          <w:sz w:val="23"/>
          <w:szCs w:val="23"/>
          <w:lang w:val="es-PE" w:eastAsia="es-ES"/>
        </w:rPr>
        <w:tab/>
        <w:t>El tema adquiere singular relevancia porque la póliza relativa a la reclamación es una de naturalez</w:t>
      </w:r>
      <w:r w:rsidR="002F298B" w:rsidRPr="00CD6525">
        <w:rPr>
          <w:rFonts w:ascii="Times New Roman" w:eastAsia="Times New Roman" w:hAnsi="Times New Roman" w:cs="Times New Roman"/>
          <w:sz w:val="23"/>
          <w:szCs w:val="23"/>
          <w:lang w:val="es-PE" w:eastAsia="es-ES"/>
        </w:rPr>
        <w:t xml:space="preserve">a </w:t>
      </w:r>
      <w:r w:rsidRPr="00CD6525">
        <w:rPr>
          <w:rFonts w:ascii="Times New Roman" w:eastAsia="Times New Roman" w:hAnsi="Times New Roman" w:cs="Times New Roman"/>
          <w:sz w:val="23"/>
          <w:szCs w:val="23"/>
          <w:lang w:val="es-PE" w:eastAsia="es-ES"/>
        </w:rPr>
        <w:t>grupal o colectiva, en la que puede diferenciarse claramente las categorías de contratante no asegurado (la empresa que concedió las facilidades crediticias al asegurado) y asegurado no contratante (el señor Ord</w:t>
      </w:r>
      <w:r w:rsidR="002F298B" w:rsidRPr="00CD6525">
        <w:rPr>
          <w:rFonts w:ascii="Times New Roman" w:eastAsia="Times New Roman" w:hAnsi="Times New Roman" w:cs="Times New Roman"/>
          <w:sz w:val="23"/>
          <w:szCs w:val="23"/>
          <w:lang w:val="es-PE" w:eastAsia="es-ES"/>
        </w:rPr>
        <w:t>e</w:t>
      </w:r>
      <w:r w:rsidRPr="00CD6525">
        <w:rPr>
          <w:rFonts w:ascii="Times New Roman" w:eastAsia="Times New Roman" w:hAnsi="Times New Roman" w:cs="Times New Roman"/>
          <w:sz w:val="23"/>
          <w:szCs w:val="23"/>
          <w:lang w:val="es-PE" w:eastAsia="es-ES"/>
        </w:rPr>
        <w:t>rique, quien se limitó a</w:t>
      </w:r>
      <w:r w:rsidR="00C030CE" w:rsidRPr="00CD6525">
        <w:rPr>
          <w:rFonts w:ascii="Times New Roman" w:eastAsia="Times New Roman" w:hAnsi="Times New Roman" w:cs="Times New Roman"/>
          <w:sz w:val="23"/>
          <w:szCs w:val="23"/>
          <w:lang w:val="es-PE" w:eastAsia="es-ES"/>
        </w:rPr>
        <w:t xml:space="preserve"> afiliarse a</w:t>
      </w:r>
      <w:r w:rsidRPr="00CD6525">
        <w:rPr>
          <w:rFonts w:ascii="Times New Roman" w:eastAsia="Times New Roman" w:hAnsi="Times New Roman" w:cs="Times New Roman"/>
          <w:sz w:val="23"/>
          <w:szCs w:val="23"/>
          <w:lang w:val="es-PE" w:eastAsia="es-ES"/>
        </w:rPr>
        <w:t xml:space="preserve"> un seguro que debía tomar para fines de obtener la facilidad crediticia, cuyos términos y condiciones no negoció y/o concertó con la aseguradora, por lo que su contenido le resulta desconocido, salvo que se demuestre lo contrario).  Sobre dicha base, el artículo 137 de la Ley Nro</w:t>
      </w:r>
      <w:r w:rsidR="00984AF3" w:rsidRPr="00CD6525">
        <w:rPr>
          <w:rFonts w:ascii="Times New Roman" w:eastAsia="Times New Roman" w:hAnsi="Times New Roman" w:cs="Times New Roman"/>
          <w:sz w:val="23"/>
          <w:szCs w:val="23"/>
          <w:lang w:val="es-PE" w:eastAsia="es-ES"/>
        </w:rPr>
        <w:t>.</w:t>
      </w:r>
      <w:r w:rsidRPr="00CD6525">
        <w:rPr>
          <w:rFonts w:ascii="Times New Roman" w:eastAsia="Times New Roman" w:hAnsi="Times New Roman" w:cs="Times New Roman"/>
          <w:sz w:val="23"/>
          <w:szCs w:val="23"/>
          <w:lang w:val="es-PE" w:eastAsia="es-ES"/>
        </w:rPr>
        <w:t xml:space="preserve"> 29949 – Ley del Contrato de Seguro </w:t>
      </w:r>
      <w:bookmarkStart w:id="1" w:name="_GoBack"/>
      <w:bookmarkEnd w:id="1"/>
      <w:r w:rsidRPr="00CD6525">
        <w:rPr>
          <w:rFonts w:ascii="Times New Roman" w:eastAsia="Times New Roman" w:hAnsi="Times New Roman" w:cs="Times New Roman"/>
          <w:sz w:val="23"/>
          <w:szCs w:val="23"/>
          <w:lang w:val="es-PE" w:eastAsia="es-ES"/>
        </w:rPr>
        <w:t>es concluyente en el sentido que</w:t>
      </w:r>
      <w:r w:rsidR="00C030CE" w:rsidRPr="00CD6525">
        <w:rPr>
          <w:rFonts w:ascii="Times New Roman" w:eastAsia="Times New Roman" w:hAnsi="Times New Roman" w:cs="Times New Roman"/>
          <w:sz w:val="23"/>
          <w:szCs w:val="23"/>
          <w:lang w:val="es-PE" w:eastAsia="es-ES"/>
        </w:rPr>
        <w:t>,</w:t>
      </w:r>
      <w:r w:rsidRPr="00CD6525">
        <w:rPr>
          <w:rFonts w:ascii="Times New Roman" w:eastAsia="Times New Roman" w:hAnsi="Times New Roman" w:cs="Times New Roman"/>
          <w:sz w:val="23"/>
          <w:szCs w:val="23"/>
          <w:lang w:val="es-PE" w:eastAsia="es-ES"/>
        </w:rPr>
        <w:t xml:space="preserve"> los contenidos contractuales que no hayan sido informados al asegurado (no contratante) no le son oponibles, esto es, no surten efectos frente a él (</w:t>
      </w:r>
      <w:r w:rsidRPr="00CD6525">
        <w:rPr>
          <w:rFonts w:ascii="Times New Roman" w:eastAsia="Times New Roman" w:hAnsi="Times New Roman" w:cs="Times New Roman"/>
          <w:i/>
          <w:iCs/>
          <w:sz w:val="23"/>
          <w:szCs w:val="23"/>
          <w:lang w:val="es-PE" w:eastAsia="es-ES"/>
        </w:rPr>
        <w:t>“No son oponibles al asegurado los contenidos contractuales que no le hayan sido informados en el certificado mencionado en el artículo anterior, cuyo contenido mínimo se sujeta a las disposiciones de la Superintendencia”</w:t>
      </w:r>
      <w:r w:rsidRPr="00CD6525">
        <w:rPr>
          <w:rFonts w:ascii="Times New Roman" w:eastAsia="Times New Roman" w:hAnsi="Times New Roman" w:cs="Times New Roman"/>
          <w:sz w:val="23"/>
          <w:szCs w:val="23"/>
          <w:lang w:val="es-PE" w:eastAsia="es-ES"/>
        </w:rPr>
        <w:t>).</w:t>
      </w:r>
    </w:p>
    <w:p w14:paraId="21E4616E" w14:textId="517A7042" w:rsidR="00FC7290" w:rsidRPr="00CD6525" w:rsidRDefault="00FC7290" w:rsidP="00FC7290">
      <w:pPr>
        <w:tabs>
          <w:tab w:val="left" w:pos="709"/>
          <w:tab w:val="left" w:pos="2160"/>
        </w:tabs>
        <w:spacing w:after="0" w:line="240" w:lineRule="auto"/>
        <w:ind w:left="709" w:hanging="709"/>
        <w:jc w:val="both"/>
        <w:rPr>
          <w:rFonts w:ascii="Times New Roman" w:eastAsia="Times New Roman" w:hAnsi="Times New Roman" w:cs="Times New Roman"/>
          <w:sz w:val="23"/>
          <w:szCs w:val="23"/>
          <w:lang w:val="es-PE" w:eastAsia="es-ES"/>
        </w:rPr>
      </w:pPr>
    </w:p>
    <w:p w14:paraId="61316FC3" w14:textId="42BA1D85" w:rsidR="00FC7290" w:rsidRPr="00CD6525" w:rsidRDefault="00FC7290" w:rsidP="00FC7290">
      <w:pPr>
        <w:tabs>
          <w:tab w:val="left" w:pos="709"/>
          <w:tab w:val="left" w:pos="2160"/>
        </w:tabs>
        <w:spacing w:after="0" w:line="240" w:lineRule="auto"/>
        <w:ind w:left="709" w:hanging="709"/>
        <w:jc w:val="both"/>
        <w:rPr>
          <w:rFonts w:ascii="Times New Roman" w:eastAsia="Times New Roman" w:hAnsi="Times New Roman" w:cs="Times New Roman"/>
          <w:sz w:val="23"/>
          <w:szCs w:val="23"/>
          <w:lang w:val="es-PE" w:eastAsia="es-ES"/>
        </w:rPr>
      </w:pPr>
      <w:r w:rsidRPr="00CD6525">
        <w:rPr>
          <w:rFonts w:ascii="Times New Roman" w:eastAsia="Times New Roman" w:hAnsi="Times New Roman" w:cs="Times New Roman"/>
          <w:sz w:val="23"/>
          <w:szCs w:val="23"/>
          <w:lang w:val="es-PE" w:eastAsia="es-ES"/>
        </w:rPr>
        <w:tab/>
      </w:r>
      <w:r w:rsidR="00386D1E">
        <w:rPr>
          <w:rFonts w:ascii="Times New Roman" w:eastAsia="Times New Roman" w:hAnsi="Times New Roman" w:cs="Times New Roman"/>
          <w:sz w:val="23"/>
          <w:szCs w:val="23"/>
          <w:lang w:val="es-PE" w:eastAsia="es-ES"/>
        </w:rPr>
        <w:t>......................</w:t>
      </w:r>
      <w:r w:rsidRPr="00CD6525">
        <w:rPr>
          <w:rFonts w:ascii="Times New Roman" w:eastAsia="Times New Roman" w:hAnsi="Times New Roman" w:cs="Times New Roman"/>
          <w:sz w:val="23"/>
          <w:szCs w:val="23"/>
          <w:lang w:val="es-PE" w:eastAsia="es-ES"/>
        </w:rPr>
        <w:t xml:space="preserve"> SEGUROS ha presentado un ejemplar preimpreso del respectivo certificado (que ni siquiera está extendido a nombre del asegurado), pero no ha demostrado que dicho certificado (que contiene el régimen de exclusiones) haya sido efectivamente entregado al asegurado, pese a que se le concedió un plazo adicional para dicho efecto, conforme a lo tratado sobre este tema en la audiencia de vista.</w:t>
      </w:r>
    </w:p>
    <w:p w14:paraId="7B69DF1D" w14:textId="27A16315" w:rsidR="00FC7290" w:rsidRPr="00CD6525" w:rsidRDefault="00FC7290" w:rsidP="00FC7290">
      <w:pPr>
        <w:tabs>
          <w:tab w:val="left" w:pos="709"/>
          <w:tab w:val="left" w:pos="2160"/>
        </w:tabs>
        <w:spacing w:after="0" w:line="240" w:lineRule="auto"/>
        <w:ind w:left="709" w:hanging="709"/>
        <w:jc w:val="both"/>
        <w:rPr>
          <w:rFonts w:ascii="Times New Roman" w:eastAsia="Times New Roman" w:hAnsi="Times New Roman" w:cs="Times New Roman"/>
          <w:sz w:val="23"/>
          <w:szCs w:val="23"/>
          <w:lang w:val="es-PE" w:eastAsia="es-ES"/>
        </w:rPr>
      </w:pPr>
    </w:p>
    <w:p w14:paraId="51B8E3CD" w14:textId="70ECE0DE" w:rsidR="00FC7290" w:rsidRPr="00CD6525" w:rsidRDefault="00FC7290" w:rsidP="00984AF3">
      <w:pPr>
        <w:tabs>
          <w:tab w:val="left" w:pos="709"/>
          <w:tab w:val="left" w:pos="2160"/>
        </w:tabs>
        <w:spacing w:after="0" w:line="240" w:lineRule="auto"/>
        <w:ind w:left="709" w:hanging="709"/>
        <w:jc w:val="both"/>
        <w:rPr>
          <w:rFonts w:ascii="Times New Roman" w:eastAsia="Times New Roman" w:hAnsi="Times New Roman" w:cs="Times New Roman"/>
          <w:sz w:val="23"/>
          <w:szCs w:val="23"/>
          <w:lang w:val="es-PE" w:eastAsia="es-ES"/>
        </w:rPr>
      </w:pPr>
      <w:r w:rsidRPr="00CD6525">
        <w:rPr>
          <w:rFonts w:ascii="Times New Roman" w:eastAsia="Times New Roman" w:hAnsi="Times New Roman" w:cs="Times New Roman"/>
          <w:sz w:val="23"/>
          <w:szCs w:val="23"/>
          <w:lang w:val="es-PE" w:eastAsia="es-ES"/>
        </w:rPr>
        <w:tab/>
        <w:t>En consecuencia, la exclusión que sustenta el rechazo no surte efectos, al ser legalmente inoponible al asegurado y, de manera extensiva, a la sucesión de éste.</w:t>
      </w:r>
    </w:p>
    <w:p w14:paraId="37891C98" w14:textId="77777777" w:rsidR="00FC7290" w:rsidRPr="00CD6525" w:rsidRDefault="00FC7290" w:rsidP="00345C9B">
      <w:pPr>
        <w:tabs>
          <w:tab w:val="left" w:pos="709"/>
          <w:tab w:val="left" w:pos="2160"/>
        </w:tabs>
        <w:spacing w:after="0" w:line="240" w:lineRule="auto"/>
        <w:ind w:left="709" w:hanging="709"/>
        <w:jc w:val="both"/>
        <w:rPr>
          <w:rFonts w:ascii="Times New Roman" w:eastAsia="Times New Roman" w:hAnsi="Times New Roman" w:cs="Times New Roman"/>
          <w:sz w:val="23"/>
          <w:szCs w:val="23"/>
          <w:lang w:val="es-PE" w:eastAsia="es-ES"/>
        </w:rPr>
      </w:pPr>
    </w:p>
    <w:p w14:paraId="4C6E7DB4" w14:textId="50CB5EA9" w:rsidR="00E961EE" w:rsidRPr="00CD6525" w:rsidRDefault="006F0DCB" w:rsidP="00E961EE">
      <w:pPr>
        <w:tabs>
          <w:tab w:val="left" w:pos="709"/>
          <w:tab w:val="left" w:pos="2160"/>
        </w:tabs>
        <w:spacing w:after="0" w:line="240" w:lineRule="auto"/>
        <w:ind w:left="709" w:hanging="709"/>
        <w:jc w:val="both"/>
        <w:rPr>
          <w:rFonts w:ascii="Times New Roman" w:eastAsia="Times New Roman" w:hAnsi="Times New Roman" w:cs="Times New Roman"/>
          <w:sz w:val="23"/>
          <w:szCs w:val="23"/>
          <w:lang w:val="es-PE" w:eastAsia="es-ES"/>
        </w:rPr>
      </w:pPr>
      <w:r w:rsidRPr="00CD6525">
        <w:rPr>
          <w:rFonts w:ascii="Times New Roman" w:eastAsia="Times New Roman" w:hAnsi="Times New Roman" w:cs="Times New Roman"/>
          <w:sz w:val="23"/>
          <w:szCs w:val="23"/>
          <w:lang w:val="es-PE" w:eastAsia="es-ES"/>
        </w:rPr>
        <w:t>6.4.</w:t>
      </w:r>
      <w:r w:rsidRPr="00CD6525">
        <w:rPr>
          <w:rFonts w:ascii="Times New Roman" w:eastAsia="Times New Roman" w:hAnsi="Times New Roman" w:cs="Times New Roman"/>
          <w:sz w:val="23"/>
          <w:szCs w:val="23"/>
          <w:lang w:val="es-PE" w:eastAsia="es-ES"/>
        </w:rPr>
        <w:tab/>
      </w:r>
      <w:r w:rsidR="00E961EE" w:rsidRPr="00CD6525">
        <w:rPr>
          <w:rFonts w:ascii="Times New Roman" w:eastAsia="Times New Roman" w:hAnsi="Times New Roman" w:cs="Times New Roman"/>
          <w:sz w:val="23"/>
          <w:szCs w:val="23"/>
          <w:lang w:val="es-PE" w:eastAsia="es-ES"/>
        </w:rPr>
        <w:t xml:space="preserve">Por último, el </w:t>
      </w:r>
      <w:r w:rsidR="00064B59" w:rsidRPr="00CD6525">
        <w:rPr>
          <w:rFonts w:ascii="Times New Roman" w:eastAsia="Times New Roman" w:hAnsi="Times New Roman" w:cs="Times New Roman"/>
          <w:sz w:val="23"/>
          <w:szCs w:val="23"/>
          <w:lang w:val="es-PE" w:eastAsia="es-ES"/>
        </w:rPr>
        <w:t>tercer</w:t>
      </w:r>
      <w:r w:rsidR="00E961EE" w:rsidRPr="00CD6525">
        <w:rPr>
          <w:rFonts w:ascii="Times New Roman" w:eastAsia="Times New Roman" w:hAnsi="Times New Roman" w:cs="Times New Roman"/>
          <w:sz w:val="23"/>
          <w:szCs w:val="23"/>
          <w:lang w:val="es-PE" w:eastAsia="es-ES"/>
        </w:rPr>
        <w:t xml:space="preserve"> tema a examinar es si el asegurado incurrió o no en </w:t>
      </w:r>
      <w:r w:rsidR="00984AF3" w:rsidRPr="00CD6525">
        <w:rPr>
          <w:rFonts w:ascii="Times New Roman" w:eastAsia="Times New Roman" w:hAnsi="Times New Roman" w:cs="Times New Roman"/>
          <w:sz w:val="23"/>
          <w:szCs w:val="23"/>
          <w:lang w:val="es-PE" w:eastAsia="es-ES"/>
        </w:rPr>
        <w:t xml:space="preserve">su oportunidad en </w:t>
      </w:r>
      <w:r w:rsidR="00E961EE" w:rsidRPr="00CD6525">
        <w:rPr>
          <w:rFonts w:ascii="Times New Roman" w:eastAsia="Times New Roman" w:hAnsi="Times New Roman" w:cs="Times New Roman"/>
          <w:sz w:val="23"/>
          <w:szCs w:val="23"/>
          <w:lang w:val="es-PE" w:eastAsia="es-ES"/>
        </w:rPr>
        <w:t>el supuesto de hecho que corresponde a la exclusión.</w:t>
      </w:r>
    </w:p>
    <w:p w14:paraId="24FB4C58" w14:textId="57AC825E" w:rsidR="00984AF3" w:rsidRPr="00CD6525" w:rsidRDefault="00984AF3" w:rsidP="00E961EE">
      <w:pPr>
        <w:tabs>
          <w:tab w:val="left" w:pos="709"/>
          <w:tab w:val="left" w:pos="2160"/>
        </w:tabs>
        <w:spacing w:after="0" w:line="240" w:lineRule="auto"/>
        <w:ind w:left="709" w:hanging="709"/>
        <w:jc w:val="both"/>
        <w:rPr>
          <w:rFonts w:ascii="Times New Roman" w:eastAsia="Times New Roman" w:hAnsi="Times New Roman" w:cs="Times New Roman"/>
          <w:sz w:val="23"/>
          <w:szCs w:val="23"/>
          <w:lang w:val="es-PE" w:eastAsia="es-ES"/>
        </w:rPr>
      </w:pPr>
    </w:p>
    <w:p w14:paraId="1012250C" w14:textId="5C34F4D3" w:rsidR="00984AF3" w:rsidRPr="00CD6525" w:rsidRDefault="00984AF3" w:rsidP="00E961EE">
      <w:pPr>
        <w:tabs>
          <w:tab w:val="left" w:pos="709"/>
          <w:tab w:val="left" w:pos="2160"/>
        </w:tabs>
        <w:spacing w:after="0" w:line="240" w:lineRule="auto"/>
        <w:ind w:left="709" w:hanging="709"/>
        <w:jc w:val="both"/>
        <w:rPr>
          <w:rFonts w:ascii="Times New Roman" w:eastAsia="Times New Roman" w:hAnsi="Times New Roman" w:cs="Times New Roman"/>
          <w:sz w:val="23"/>
          <w:szCs w:val="23"/>
          <w:lang w:val="es-PE" w:eastAsia="es-ES"/>
        </w:rPr>
      </w:pPr>
      <w:r w:rsidRPr="00CD6525">
        <w:rPr>
          <w:rFonts w:ascii="Times New Roman" w:eastAsia="Times New Roman" w:hAnsi="Times New Roman" w:cs="Times New Roman"/>
          <w:sz w:val="23"/>
          <w:szCs w:val="23"/>
          <w:lang w:val="es-PE" w:eastAsia="es-ES"/>
        </w:rPr>
        <w:tab/>
        <w:t>El tema tiene relevancia porque, en el supuesto que, en vía de revisión, la aseguradora lograse demostrar que sí informó efectivamente al asegurado no contratante de la exclusión que le opone, se tendría que examinar si dicha exclusión se materializó o no.</w:t>
      </w:r>
      <w:r w:rsidR="00C030CE" w:rsidRPr="00CD6525">
        <w:rPr>
          <w:rFonts w:ascii="Times New Roman" w:eastAsia="Times New Roman" w:hAnsi="Times New Roman" w:cs="Times New Roman"/>
          <w:sz w:val="23"/>
          <w:szCs w:val="23"/>
          <w:lang w:val="es-PE" w:eastAsia="es-ES"/>
        </w:rPr>
        <w:t xml:space="preserve">  Por ello, este colegiado considera pertinente, al margen del tema de la inoponibilidad concluido anteriormente, pronunciarse sobre si la exclusión se llegó a configurar o no.</w:t>
      </w:r>
    </w:p>
    <w:p w14:paraId="63EC0602" w14:textId="70AF6051" w:rsidR="00984AF3" w:rsidRPr="00CD6525" w:rsidRDefault="00984AF3" w:rsidP="00E961EE">
      <w:pPr>
        <w:tabs>
          <w:tab w:val="left" w:pos="709"/>
          <w:tab w:val="left" w:pos="2160"/>
        </w:tabs>
        <w:spacing w:after="0" w:line="240" w:lineRule="auto"/>
        <w:ind w:left="709" w:hanging="709"/>
        <w:jc w:val="both"/>
        <w:rPr>
          <w:rFonts w:ascii="Times New Roman" w:eastAsia="Times New Roman" w:hAnsi="Times New Roman" w:cs="Times New Roman"/>
          <w:sz w:val="23"/>
          <w:szCs w:val="23"/>
          <w:lang w:val="es-PE" w:eastAsia="es-ES"/>
        </w:rPr>
      </w:pPr>
    </w:p>
    <w:p w14:paraId="130F0009" w14:textId="40C54DC2" w:rsidR="00984AF3" w:rsidRPr="00CD6525" w:rsidRDefault="00984AF3" w:rsidP="00E961EE">
      <w:pPr>
        <w:tabs>
          <w:tab w:val="left" w:pos="709"/>
          <w:tab w:val="left" w:pos="2160"/>
        </w:tabs>
        <w:spacing w:after="0" w:line="240" w:lineRule="auto"/>
        <w:ind w:left="709" w:hanging="709"/>
        <w:jc w:val="both"/>
        <w:rPr>
          <w:rFonts w:ascii="Times New Roman" w:eastAsia="Times New Roman" w:hAnsi="Times New Roman" w:cs="Times New Roman"/>
          <w:sz w:val="23"/>
          <w:szCs w:val="23"/>
          <w:lang w:val="es-PE" w:eastAsia="es-ES"/>
        </w:rPr>
      </w:pPr>
      <w:r w:rsidRPr="00CD6525">
        <w:rPr>
          <w:rFonts w:ascii="Times New Roman" w:eastAsia="Times New Roman" w:hAnsi="Times New Roman" w:cs="Times New Roman"/>
          <w:sz w:val="23"/>
          <w:szCs w:val="23"/>
          <w:lang w:val="es-PE" w:eastAsia="es-ES"/>
        </w:rPr>
        <w:tab/>
        <w:t xml:space="preserve">Corresponde destacar nuevamente el contenido y alcances de la exclusión invocada por </w:t>
      </w:r>
      <w:r w:rsidR="00386D1E">
        <w:rPr>
          <w:rFonts w:ascii="Times New Roman" w:eastAsia="Times New Roman" w:hAnsi="Times New Roman" w:cs="Times New Roman"/>
          <w:sz w:val="23"/>
          <w:szCs w:val="23"/>
          <w:lang w:val="es-PE" w:eastAsia="es-ES"/>
        </w:rPr>
        <w:t>......................</w:t>
      </w:r>
      <w:r w:rsidRPr="00CD6525">
        <w:rPr>
          <w:rFonts w:ascii="Times New Roman" w:eastAsia="Times New Roman" w:hAnsi="Times New Roman" w:cs="Times New Roman"/>
          <w:sz w:val="23"/>
          <w:szCs w:val="23"/>
          <w:lang w:val="es-PE" w:eastAsia="es-ES"/>
        </w:rPr>
        <w:t xml:space="preserve"> SEGUROS para fines de justificar el rechazo de cobertura:</w:t>
      </w:r>
    </w:p>
    <w:p w14:paraId="62CC27E9" w14:textId="4D2400F1" w:rsidR="00E961EE" w:rsidRPr="00CD6525" w:rsidRDefault="00E961EE" w:rsidP="00E961EE">
      <w:pPr>
        <w:tabs>
          <w:tab w:val="left" w:pos="709"/>
          <w:tab w:val="left" w:pos="2160"/>
        </w:tabs>
        <w:spacing w:after="0" w:line="240" w:lineRule="auto"/>
        <w:ind w:left="709" w:hanging="709"/>
        <w:jc w:val="both"/>
        <w:rPr>
          <w:rFonts w:ascii="Times New Roman" w:eastAsia="Times New Roman" w:hAnsi="Times New Roman" w:cs="Times New Roman"/>
          <w:sz w:val="23"/>
          <w:szCs w:val="23"/>
          <w:lang w:val="es-PE" w:eastAsia="es-ES"/>
        </w:rPr>
      </w:pPr>
    </w:p>
    <w:p w14:paraId="1DF2C71D" w14:textId="02295C62" w:rsidR="00984AF3" w:rsidRPr="00CD6525" w:rsidRDefault="00984AF3" w:rsidP="00984AF3">
      <w:pPr>
        <w:tabs>
          <w:tab w:val="left" w:pos="1418"/>
          <w:tab w:val="left" w:pos="2160"/>
        </w:tabs>
        <w:spacing w:after="0" w:line="240" w:lineRule="auto"/>
        <w:ind w:left="1418" w:hanging="1407"/>
        <w:jc w:val="both"/>
        <w:rPr>
          <w:rFonts w:ascii="Times New Roman" w:eastAsia="Times New Roman" w:hAnsi="Times New Roman" w:cs="Times New Roman"/>
          <w:i/>
          <w:iCs/>
          <w:sz w:val="23"/>
          <w:szCs w:val="23"/>
          <w:lang w:val="es-PE" w:eastAsia="es-ES"/>
        </w:rPr>
      </w:pPr>
      <w:r w:rsidRPr="00CD6525">
        <w:rPr>
          <w:rFonts w:ascii="Times New Roman" w:eastAsia="Times New Roman" w:hAnsi="Times New Roman" w:cs="Times New Roman"/>
          <w:i/>
          <w:iCs/>
          <w:sz w:val="23"/>
          <w:szCs w:val="23"/>
          <w:lang w:val="es-PE" w:eastAsia="es-ES"/>
        </w:rPr>
        <w:tab/>
        <w:t>“LA COMPAÑÍA no pagará el siniestro cuando la muerte (natural o accidental) o la invalidez total y permanente (por enfermedad o por accidente) ocurra como consecuencia de;</w:t>
      </w:r>
    </w:p>
    <w:p w14:paraId="05CD627B" w14:textId="77777777" w:rsidR="00984AF3" w:rsidRPr="00CD6525" w:rsidRDefault="00984AF3" w:rsidP="00984AF3">
      <w:pPr>
        <w:pStyle w:val="Prrafodelista"/>
        <w:numPr>
          <w:ilvl w:val="0"/>
          <w:numId w:val="4"/>
        </w:numPr>
        <w:tabs>
          <w:tab w:val="left" w:pos="1418"/>
          <w:tab w:val="left" w:pos="2160"/>
        </w:tabs>
        <w:spacing w:after="0" w:line="240" w:lineRule="auto"/>
        <w:jc w:val="both"/>
        <w:rPr>
          <w:rFonts w:ascii="Times New Roman" w:eastAsia="Times New Roman" w:hAnsi="Times New Roman" w:cs="Times New Roman"/>
          <w:i/>
          <w:iCs/>
          <w:sz w:val="23"/>
          <w:szCs w:val="23"/>
          <w:lang w:val="es-PE" w:eastAsia="es-ES"/>
        </w:rPr>
      </w:pPr>
      <w:r w:rsidRPr="00CD6525">
        <w:rPr>
          <w:rFonts w:ascii="Times New Roman" w:eastAsia="Times New Roman" w:hAnsi="Times New Roman" w:cs="Times New Roman"/>
          <w:i/>
          <w:iCs/>
          <w:sz w:val="23"/>
          <w:szCs w:val="23"/>
          <w:lang w:val="es-PE" w:eastAsia="es-ES"/>
        </w:rPr>
        <w:t>Preexistencia: condición de salud diagnosticada por un médico colegiado antes de la contratación del seguro, y que es de conocimiento del ASEGURADO.</w:t>
      </w:r>
    </w:p>
    <w:p w14:paraId="3347ABFA" w14:textId="77777777" w:rsidR="00984AF3" w:rsidRPr="00CD6525" w:rsidRDefault="00984AF3" w:rsidP="00984AF3">
      <w:pPr>
        <w:pStyle w:val="Prrafodelista"/>
        <w:numPr>
          <w:ilvl w:val="0"/>
          <w:numId w:val="4"/>
        </w:numPr>
        <w:tabs>
          <w:tab w:val="left" w:pos="1418"/>
          <w:tab w:val="left" w:pos="2160"/>
        </w:tabs>
        <w:spacing w:after="0" w:line="240" w:lineRule="auto"/>
        <w:jc w:val="both"/>
        <w:rPr>
          <w:rFonts w:ascii="Times New Roman" w:eastAsia="Times New Roman" w:hAnsi="Times New Roman" w:cs="Times New Roman"/>
          <w:i/>
          <w:iCs/>
          <w:sz w:val="23"/>
          <w:szCs w:val="23"/>
          <w:lang w:val="es-PE" w:eastAsia="es-ES"/>
        </w:rPr>
      </w:pPr>
      <w:r w:rsidRPr="00CD6525">
        <w:rPr>
          <w:rFonts w:ascii="Times New Roman" w:eastAsia="Times New Roman" w:hAnsi="Times New Roman" w:cs="Times New Roman"/>
          <w:i/>
          <w:iCs/>
          <w:sz w:val="23"/>
          <w:szCs w:val="23"/>
          <w:lang w:val="es-PE" w:eastAsia="es-ES"/>
        </w:rPr>
        <w:t>(…)”.</w:t>
      </w:r>
    </w:p>
    <w:p w14:paraId="5F9D5E80" w14:textId="77777777" w:rsidR="00984AF3" w:rsidRPr="00CD6525" w:rsidRDefault="00984AF3" w:rsidP="00984AF3">
      <w:pPr>
        <w:tabs>
          <w:tab w:val="left" w:pos="1418"/>
          <w:tab w:val="left" w:pos="2160"/>
        </w:tabs>
        <w:spacing w:after="0" w:line="240" w:lineRule="auto"/>
        <w:jc w:val="both"/>
        <w:rPr>
          <w:rFonts w:ascii="Times New Roman" w:eastAsia="Times New Roman" w:hAnsi="Times New Roman" w:cs="Times New Roman"/>
          <w:i/>
          <w:iCs/>
          <w:sz w:val="23"/>
          <w:szCs w:val="23"/>
          <w:lang w:val="es-PE" w:eastAsia="es-ES"/>
        </w:rPr>
      </w:pPr>
    </w:p>
    <w:p w14:paraId="592D0C8C" w14:textId="76A11B24" w:rsidR="0065385F" w:rsidRPr="00CD6525" w:rsidRDefault="00984AF3" w:rsidP="00984AF3">
      <w:pPr>
        <w:tabs>
          <w:tab w:val="left" w:pos="709"/>
          <w:tab w:val="left" w:pos="2160"/>
        </w:tabs>
        <w:spacing w:after="0" w:line="240" w:lineRule="auto"/>
        <w:ind w:left="709"/>
        <w:jc w:val="both"/>
        <w:rPr>
          <w:rFonts w:ascii="Times New Roman" w:eastAsia="Times New Roman" w:hAnsi="Times New Roman" w:cs="Times New Roman"/>
          <w:sz w:val="23"/>
          <w:szCs w:val="23"/>
          <w:lang w:val="es-PE" w:eastAsia="es-ES"/>
        </w:rPr>
      </w:pPr>
      <w:r w:rsidRPr="00CD6525">
        <w:rPr>
          <w:rFonts w:ascii="Times New Roman" w:eastAsia="Times New Roman" w:hAnsi="Times New Roman" w:cs="Times New Roman"/>
          <w:sz w:val="23"/>
          <w:szCs w:val="23"/>
          <w:lang w:val="es-PE" w:eastAsia="es-ES"/>
        </w:rPr>
        <w:t>Conforme se aprecia, literalmente, la exclusión demanda de tres aspectos: (i) que la condición de salud haya sido diagnosticada por un profesional médico colegiado, (ii) que el diagnostico haya sido con anterioridad a la fecha de contratación (afiliación) al seguro (grupal) y (iii) que dicho diagnostico haya sido de conocimiento del asegurado.</w:t>
      </w:r>
    </w:p>
    <w:p w14:paraId="1D9B21C7" w14:textId="636B7FC5" w:rsidR="00C030CE" w:rsidRPr="00CD6525" w:rsidRDefault="00C030CE" w:rsidP="00984AF3">
      <w:pPr>
        <w:tabs>
          <w:tab w:val="left" w:pos="709"/>
          <w:tab w:val="left" w:pos="2160"/>
        </w:tabs>
        <w:spacing w:after="0" w:line="240" w:lineRule="auto"/>
        <w:ind w:left="709"/>
        <w:jc w:val="both"/>
        <w:rPr>
          <w:rFonts w:ascii="Times New Roman" w:eastAsia="Times New Roman" w:hAnsi="Times New Roman" w:cs="Times New Roman"/>
          <w:sz w:val="23"/>
          <w:szCs w:val="23"/>
          <w:lang w:val="es-PE" w:eastAsia="es-ES"/>
        </w:rPr>
      </w:pPr>
    </w:p>
    <w:p w14:paraId="6429ADB7" w14:textId="6BE35BA8" w:rsidR="00C030CE" w:rsidRPr="00CD6525" w:rsidRDefault="00C030CE" w:rsidP="00C030CE">
      <w:pPr>
        <w:tabs>
          <w:tab w:val="left" w:pos="1276"/>
          <w:tab w:val="left" w:pos="2160"/>
        </w:tabs>
        <w:spacing w:after="0" w:line="240" w:lineRule="auto"/>
        <w:ind w:left="709" w:hanging="709"/>
        <w:jc w:val="both"/>
        <w:rPr>
          <w:rFonts w:ascii="Times New Roman" w:eastAsia="Times New Roman" w:hAnsi="Times New Roman" w:cs="Times New Roman"/>
          <w:i/>
          <w:iCs/>
          <w:sz w:val="23"/>
          <w:szCs w:val="23"/>
          <w:lang w:val="es-PE" w:eastAsia="es-ES"/>
        </w:rPr>
      </w:pPr>
      <w:r w:rsidRPr="00CD6525">
        <w:rPr>
          <w:rFonts w:ascii="Times New Roman" w:eastAsia="Times New Roman" w:hAnsi="Times New Roman" w:cs="Times New Roman"/>
          <w:sz w:val="23"/>
          <w:szCs w:val="23"/>
          <w:lang w:val="es-PE" w:eastAsia="es-ES"/>
        </w:rPr>
        <w:tab/>
        <w:t xml:space="preserve">Este colegiado aplica en particular la sétima regla interpretativa contenida en el artículo IV de la Ley Nro. 29946 – Ley del Contrato de Seguro: </w:t>
      </w:r>
      <w:r w:rsidRPr="00CD6525">
        <w:rPr>
          <w:rFonts w:ascii="Times New Roman" w:eastAsia="Times New Roman" w:hAnsi="Times New Roman" w:cs="Times New Roman"/>
          <w:i/>
          <w:iCs/>
          <w:sz w:val="23"/>
          <w:szCs w:val="23"/>
          <w:lang w:val="es-PE" w:eastAsia="es-ES"/>
        </w:rPr>
        <w:t>“La cobertura, las exclusiones y, en general, la extensión del riesgo, así como los derechos de los beneficiarios, previstos en el contrato de seguro, deben interpretarse literalmente”.</w:t>
      </w:r>
    </w:p>
    <w:p w14:paraId="079EBDDC" w14:textId="717A033A" w:rsidR="00984AF3" w:rsidRPr="00CD6525" w:rsidRDefault="00984AF3" w:rsidP="00C030CE">
      <w:pPr>
        <w:tabs>
          <w:tab w:val="left" w:pos="709"/>
          <w:tab w:val="left" w:pos="2160"/>
        </w:tabs>
        <w:spacing w:after="0" w:line="240" w:lineRule="auto"/>
        <w:jc w:val="both"/>
        <w:rPr>
          <w:rFonts w:ascii="Times New Roman" w:eastAsia="Times New Roman" w:hAnsi="Times New Roman" w:cs="Times New Roman"/>
          <w:sz w:val="23"/>
          <w:szCs w:val="23"/>
          <w:lang w:val="es-PE" w:eastAsia="es-ES"/>
        </w:rPr>
      </w:pPr>
    </w:p>
    <w:p w14:paraId="6F453EAD" w14:textId="28A2B72C" w:rsidR="00610C60" w:rsidRPr="00CD6525" w:rsidRDefault="00984AF3" w:rsidP="00610C60">
      <w:pPr>
        <w:tabs>
          <w:tab w:val="left" w:pos="709"/>
          <w:tab w:val="left" w:pos="2160"/>
        </w:tabs>
        <w:spacing w:after="0" w:line="240" w:lineRule="auto"/>
        <w:ind w:left="709"/>
        <w:jc w:val="both"/>
        <w:rPr>
          <w:rFonts w:ascii="Times New Roman" w:eastAsia="Times New Roman" w:hAnsi="Times New Roman" w:cs="Times New Roman"/>
          <w:sz w:val="23"/>
          <w:szCs w:val="23"/>
          <w:lang w:val="es-PE" w:eastAsia="es-ES"/>
        </w:rPr>
      </w:pPr>
      <w:r w:rsidRPr="00CD6525">
        <w:rPr>
          <w:rFonts w:ascii="Times New Roman" w:eastAsia="Times New Roman" w:hAnsi="Times New Roman" w:cs="Times New Roman"/>
          <w:sz w:val="23"/>
          <w:szCs w:val="23"/>
          <w:lang w:val="es-PE" w:eastAsia="es-ES"/>
        </w:rPr>
        <w:t xml:space="preserve">En opinión de este colegiado, </w:t>
      </w:r>
      <w:r w:rsidR="00C030CE" w:rsidRPr="00CD6525">
        <w:rPr>
          <w:rFonts w:ascii="Times New Roman" w:eastAsia="Times New Roman" w:hAnsi="Times New Roman" w:cs="Times New Roman"/>
          <w:sz w:val="23"/>
          <w:szCs w:val="23"/>
          <w:lang w:val="es-PE" w:eastAsia="es-ES"/>
        </w:rPr>
        <w:t>las tres</w:t>
      </w:r>
      <w:r w:rsidRPr="00CD6525">
        <w:rPr>
          <w:rFonts w:ascii="Times New Roman" w:eastAsia="Times New Roman" w:hAnsi="Times New Roman" w:cs="Times New Roman"/>
          <w:sz w:val="23"/>
          <w:szCs w:val="23"/>
          <w:lang w:val="es-PE" w:eastAsia="es-ES"/>
        </w:rPr>
        <w:t xml:space="preserve"> exigencias</w:t>
      </w:r>
      <w:r w:rsidR="00C030CE" w:rsidRPr="00CD6525">
        <w:rPr>
          <w:rFonts w:ascii="Times New Roman" w:eastAsia="Times New Roman" w:hAnsi="Times New Roman" w:cs="Times New Roman"/>
          <w:sz w:val="23"/>
          <w:szCs w:val="23"/>
          <w:lang w:val="es-PE" w:eastAsia="es-ES"/>
        </w:rPr>
        <w:t xml:space="preserve"> previstas en la exclusión invocada por </w:t>
      </w:r>
      <w:r w:rsidR="00386D1E">
        <w:rPr>
          <w:rFonts w:ascii="Times New Roman" w:eastAsia="Times New Roman" w:hAnsi="Times New Roman" w:cs="Times New Roman"/>
          <w:sz w:val="23"/>
          <w:szCs w:val="23"/>
          <w:lang w:val="es-PE" w:eastAsia="es-ES"/>
        </w:rPr>
        <w:t>......................</w:t>
      </w:r>
      <w:r w:rsidR="00C030CE" w:rsidRPr="00CD6525">
        <w:rPr>
          <w:rFonts w:ascii="Times New Roman" w:eastAsia="Times New Roman" w:hAnsi="Times New Roman" w:cs="Times New Roman"/>
          <w:sz w:val="23"/>
          <w:szCs w:val="23"/>
          <w:lang w:val="es-PE" w:eastAsia="es-ES"/>
        </w:rPr>
        <w:t xml:space="preserve"> SEGUROS</w:t>
      </w:r>
      <w:r w:rsidRPr="00CD6525">
        <w:rPr>
          <w:rFonts w:ascii="Times New Roman" w:eastAsia="Times New Roman" w:hAnsi="Times New Roman" w:cs="Times New Roman"/>
          <w:sz w:val="23"/>
          <w:szCs w:val="23"/>
          <w:lang w:val="es-PE" w:eastAsia="es-ES"/>
        </w:rPr>
        <w:t xml:space="preserve"> son satisfechas en el presente caso.  En efecto, (i) de acuerdo a los medios probatorios (historia clínica) que obra en el expediente, se aprecia el diagnóstico, recomendación y tratamiento suscrito por </w:t>
      </w:r>
      <w:r w:rsidR="00610C60" w:rsidRPr="00CD6525">
        <w:rPr>
          <w:rFonts w:ascii="Times New Roman" w:eastAsia="Times New Roman" w:hAnsi="Times New Roman" w:cs="Times New Roman"/>
          <w:sz w:val="23"/>
          <w:szCs w:val="23"/>
          <w:lang w:val="es-PE" w:eastAsia="es-ES"/>
        </w:rPr>
        <w:t>profesional</w:t>
      </w:r>
      <w:r w:rsidR="00C030CE" w:rsidRPr="00CD6525">
        <w:rPr>
          <w:rFonts w:ascii="Times New Roman" w:eastAsia="Times New Roman" w:hAnsi="Times New Roman" w:cs="Times New Roman"/>
          <w:sz w:val="23"/>
          <w:szCs w:val="23"/>
          <w:lang w:val="es-PE" w:eastAsia="es-ES"/>
        </w:rPr>
        <w:t>es</w:t>
      </w:r>
      <w:r w:rsidR="00610C60" w:rsidRPr="00CD6525">
        <w:rPr>
          <w:rFonts w:ascii="Times New Roman" w:eastAsia="Times New Roman" w:hAnsi="Times New Roman" w:cs="Times New Roman"/>
          <w:sz w:val="23"/>
          <w:szCs w:val="23"/>
          <w:lang w:val="es-PE" w:eastAsia="es-ES"/>
        </w:rPr>
        <w:t xml:space="preserve"> médico</w:t>
      </w:r>
      <w:r w:rsidR="00C030CE" w:rsidRPr="00CD6525">
        <w:rPr>
          <w:rFonts w:ascii="Times New Roman" w:eastAsia="Times New Roman" w:hAnsi="Times New Roman" w:cs="Times New Roman"/>
          <w:sz w:val="23"/>
          <w:szCs w:val="23"/>
          <w:lang w:val="es-PE" w:eastAsia="es-ES"/>
        </w:rPr>
        <w:t>s</w:t>
      </w:r>
      <w:r w:rsidR="00610C60" w:rsidRPr="00CD6525">
        <w:rPr>
          <w:rFonts w:ascii="Times New Roman" w:eastAsia="Times New Roman" w:hAnsi="Times New Roman" w:cs="Times New Roman"/>
          <w:sz w:val="23"/>
          <w:szCs w:val="23"/>
          <w:lang w:val="es-PE" w:eastAsia="es-ES"/>
        </w:rPr>
        <w:t xml:space="preserve"> colegiado</w:t>
      </w:r>
      <w:r w:rsidR="00C030CE" w:rsidRPr="00CD6525">
        <w:rPr>
          <w:rFonts w:ascii="Times New Roman" w:eastAsia="Times New Roman" w:hAnsi="Times New Roman" w:cs="Times New Roman"/>
          <w:sz w:val="23"/>
          <w:szCs w:val="23"/>
          <w:lang w:val="es-PE" w:eastAsia="es-ES"/>
        </w:rPr>
        <w:t>s</w:t>
      </w:r>
      <w:r w:rsidR="00610C60" w:rsidRPr="00CD6525">
        <w:rPr>
          <w:rFonts w:ascii="Times New Roman" w:eastAsia="Times New Roman" w:hAnsi="Times New Roman" w:cs="Times New Roman"/>
          <w:sz w:val="23"/>
          <w:szCs w:val="23"/>
          <w:lang w:val="es-PE" w:eastAsia="es-ES"/>
        </w:rPr>
        <w:t>: Referencia a ACV (accidente cerebro vascular en curso, al 30 de enero de 2012, con diagnóstico de HTA y ECV, y Diagnóstico de HTA</w:t>
      </w:r>
      <w:r w:rsidR="007421A9" w:rsidRPr="00CD6525">
        <w:rPr>
          <w:rFonts w:ascii="Times New Roman" w:eastAsia="Times New Roman" w:hAnsi="Times New Roman" w:cs="Times New Roman"/>
          <w:sz w:val="23"/>
          <w:szCs w:val="23"/>
          <w:lang w:val="es-PE" w:eastAsia="es-ES"/>
        </w:rPr>
        <w:t xml:space="preserve"> y ECV</w:t>
      </w:r>
      <w:r w:rsidR="00610C60" w:rsidRPr="00CD6525">
        <w:rPr>
          <w:rFonts w:ascii="Times New Roman" w:eastAsia="Times New Roman" w:hAnsi="Times New Roman" w:cs="Times New Roman"/>
          <w:sz w:val="23"/>
          <w:szCs w:val="23"/>
          <w:lang w:val="es-PE" w:eastAsia="es-ES"/>
        </w:rPr>
        <w:t xml:space="preserve"> al 31 de enero de 2012, (ii) las fechas señaladas son anteriores a la contratación (afiliación) al seguro de desgravamen, lo cual ocurrió en noviembre de 2016, y (iii) de acuerdo a la información que se desprende de la propia historia clínica respecto de las enfermedades preexistentes no sólo había controles sino la receta de medicamentos, lo cual permite razonablemente representarse que el asegurado conocía de las enfermedades de las cuales era</w:t>
      </w:r>
      <w:r w:rsidR="00C030CE" w:rsidRPr="00CD6525">
        <w:rPr>
          <w:rFonts w:ascii="Times New Roman" w:eastAsia="Times New Roman" w:hAnsi="Times New Roman" w:cs="Times New Roman"/>
          <w:sz w:val="23"/>
          <w:szCs w:val="23"/>
          <w:lang w:val="es-PE" w:eastAsia="es-ES"/>
        </w:rPr>
        <w:t xml:space="preserve"> hospitalizado y/o</w:t>
      </w:r>
      <w:r w:rsidR="00610C60" w:rsidRPr="00CD6525">
        <w:rPr>
          <w:rFonts w:ascii="Times New Roman" w:eastAsia="Times New Roman" w:hAnsi="Times New Roman" w:cs="Times New Roman"/>
          <w:sz w:val="23"/>
          <w:szCs w:val="23"/>
          <w:lang w:val="es-PE" w:eastAsia="es-ES"/>
        </w:rPr>
        <w:t xml:space="preserve"> controlado y por las cuales se le recetaba determinados medicamentos</w:t>
      </w:r>
      <w:r w:rsidR="007421A9" w:rsidRPr="00CD6525">
        <w:rPr>
          <w:rFonts w:ascii="Times New Roman" w:eastAsia="Times New Roman" w:hAnsi="Times New Roman" w:cs="Times New Roman"/>
          <w:sz w:val="23"/>
          <w:szCs w:val="23"/>
          <w:lang w:val="es-PE" w:eastAsia="es-ES"/>
        </w:rPr>
        <w:t>.</w:t>
      </w:r>
    </w:p>
    <w:p w14:paraId="6F79AD06" w14:textId="77777777" w:rsidR="007421A9" w:rsidRPr="00CD6525" w:rsidRDefault="007421A9" w:rsidP="007421A9">
      <w:pPr>
        <w:tabs>
          <w:tab w:val="left" w:pos="2160"/>
        </w:tabs>
        <w:spacing w:after="0" w:line="240" w:lineRule="auto"/>
        <w:jc w:val="both"/>
        <w:rPr>
          <w:rFonts w:ascii="Times New Roman" w:eastAsia="Times New Roman" w:hAnsi="Times New Roman" w:cs="Times New Roman"/>
          <w:sz w:val="23"/>
          <w:szCs w:val="23"/>
          <w:lang w:val="es-PE" w:eastAsia="es-ES"/>
        </w:rPr>
      </w:pPr>
    </w:p>
    <w:p w14:paraId="29EFA442" w14:textId="611C6328" w:rsidR="007421A9" w:rsidRPr="00CD6525" w:rsidRDefault="007421A9" w:rsidP="007421A9">
      <w:pPr>
        <w:tabs>
          <w:tab w:val="left" w:pos="709"/>
          <w:tab w:val="left" w:pos="2160"/>
        </w:tabs>
        <w:spacing w:after="0" w:line="240" w:lineRule="auto"/>
        <w:ind w:left="709" w:hanging="709"/>
        <w:jc w:val="both"/>
        <w:rPr>
          <w:rFonts w:ascii="Times New Roman" w:eastAsia="Times New Roman" w:hAnsi="Times New Roman" w:cs="Times New Roman"/>
          <w:sz w:val="23"/>
          <w:szCs w:val="23"/>
          <w:lang w:val="es-PE" w:eastAsia="es-ES"/>
        </w:rPr>
      </w:pPr>
      <w:r w:rsidRPr="00CD6525">
        <w:rPr>
          <w:rFonts w:ascii="Times New Roman" w:eastAsia="Times New Roman" w:hAnsi="Times New Roman" w:cs="Times New Roman"/>
          <w:sz w:val="23"/>
          <w:szCs w:val="23"/>
          <w:lang w:val="es-PE" w:eastAsia="es-ES"/>
        </w:rPr>
        <w:tab/>
        <w:t xml:space="preserve">Por lo tanto, está probada la enfermedad preexistente como causal de exclusión de cobertura.  Sin embargo, no es menos cierto, conforme fue destacado en la audiencia de vista, que esa situación fáctica no es suficiente </w:t>
      </w:r>
      <w:r w:rsidR="00C030CE" w:rsidRPr="00CD6525">
        <w:rPr>
          <w:rFonts w:ascii="Times New Roman" w:eastAsia="Times New Roman" w:hAnsi="Times New Roman" w:cs="Times New Roman"/>
          <w:i/>
          <w:iCs/>
          <w:sz w:val="23"/>
          <w:szCs w:val="23"/>
          <w:lang w:val="es-PE" w:eastAsia="es-ES"/>
        </w:rPr>
        <w:t xml:space="preserve">per se </w:t>
      </w:r>
      <w:r w:rsidRPr="00CD6525">
        <w:rPr>
          <w:rFonts w:ascii="Times New Roman" w:eastAsia="Times New Roman" w:hAnsi="Times New Roman" w:cs="Times New Roman"/>
          <w:sz w:val="23"/>
          <w:szCs w:val="23"/>
          <w:lang w:val="es-PE" w:eastAsia="es-ES"/>
        </w:rPr>
        <w:t xml:space="preserve">para legitimar el rechazo, y desestimar correlativamente la reclamación, dado que </w:t>
      </w:r>
      <w:r w:rsidR="00386D1E">
        <w:rPr>
          <w:rFonts w:ascii="Times New Roman" w:eastAsia="Times New Roman" w:hAnsi="Times New Roman" w:cs="Times New Roman"/>
          <w:sz w:val="23"/>
          <w:szCs w:val="23"/>
          <w:lang w:val="es-PE" w:eastAsia="es-ES"/>
        </w:rPr>
        <w:t>......................</w:t>
      </w:r>
      <w:r w:rsidRPr="00CD6525">
        <w:rPr>
          <w:rFonts w:ascii="Times New Roman" w:eastAsia="Times New Roman" w:hAnsi="Times New Roman" w:cs="Times New Roman"/>
          <w:sz w:val="23"/>
          <w:szCs w:val="23"/>
          <w:lang w:val="es-PE" w:eastAsia="es-ES"/>
        </w:rPr>
        <w:t xml:space="preserve"> SEGUROS no ha </w:t>
      </w:r>
      <w:r w:rsidR="00C030CE" w:rsidRPr="00CD6525">
        <w:rPr>
          <w:rFonts w:ascii="Times New Roman" w:eastAsia="Times New Roman" w:hAnsi="Times New Roman" w:cs="Times New Roman"/>
          <w:sz w:val="23"/>
          <w:szCs w:val="23"/>
          <w:lang w:val="es-PE" w:eastAsia="es-ES"/>
        </w:rPr>
        <w:t xml:space="preserve">podido </w:t>
      </w:r>
      <w:r w:rsidRPr="00CD6525">
        <w:rPr>
          <w:rFonts w:ascii="Times New Roman" w:eastAsia="Times New Roman" w:hAnsi="Times New Roman" w:cs="Times New Roman"/>
          <w:sz w:val="23"/>
          <w:szCs w:val="23"/>
          <w:lang w:val="es-PE" w:eastAsia="es-ES"/>
        </w:rPr>
        <w:t>cumpli</w:t>
      </w:r>
      <w:r w:rsidR="00C030CE" w:rsidRPr="00CD6525">
        <w:rPr>
          <w:rFonts w:ascii="Times New Roman" w:eastAsia="Times New Roman" w:hAnsi="Times New Roman" w:cs="Times New Roman"/>
          <w:sz w:val="23"/>
          <w:szCs w:val="23"/>
          <w:lang w:val="es-PE" w:eastAsia="es-ES"/>
        </w:rPr>
        <w:t>r</w:t>
      </w:r>
      <w:r w:rsidRPr="00CD6525">
        <w:rPr>
          <w:rFonts w:ascii="Times New Roman" w:eastAsia="Times New Roman" w:hAnsi="Times New Roman" w:cs="Times New Roman"/>
          <w:sz w:val="23"/>
          <w:szCs w:val="23"/>
          <w:lang w:val="es-PE" w:eastAsia="es-ES"/>
        </w:rPr>
        <w:t xml:space="preserve"> con probar que el asegurado no contratante fue informado ciertamente de la exclusión que se le opone</w:t>
      </w:r>
      <w:r w:rsidR="00C030CE" w:rsidRPr="00CD6525">
        <w:rPr>
          <w:rFonts w:ascii="Times New Roman" w:eastAsia="Times New Roman" w:hAnsi="Times New Roman" w:cs="Times New Roman"/>
          <w:sz w:val="23"/>
          <w:szCs w:val="23"/>
          <w:lang w:val="es-PE" w:eastAsia="es-ES"/>
        </w:rPr>
        <w:t xml:space="preserve"> para el rechazo</w:t>
      </w:r>
      <w:r w:rsidRPr="00CD6525">
        <w:rPr>
          <w:rFonts w:ascii="Times New Roman" w:eastAsia="Times New Roman" w:hAnsi="Times New Roman" w:cs="Times New Roman"/>
          <w:sz w:val="23"/>
          <w:szCs w:val="23"/>
          <w:lang w:val="es-PE" w:eastAsia="es-ES"/>
        </w:rPr>
        <w:t>, por lo que la misma no surte plenos efectos frente al asegurado (ni a sus sucesores) por no haberse acreditado que fue informada de manera oportuna, adecuada y suficiente</w:t>
      </w:r>
      <w:r w:rsidR="00C030CE" w:rsidRPr="00CD6525">
        <w:rPr>
          <w:rFonts w:ascii="Times New Roman" w:eastAsia="Times New Roman" w:hAnsi="Times New Roman" w:cs="Times New Roman"/>
          <w:sz w:val="23"/>
          <w:szCs w:val="23"/>
          <w:lang w:val="es-PE" w:eastAsia="es-ES"/>
        </w:rPr>
        <w:t>, con arreglo a norma legal imperativa.</w:t>
      </w:r>
    </w:p>
    <w:p w14:paraId="702FB685" w14:textId="77777777" w:rsidR="00984AF3" w:rsidRPr="00CD6525" w:rsidRDefault="00984AF3" w:rsidP="007421A9">
      <w:pPr>
        <w:tabs>
          <w:tab w:val="left" w:pos="709"/>
          <w:tab w:val="left" w:pos="2160"/>
        </w:tabs>
        <w:spacing w:after="0" w:line="240" w:lineRule="auto"/>
        <w:jc w:val="both"/>
        <w:rPr>
          <w:rFonts w:ascii="Times New Roman" w:eastAsia="Times New Roman" w:hAnsi="Times New Roman" w:cs="Times New Roman"/>
          <w:sz w:val="23"/>
          <w:szCs w:val="23"/>
          <w:lang w:val="es-PE" w:eastAsia="es-ES"/>
        </w:rPr>
      </w:pPr>
    </w:p>
    <w:p w14:paraId="4E5431F1" w14:textId="5177DDBF" w:rsidR="005F68BD" w:rsidRPr="00CD6525" w:rsidRDefault="00DA743E" w:rsidP="00DA743E">
      <w:pPr>
        <w:tabs>
          <w:tab w:val="left" w:pos="709"/>
          <w:tab w:val="left" w:pos="2160"/>
        </w:tabs>
        <w:spacing w:after="0" w:line="240" w:lineRule="auto"/>
        <w:jc w:val="both"/>
        <w:rPr>
          <w:rFonts w:ascii="Times New Roman" w:eastAsia="Times New Roman" w:hAnsi="Times New Roman" w:cs="Times New Roman"/>
          <w:sz w:val="23"/>
          <w:szCs w:val="23"/>
          <w:lang w:val="es-ES" w:eastAsia="es-ES"/>
        </w:rPr>
      </w:pPr>
      <w:r w:rsidRPr="00CD6525">
        <w:rPr>
          <w:rFonts w:ascii="Times New Roman" w:eastAsia="Times New Roman" w:hAnsi="Times New Roman" w:cs="Times New Roman"/>
          <w:sz w:val="23"/>
          <w:szCs w:val="23"/>
          <w:lang w:val="es-PE" w:eastAsia="es-ES"/>
        </w:rPr>
        <w:lastRenderedPageBreak/>
        <w:t xml:space="preserve">Atendiendo a lo expresado, este </w:t>
      </w:r>
      <w:r w:rsidR="005C7D86" w:rsidRPr="00CD6525">
        <w:rPr>
          <w:rFonts w:ascii="Times New Roman" w:eastAsia="Times New Roman" w:hAnsi="Times New Roman" w:cs="Times New Roman"/>
          <w:sz w:val="23"/>
          <w:szCs w:val="23"/>
          <w:lang w:val="es-PE" w:eastAsia="es-ES"/>
        </w:rPr>
        <w:t>colegiado</w:t>
      </w:r>
      <w:r w:rsidRPr="00CD6525">
        <w:rPr>
          <w:rFonts w:ascii="Times New Roman" w:eastAsia="Times New Roman" w:hAnsi="Times New Roman" w:cs="Times New Roman"/>
          <w:sz w:val="23"/>
          <w:szCs w:val="23"/>
          <w:lang w:val="es-PE" w:eastAsia="es-ES"/>
        </w:rPr>
        <w:t xml:space="preserve"> </w:t>
      </w:r>
      <w:r w:rsidRPr="00CD6525">
        <w:rPr>
          <w:rFonts w:ascii="Times New Roman" w:eastAsia="Times New Roman" w:hAnsi="Times New Roman" w:cs="Times New Roman"/>
          <w:sz w:val="23"/>
          <w:szCs w:val="23"/>
          <w:lang w:val="es-ES" w:eastAsia="es-ES"/>
        </w:rPr>
        <w:t xml:space="preserve">concluye su apreciación razonada y conjunta al amparo de lo establecido en su Reglamento estimando </w:t>
      </w:r>
      <w:r w:rsidR="00FC2DBA" w:rsidRPr="00CD6525">
        <w:rPr>
          <w:rFonts w:ascii="Times New Roman" w:eastAsia="Times New Roman" w:hAnsi="Times New Roman" w:cs="Times New Roman"/>
          <w:sz w:val="23"/>
          <w:szCs w:val="23"/>
          <w:lang w:val="es-ES" w:eastAsia="es-ES"/>
        </w:rPr>
        <w:t>que el rechazo de cobertura es</w:t>
      </w:r>
      <w:r w:rsidR="005C7D86" w:rsidRPr="00CD6525">
        <w:rPr>
          <w:rFonts w:ascii="Times New Roman" w:eastAsia="Times New Roman" w:hAnsi="Times New Roman" w:cs="Times New Roman"/>
          <w:sz w:val="23"/>
          <w:szCs w:val="23"/>
          <w:lang w:val="es-ES" w:eastAsia="es-ES"/>
        </w:rPr>
        <w:t xml:space="preserve"> </w:t>
      </w:r>
      <w:r w:rsidR="00514885" w:rsidRPr="00CD6525">
        <w:rPr>
          <w:rFonts w:ascii="Times New Roman" w:eastAsia="Times New Roman" w:hAnsi="Times New Roman" w:cs="Times New Roman"/>
          <w:sz w:val="23"/>
          <w:szCs w:val="23"/>
          <w:lang w:val="es-ES" w:eastAsia="es-ES"/>
        </w:rPr>
        <w:t>i</w:t>
      </w:r>
      <w:r w:rsidR="00FC2DBA" w:rsidRPr="00CD6525">
        <w:rPr>
          <w:rFonts w:ascii="Times New Roman" w:eastAsia="Times New Roman" w:hAnsi="Times New Roman" w:cs="Times New Roman"/>
          <w:sz w:val="23"/>
          <w:szCs w:val="23"/>
          <w:lang w:val="es-ES" w:eastAsia="es-ES"/>
        </w:rPr>
        <w:t xml:space="preserve">legítimo, por lo que </w:t>
      </w:r>
      <w:r w:rsidRPr="00CD6525">
        <w:rPr>
          <w:rFonts w:ascii="Times New Roman" w:eastAsia="Times New Roman" w:hAnsi="Times New Roman" w:cs="Times New Roman"/>
          <w:sz w:val="23"/>
          <w:szCs w:val="23"/>
          <w:lang w:val="es-ES" w:eastAsia="es-ES"/>
        </w:rPr>
        <w:t xml:space="preserve">existen razones fundadas para </w:t>
      </w:r>
      <w:r w:rsidR="00514885" w:rsidRPr="00CD6525">
        <w:rPr>
          <w:rFonts w:ascii="Times New Roman" w:eastAsia="Times New Roman" w:hAnsi="Times New Roman" w:cs="Times New Roman"/>
          <w:sz w:val="23"/>
          <w:szCs w:val="23"/>
          <w:lang w:val="es-ES" w:eastAsia="es-ES"/>
        </w:rPr>
        <w:t>amparar</w:t>
      </w:r>
      <w:r w:rsidRPr="00CD6525">
        <w:rPr>
          <w:rFonts w:ascii="Times New Roman" w:eastAsia="Times New Roman" w:hAnsi="Times New Roman" w:cs="Times New Roman"/>
          <w:sz w:val="23"/>
          <w:szCs w:val="23"/>
          <w:lang w:val="es-ES" w:eastAsia="es-ES"/>
        </w:rPr>
        <w:t xml:space="preserve"> </w:t>
      </w:r>
      <w:r w:rsidR="0039023D" w:rsidRPr="00CD6525">
        <w:rPr>
          <w:rFonts w:ascii="Times New Roman" w:eastAsia="Times New Roman" w:hAnsi="Times New Roman" w:cs="Times New Roman"/>
          <w:sz w:val="23"/>
          <w:szCs w:val="23"/>
          <w:lang w:val="es-ES" w:eastAsia="es-ES"/>
        </w:rPr>
        <w:t>la</w:t>
      </w:r>
      <w:r w:rsidR="00BB00C1" w:rsidRPr="00CD6525">
        <w:rPr>
          <w:rFonts w:ascii="Times New Roman" w:eastAsia="Times New Roman" w:hAnsi="Times New Roman" w:cs="Times New Roman"/>
          <w:sz w:val="23"/>
          <w:szCs w:val="23"/>
          <w:lang w:val="es-ES" w:eastAsia="es-ES"/>
        </w:rPr>
        <w:t xml:space="preserve"> </w:t>
      </w:r>
      <w:r w:rsidR="005F68BD" w:rsidRPr="00CD6525">
        <w:rPr>
          <w:rFonts w:ascii="Times New Roman" w:eastAsia="Times New Roman" w:hAnsi="Times New Roman" w:cs="Times New Roman"/>
          <w:sz w:val="23"/>
          <w:szCs w:val="23"/>
          <w:lang w:val="es-ES" w:eastAsia="es-ES"/>
        </w:rPr>
        <w:t xml:space="preserve">reclamación </w:t>
      </w:r>
      <w:r w:rsidR="00FC2DBA" w:rsidRPr="00CD6525">
        <w:rPr>
          <w:rFonts w:ascii="Times New Roman" w:eastAsia="Times New Roman" w:hAnsi="Times New Roman" w:cs="Times New Roman"/>
          <w:sz w:val="23"/>
          <w:szCs w:val="23"/>
          <w:lang w:val="es-ES" w:eastAsia="es-ES"/>
        </w:rPr>
        <w:t>interpuesta</w:t>
      </w:r>
      <w:r w:rsidR="00514885" w:rsidRPr="00CD6525">
        <w:rPr>
          <w:rFonts w:ascii="Times New Roman" w:eastAsia="Times New Roman" w:hAnsi="Times New Roman" w:cs="Times New Roman"/>
          <w:sz w:val="23"/>
          <w:szCs w:val="23"/>
          <w:lang w:val="es-ES" w:eastAsia="es-ES"/>
        </w:rPr>
        <w:t xml:space="preserve">, dejándose a salvo el derecho de </w:t>
      </w:r>
      <w:r w:rsidR="00386D1E">
        <w:rPr>
          <w:rFonts w:ascii="Times New Roman" w:eastAsia="Times New Roman" w:hAnsi="Times New Roman" w:cs="Times New Roman"/>
          <w:sz w:val="23"/>
          <w:szCs w:val="23"/>
          <w:lang w:val="es-ES" w:eastAsia="es-ES"/>
        </w:rPr>
        <w:t>......................</w:t>
      </w:r>
      <w:r w:rsidR="00514885" w:rsidRPr="00CD6525">
        <w:rPr>
          <w:rFonts w:ascii="Times New Roman" w:eastAsia="Times New Roman" w:hAnsi="Times New Roman" w:cs="Times New Roman"/>
          <w:sz w:val="23"/>
          <w:szCs w:val="23"/>
          <w:lang w:val="es-ES" w:eastAsia="es-ES"/>
        </w:rPr>
        <w:t xml:space="preserve"> SEGUROS </w:t>
      </w:r>
      <w:r w:rsidR="00C32E4D" w:rsidRPr="00CD6525">
        <w:rPr>
          <w:rFonts w:ascii="Times New Roman" w:eastAsia="Times New Roman" w:hAnsi="Times New Roman" w:cs="Times New Roman"/>
          <w:sz w:val="23"/>
          <w:szCs w:val="23"/>
          <w:lang w:val="es-ES" w:eastAsia="es-ES"/>
        </w:rPr>
        <w:t xml:space="preserve">para </w:t>
      </w:r>
      <w:r w:rsidR="00514885" w:rsidRPr="00CD6525">
        <w:rPr>
          <w:rFonts w:ascii="Times New Roman" w:eastAsia="Times New Roman" w:hAnsi="Times New Roman" w:cs="Times New Roman"/>
          <w:sz w:val="23"/>
          <w:szCs w:val="23"/>
          <w:lang w:val="es-ES" w:eastAsia="es-ES"/>
        </w:rPr>
        <w:t>que, en vía de revisión, pueda probar lo pertinente a lo que estima su derecho.</w:t>
      </w:r>
    </w:p>
    <w:p w14:paraId="76BD4EAC" w14:textId="77777777" w:rsidR="005F68BD" w:rsidRPr="00CD6525" w:rsidRDefault="005F68BD" w:rsidP="00DA743E">
      <w:pPr>
        <w:tabs>
          <w:tab w:val="left" w:pos="709"/>
          <w:tab w:val="left" w:pos="2160"/>
        </w:tabs>
        <w:spacing w:after="0" w:line="240" w:lineRule="auto"/>
        <w:jc w:val="both"/>
        <w:rPr>
          <w:rFonts w:ascii="Times New Roman" w:eastAsia="Times New Roman" w:hAnsi="Times New Roman" w:cs="Times New Roman"/>
          <w:sz w:val="23"/>
          <w:szCs w:val="23"/>
          <w:lang w:val="es-ES" w:eastAsia="es-ES"/>
        </w:rPr>
      </w:pPr>
    </w:p>
    <w:p w14:paraId="50C69C8F" w14:textId="1C0CFAC0" w:rsidR="00DA743E" w:rsidRPr="00CD6525" w:rsidRDefault="005F68BD" w:rsidP="00DA743E">
      <w:pPr>
        <w:tabs>
          <w:tab w:val="left" w:pos="709"/>
          <w:tab w:val="left" w:pos="2160"/>
        </w:tabs>
        <w:spacing w:after="0" w:line="240" w:lineRule="auto"/>
        <w:jc w:val="both"/>
        <w:rPr>
          <w:rFonts w:ascii="Times New Roman" w:eastAsia="Times New Roman" w:hAnsi="Times New Roman" w:cs="Times New Roman"/>
          <w:b/>
          <w:sz w:val="23"/>
          <w:szCs w:val="23"/>
          <w:lang w:val="es-ES" w:eastAsia="es-ES"/>
        </w:rPr>
      </w:pPr>
      <w:r w:rsidRPr="00CD6525">
        <w:rPr>
          <w:rFonts w:ascii="Times New Roman" w:eastAsia="Times New Roman" w:hAnsi="Times New Roman" w:cs="Times New Roman"/>
          <w:b/>
          <w:sz w:val="23"/>
          <w:szCs w:val="23"/>
          <w:lang w:val="es-ES" w:eastAsia="es-ES"/>
        </w:rPr>
        <w:t>SE RESUELVE</w:t>
      </w:r>
      <w:r w:rsidR="00DA743E" w:rsidRPr="00CD6525">
        <w:rPr>
          <w:rFonts w:ascii="Times New Roman" w:eastAsia="Times New Roman" w:hAnsi="Times New Roman" w:cs="Times New Roman"/>
          <w:b/>
          <w:sz w:val="23"/>
          <w:szCs w:val="23"/>
          <w:lang w:val="es-PE" w:eastAsia="es-ES"/>
        </w:rPr>
        <w:t>:</w:t>
      </w:r>
    </w:p>
    <w:p w14:paraId="6E710146" w14:textId="77777777" w:rsidR="00DA743E" w:rsidRPr="00CD6525" w:rsidRDefault="00DA743E" w:rsidP="0039023D">
      <w:pPr>
        <w:tabs>
          <w:tab w:val="left" w:pos="709"/>
          <w:tab w:val="left" w:pos="2160"/>
        </w:tabs>
        <w:spacing w:after="0" w:line="240" w:lineRule="auto"/>
        <w:jc w:val="both"/>
        <w:rPr>
          <w:rFonts w:ascii="Times New Roman" w:eastAsia="Times New Roman" w:hAnsi="Times New Roman" w:cs="Times New Roman"/>
          <w:sz w:val="23"/>
          <w:szCs w:val="23"/>
          <w:lang w:val="es-ES" w:eastAsia="es-ES"/>
        </w:rPr>
      </w:pPr>
    </w:p>
    <w:p w14:paraId="2F7876D8" w14:textId="7C925803" w:rsidR="00D65EDA" w:rsidRDefault="00DA743E" w:rsidP="0065385F">
      <w:pPr>
        <w:jc w:val="both"/>
        <w:rPr>
          <w:rFonts w:ascii="Times New Roman" w:eastAsia="Times New Roman" w:hAnsi="Times New Roman" w:cs="Times New Roman"/>
          <w:sz w:val="23"/>
          <w:szCs w:val="23"/>
          <w:lang w:val="es-ES" w:eastAsia="es-ES"/>
        </w:rPr>
      </w:pPr>
      <w:r w:rsidRPr="00CD6525">
        <w:rPr>
          <w:rFonts w:ascii="Times New Roman" w:eastAsia="Times New Roman" w:hAnsi="Times New Roman" w:cs="Times New Roman"/>
          <w:sz w:val="23"/>
          <w:szCs w:val="23"/>
          <w:lang w:val="es-PE" w:eastAsia="es-ES"/>
        </w:rPr>
        <w:t>Declarar</w:t>
      </w:r>
      <w:r w:rsidR="00FB6906" w:rsidRPr="00CD6525">
        <w:rPr>
          <w:rFonts w:ascii="Times New Roman" w:eastAsia="Times New Roman" w:hAnsi="Times New Roman" w:cs="Times New Roman"/>
          <w:sz w:val="23"/>
          <w:szCs w:val="23"/>
          <w:lang w:val="es-PE" w:eastAsia="es-ES"/>
        </w:rPr>
        <w:t xml:space="preserve"> </w:t>
      </w:r>
      <w:r w:rsidR="005C7D86" w:rsidRPr="00CD6525">
        <w:rPr>
          <w:rFonts w:ascii="Times New Roman" w:eastAsia="Times New Roman" w:hAnsi="Times New Roman" w:cs="Times New Roman"/>
          <w:b/>
          <w:sz w:val="23"/>
          <w:szCs w:val="23"/>
          <w:lang w:val="es-PE" w:eastAsia="es-ES"/>
        </w:rPr>
        <w:t>F</w:t>
      </w:r>
      <w:r w:rsidR="00BB00C1" w:rsidRPr="00CD6525">
        <w:rPr>
          <w:rFonts w:ascii="Times New Roman" w:eastAsia="Times New Roman" w:hAnsi="Times New Roman" w:cs="Times New Roman"/>
          <w:b/>
          <w:sz w:val="23"/>
          <w:szCs w:val="23"/>
          <w:lang w:val="es-PE" w:eastAsia="es-ES"/>
        </w:rPr>
        <w:t>UNDADA</w:t>
      </w:r>
      <w:r w:rsidR="0039023D" w:rsidRPr="00CD6525">
        <w:rPr>
          <w:rFonts w:ascii="Times New Roman" w:eastAsia="Times New Roman" w:hAnsi="Times New Roman" w:cs="Times New Roman"/>
          <w:b/>
          <w:sz w:val="23"/>
          <w:szCs w:val="23"/>
          <w:lang w:val="es-PE" w:eastAsia="es-ES"/>
        </w:rPr>
        <w:t xml:space="preserve"> </w:t>
      </w:r>
      <w:r w:rsidR="0039023D" w:rsidRPr="00CD6525">
        <w:rPr>
          <w:rFonts w:ascii="Times New Roman" w:eastAsia="Times New Roman" w:hAnsi="Times New Roman" w:cs="Times New Roman"/>
          <w:sz w:val="23"/>
          <w:szCs w:val="23"/>
          <w:lang w:val="es-PE" w:eastAsia="es-ES"/>
        </w:rPr>
        <w:t xml:space="preserve">la </w:t>
      </w:r>
      <w:r w:rsidRPr="00CD6525">
        <w:rPr>
          <w:rFonts w:ascii="Times New Roman" w:eastAsia="Times New Roman" w:hAnsi="Times New Roman" w:cs="Times New Roman"/>
          <w:sz w:val="23"/>
          <w:szCs w:val="23"/>
          <w:lang w:val="es-PE" w:eastAsia="es-ES"/>
        </w:rPr>
        <w:t xml:space="preserve">reclamación interpuesta por </w:t>
      </w:r>
      <w:r w:rsidR="00386D1E">
        <w:rPr>
          <w:rFonts w:ascii="Times New Roman" w:eastAsia="Times New Roman" w:hAnsi="Times New Roman" w:cs="Times New Roman"/>
          <w:sz w:val="23"/>
          <w:szCs w:val="23"/>
          <w:lang w:val="es-ES" w:eastAsia="es-ES"/>
        </w:rPr>
        <w:t>......................</w:t>
      </w:r>
      <w:r w:rsidR="007421A9" w:rsidRPr="00CD6525">
        <w:rPr>
          <w:rFonts w:ascii="Times New Roman" w:eastAsia="Times New Roman" w:hAnsi="Times New Roman" w:cs="Times New Roman"/>
          <w:sz w:val="23"/>
          <w:szCs w:val="23"/>
          <w:lang w:val="es-ES" w:eastAsia="es-ES"/>
        </w:rPr>
        <w:t xml:space="preserve">, </w:t>
      </w:r>
      <w:r w:rsidR="00514885" w:rsidRPr="00CD6525">
        <w:rPr>
          <w:rFonts w:ascii="Times New Roman" w:eastAsia="Times New Roman" w:hAnsi="Times New Roman" w:cs="Times New Roman"/>
          <w:sz w:val="23"/>
          <w:szCs w:val="23"/>
          <w:lang w:val="es-ES" w:eastAsia="es-ES"/>
        </w:rPr>
        <w:t xml:space="preserve">por lo que </w:t>
      </w:r>
      <w:r w:rsidR="00386D1E">
        <w:rPr>
          <w:rFonts w:ascii="Times New Roman" w:eastAsia="Times New Roman" w:hAnsi="Times New Roman" w:cs="Times New Roman"/>
          <w:sz w:val="23"/>
          <w:szCs w:val="23"/>
          <w:lang w:val="es-ES" w:eastAsia="es-ES"/>
        </w:rPr>
        <w:t>......................</w:t>
      </w:r>
      <w:r w:rsidR="00514885" w:rsidRPr="00CD6525">
        <w:rPr>
          <w:rFonts w:ascii="Times New Roman" w:eastAsia="Times New Roman" w:hAnsi="Times New Roman" w:cs="Times New Roman"/>
          <w:sz w:val="23"/>
          <w:szCs w:val="23"/>
          <w:lang w:val="es-ES" w:eastAsia="es-ES"/>
        </w:rPr>
        <w:t xml:space="preserve"> SEGUROS debe otorgar cobertura al siniestro </w:t>
      </w:r>
      <w:r w:rsidR="00C32E4D" w:rsidRPr="00CD6525">
        <w:rPr>
          <w:rFonts w:ascii="Times New Roman" w:eastAsia="Times New Roman" w:hAnsi="Times New Roman" w:cs="Times New Roman"/>
          <w:sz w:val="23"/>
          <w:szCs w:val="23"/>
          <w:lang w:val="es-ES" w:eastAsia="es-ES"/>
        </w:rPr>
        <w:t>ocurrido el</w:t>
      </w:r>
      <w:r w:rsidR="00514885" w:rsidRPr="00CD6525">
        <w:rPr>
          <w:rFonts w:ascii="Times New Roman" w:eastAsia="Times New Roman" w:hAnsi="Times New Roman" w:cs="Times New Roman"/>
          <w:sz w:val="23"/>
          <w:szCs w:val="23"/>
          <w:lang w:val="es-ES" w:eastAsia="es-ES"/>
        </w:rPr>
        <w:t xml:space="preserve"> 1</w:t>
      </w:r>
      <w:r w:rsidR="007421A9" w:rsidRPr="00CD6525">
        <w:rPr>
          <w:rFonts w:ascii="Times New Roman" w:eastAsia="Times New Roman" w:hAnsi="Times New Roman" w:cs="Times New Roman"/>
          <w:sz w:val="23"/>
          <w:szCs w:val="23"/>
          <w:lang w:val="es-ES" w:eastAsia="es-ES"/>
        </w:rPr>
        <w:t>6</w:t>
      </w:r>
      <w:r w:rsidR="00514885" w:rsidRPr="00CD6525">
        <w:rPr>
          <w:rFonts w:ascii="Times New Roman" w:eastAsia="Times New Roman" w:hAnsi="Times New Roman" w:cs="Times New Roman"/>
          <w:sz w:val="23"/>
          <w:szCs w:val="23"/>
          <w:lang w:val="es-ES" w:eastAsia="es-ES"/>
        </w:rPr>
        <w:t xml:space="preserve"> de ju</w:t>
      </w:r>
      <w:r w:rsidR="007421A9" w:rsidRPr="00CD6525">
        <w:rPr>
          <w:rFonts w:ascii="Times New Roman" w:eastAsia="Times New Roman" w:hAnsi="Times New Roman" w:cs="Times New Roman"/>
          <w:sz w:val="23"/>
          <w:szCs w:val="23"/>
          <w:lang w:val="es-ES" w:eastAsia="es-ES"/>
        </w:rPr>
        <w:t>l</w:t>
      </w:r>
      <w:r w:rsidR="00514885" w:rsidRPr="00CD6525">
        <w:rPr>
          <w:rFonts w:ascii="Times New Roman" w:eastAsia="Times New Roman" w:hAnsi="Times New Roman" w:cs="Times New Roman"/>
          <w:sz w:val="23"/>
          <w:szCs w:val="23"/>
          <w:lang w:val="es-ES" w:eastAsia="es-ES"/>
        </w:rPr>
        <w:t>io de 201</w:t>
      </w:r>
      <w:r w:rsidR="007421A9" w:rsidRPr="00CD6525">
        <w:rPr>
          <w:rFonts w:ascii="Times New Roman" w:eastAsia="Times New Roman" w:hAnsi="Times New Roman" w:cs="Times New Roman"/>
          <w:sz w:val="23"/>
          <w:szCs w:val="23"/>
          <w:lang w:val="es-ES" w:eastAsia="es-ES"/>
        </w:rPr>
        <w:t>7</w:t>
      </w:r>
      <w:r w:rsidR="00514885" w:rsidRPr="00CD6525">
        <w:rPr>
          <w:rFonts w:ascii="Times New Roman" w:eastAsia="Times New Roman" w:hAnsi="Times New Roman" w:cs="Times New Roman"/>
          <w:sz w:val="23"/>
          <w:szCs w:val="23"/>
          <w:lang w:val="es-ES" w:eastAsia="es-ES"/>
        </w:rPr>
        <w:t xml:space="preserve"> </w:t>
      </w:r>
      <w:r w:rsidR="007421A9" w:rsidRPr="00CD6525">
        <w:rPr>
          <w:rFonts w:ascii="Times New Roman" w:eastAsia="Times New Roman" w:hAnsi="Times New Roman" w:cs="Times New Roman"/>
          <w:sz w:val="23"/>
          <w:szCs w:val="23"/>
          <w:lang w:val="es-ES" w:eastAsia="es-ES"/>
        </w:rPr>
        <w:t xml:space="preserve">(fallecimiento del </w:t>
      </w:r>
      <w:r w:rsidR="00514885" w:rsidRPr="00CD6525">
        <w:rPr>
          <w:rFonts w:ascii="Times New Roman" w:eastAsia="Times New Roman" w:hAnsi="Times New Roman" w:cs="Times New Roman"/>
          <w:sz w:val="23"/>
          <w:szCs w:val="23"/>
          <w:lang w:val="es-ES" w:eastAsia="es-ES"/>
        </w:rPr>
        <w:t>asegurado</w:t>
      </w:r>
      <w:r w:rsidR="007421A9" w:rsidRPr="00CD6525">
        <w:rPr>
          <w:rFonts w:ascii="Times New Roman" w:eastAsia="Times New Roman" w:hAnsi="Times New Roman" w:cs="Times New Roman"/>
          <w:sz w:val="23"/>
          <w:szCs w:val="23"/>
          <w:lang w:val="es-ES" w:eastAsia="es-ES"/>
        </w:rPr>
        <w:t>)</w:t>
      </w:r>
      <w:r w:rsidR="00514885" w:rsidRPr="00CD6525">
        <w:rPr>
          <w:rFonts w:ascii="Times New Roman" w:eastAsia="Times New Roman" w:hAnsi="Times New Roman" w:cs="Times New Roman"/>
          <w:sz w:val="23"/>
          <w:szCs w:val="23"/>
          <w:lang w:val="es-ES" w:eastAsia="es-ES"/>
        </w:rPr>
        <w:t>, conforme al correspondiente contrato de seguro.</w:t>
      </w:r>
    </w:p>
    <w:p w14:paraId="0226CFA9" w14:textId="77777777" w:rsidR="00CD6525" w:rsidRPr="00CD6525" w:rsidRDefault="00CD6525" w:rsidP="0065385F">
      <w:pPr>
        <w:jc w:val="both"/>
        <w:rPr>
          <w:rFonts w:ascii="Times New Roman" w:hAnsi="Times New Roman" w:cs="Times New Roman"/>
          <w:sz w:val="23"/>
          <w:szCs w:val="23"/>
          <w:lang w:val="es-PE"/>
        </w:rPr>
      </w:pPr>
    </w:p>
    <w:p w14:paraId="5C586663" w14:textId="493827C7" w:rsidR="004C2BFA" w:rsidRPr="00CD6525" w:rsidRDefault="00B56970" w:rsidP="0039023D">
      <w:pPr>
        <w:spacing w:after="0"/>
        <w:jc w:val="right"/>
        <w:outlineLvl w:val="0"/>
        <w:rPr>
          <w:rFonts w:ascii="Times New Roman" w:hAnsi="Times New Roman" w:cs="Times New Roman"/>
          <w:sz w:val="23"/>
          <w:szCs w:val="23"/>
          <w:lang w:val="es-PE"/>
        </w:rPr>
      </w:pPr>
      <w:r w:rsidRPr="00CD6525">
        <w:rPr>
          <w:rFonts w:ascii="Times New Roman" w:hAnsi="Times New Roman" w:cs="Times New Roman"/>
          <w:sz w:val="23"/>
          <w:szCs w:val="23"/>
          <w:lang w:val="es-PE"/>
        </w:rPr>
        <w:t xml:space="preserve">Lima, </w:t>
      </w:r>
      <w:r w:rsidR="00CD6525">
        <w:rPr>
          <w:rFonts w:ascii="Times New Roman" w:hAnsi="Times New Roman" w:cs="Times New Roman"/>
          <w:sz w:val="23"/>
          <w:szCs w:val="23"/>
          <w:lang w:val="es-PE"/>
        </w:rPr>
        <w:t xml:space="preserve">14 </w:t>
      </w:r>
      <w:r w:rsidRPr="00CD6525">
        <w:rPr>
          <w:rFonts w:ascii="Times New Roman" w:hAnsi="Times New Roman" w:cs="Times New Roman"/>
          <w:sz w:val="23"/>
          <w:szCs w:val="23"/>
          <w:lang w:val="es-PE"/>
        </w:rPr>
        <w:t>de o</w:t>
      </w:r>
      <w:r w:rsidR="00514885" w:rsidRPr="00CD6525">
        <w:rPr>
          <w:rFonts w:ascii="Times New Roman" w:hAnsi="Times New Roman" w:cs="Times New Roman"/>
          <w:sz w:val="23"/>
          <w:szCs w:val="23"/>
          <w:lang w:val="es-PE"/>
        </w:rPr>
        <w:t>ctubre</w:t>
      </w:r>
      <w:r w:rsidRPr="00CD6525">
        <w:rPr>
          <w:rFonts w:ascii="Times New Roman" w:hAnsi="Times New Roman" w:cs="Times New Roman"/>
          <w:sz w:val="23"/>
          <w:szCs w:val="23"/>
          <w:lang w:val="es-PE"/>
        </w:rPr>
        <w:t xml:space="preserve"> d</w:t>
      </w:r>
      <w:r w:rsidR="00FB6906" w:rsidRPr="00CD6525">
        <w:rPr>
          <w:rFonts w:ascii="Times New Roman" w:hAnsi="Times New Roman" w:cs="Times New Roman"/>
          <w:sz w:val="23"/>
          <w:szCs w:val="23"/>
          <w:lang w:val="es-PE"/>
        </w:rPr>
        <w:t>e 2019</w:t>
      </w:r>
    </w:p>
    <w:p w14:paraId="5F1AC806" w14:textId="045ADD87" w:rsidR="00517989" w:rsidRDefault="004C2BFA" w:rsidP="009E3A3D">
      <w:pPr>
        <w:jc w:val="both"/>
        <w:rPr>
          <w:rFonts w:ascii="Times New Roman" w:hAnsi="Times New Roman" w:cs="Times New Roman"/>
          <w:sz w:val="23"/>
          <w:szCs w:val="23"/>
          <w:lang w:val="es-PE"/>
        </w:rPr>
      </w:pPr>
      <w:r w:rsidRPr="00CD6525">
        <w:rPr>
          <w:rFonts w:ascii="Times New Roman" w:hAnsi="Times New Roman" w:cs="Times New Roman"/>
          <w:sz w:val="23"/>
          <w:szCs w:val="23"/>
          <w:lang w:val="es-PE"/>
        </w:rPr>
        <w:t xml:space="preserve"> </w:t>
      </w:r>
    </w:p>
    <w:p w14:paraId="2CF13EF0" w14:textId="6ED48269" w:rsidR="00CD6525" w:rsidRDefault="00CD6525" w:rsidP="00CD6525">
      <w:pPr>
        <w:spacing w:after="0" w:line="240" w:lineRule="auto"/>
        <w:jc w:val="both"/>
        <w:rPr>
          <w:rFonts w:ascii="Times New Roman" w:hAnsi="Times New Roman" w:cs="Times New Roman"/>
          <w:sz w:val="23"/>
          <w:szCs w:val="23"/>
          <w:lang w:val="es-PE"/>
        </w:rPr>
      </w:pPr>
    </w:p>
    <w:p w14:paraId="699BEA82" w14:textId="77777777" w:rsidR="00CD6525" w:rsidRPr="00CD6525" w:rsidRDefault="00CD6525" w:rsidP="00CD6525">
      <w:pPr>
        <w:spacing w:after="0" w:line="240" w:lineRule="auto"/>
        <w:jc w:val="both"/>
        <w:rPr>
          <w:rFonts w:ascii="Times New Roman" w:hAnsi="Times New Roman" w:cs="Times New Roman"/>
          <w:sz w:val="23"/>
          <w:szCs w:val="23"/>
          <w:lang w:val="es-PE"/>
        </w:rPr>
      </w:pPr>
    </w:p>
    <w:p w14:paraId="6F653D45" w14:textId="77777777" w:rsidR="00CD6525" w:rsidRPr="00386D1E" w:rsidRDefault="00CD6525" w:rsidP="00CD6525">
      <w:pPr>
        <w:spacing w:after="0" w:line="240" w:lineRule="auto"/>
        <w:jc w:val="both"/>
        <w:rPr>
          <w:rFonts w:ascii="Times New Roman" w:hAnsi="Times New Roman" w:cs="Times New Roman"/>
          <w:sz w:val="23"/>
          <w:szCs w:val="23"/>
          <w:lang w:val="es-PE"/>
        </w:rPr>
      </w:pPr>
    </w:p>
    <w:p w14:paraId="19EC6ED0" w14:textId="77777777" w:rsidR="00CD6525" w:rsidRPr="00386D1E" w:rsidRDefault="00CD6525" w:rsidP="00CD6525">
      <w:pPr>
        <w:spacing w:after="0" w:line="240" w:lineRule="auto"/>
        <w:jc w:val="both"/>
        <w:rPr>
          <w:rFonts w:ascii="Times New Roman" w:hAnsi="Times New Roman" w:cs="Times New Roman"/>
          <w:sz w:val="23"/>
          <w:szCs w:val="23"/>
          <w:lang w:val="es-PE"/>
        </w:rPr>
      </w:pPr>
    </w:p>
    <w:p w14:paraId="1E63E706" w14:textId="1D805A84" w:rsidR="00CD6525" w:rsidRPr="00386D1E" w:rsidRDefault="00CD6525" w:rsidP="00CD6525">
      <w:pPr>
        <w:spacing w:after="0" w:line="240" w:lineRule="auto"/>
        <w:rPr>
          <w:rFonts w:ascii="Times New Roman" w:hAnsi="Times New Roman" w:cs="Times New Roman"/>
          <w:sz w:val="23"/>
          <w:szCs w:val="23"/>
          <w:lang w:val="es-PE"/>
        </w:rPr>
      </w:pPr>
      <w:r w:rsidRPr="00386D1E">
        <w:rPr>
          <w:rFonts w:ascii="Times New Roman" w:hAnsi="Times New Roman" w:cs="Times New Roman"/>
          <w:sz w:val="23"/>
          <w:szCs w:val="23"/>
          <w:lang w:val="es-PE"/>
        </w:rPr>
        <w:t>Marco Antonio Ortega Piana</w:t>
      </w:r>
      <w:r w:rsidRPr="00386D1E">
        <w:rPr>
          <w:rFonts w:ascii="Times New Roman" w:hAnsi="Times New Roman" w:cs="Times New Roman"/>
          <w:sz w:val="23"/>
          <w:szCs w:val="23"/>
          <w:lang w:val="es-PE"/>
        </w:rPr>
        <w:tab/>
      </w:r>
      <w:r w:rsidRPr="00386D1E">
        <w:rPr>
          <w:rFonts w:ascii="Times New Roman" w:hAnsi="Times New Roman" w:cs="Times New Roman"/>
          <w:sz w:val="23"/>
          <w:szCs w:val="23"/>
          <w:lang w:val="es-PE"/>
        </w:rPr>
        <w:tab/>
      </w:r>
      <w:r w:rsidRPr="00386D1E">
        <w:rPr>
          <w:rFonts w:ascii="Times New Roman" w:hAnsi="Times New Roman" w:cs="Times New Roman"/>
          <w:sz w:val="23"/>
          <w:szCs w:val="23"/>
          <w:lang w:val="es-PE"/>
        </w:rPr>
        <w:tab/>
      </w:r>
      <w:r w:rsidRPr="00386D1E">
        <w:rPr>
          <w:rFonts w:ascii="Times New Roman" w:hAnsi="Times New Roman" w:cs="Times New Roman"/>
          <w:sz w:val="23"/>
          <w:szCs w:val="23"/>
          <w:lang w:val="es-PE"/>
        </w:rPr>
        <w:tab/>
      </w:r>
      <w:r w:rsidRPr="00386D1E">
        <w:rPr>
          <w:rFonts w:ascii="Times New Roman" w:hAnsi="Times New Roman" w:cs="Times New Roman"/>
          <w:sz w:val="23"/>
          <w:szCs w:val="23"/>
          <w:lang w:val="es-PE"/>
        </w:rPr>
        <w:tab/>
        <w:t>Rolando Eyzaguirre Maccan</w:t>
      </w:r>
    </w:p>
    <w:p w14:paraId="79A29343" w14:textId="4A526FB7" w:rsidR="00CD6525" w:rsidRPr="00386D1E" w:rsidRDefault="00CD6525" w:rsidP="00CD6525">
      <w:pPr>
        <w:spacing w:after="0" w:line="240" w:lineRule="auto"/>
        <w:ind w:hanging="708"/>
        <w:rPr>
          <w:rFonts w:ascii="Times New Roman" w:hAnsi="Times New Roman" w:cs="Times New Roman"/>
          <w:sz w:val="23"/>
          <w:szCs w:val="23"/>
          <w:lang w:val="es-PE"/>
        </w:rPr>
      </w:pPr>
      <w:r w:rsidRPr="00386D1E">
        <w:rPr>
          <w:rFonts w:ascii="Times New Roman" w:hAnsi="Times New Roman" w:cs="Times New Roman"/>
          <w:sz w:val="23"/>
          <w:szCs w:val="23"/>
          <w:lang w:val="es-PE"/>
        </w:rPr>
        <w:t xml:space="preserve">                    </w:t>
      </w:r>
      <w:r w:rsidRPr="00386D1E">
        <w:rPr>
          <w:rFonts w:ascii="Times New Roman" w:hAnsi="Times New Roman" w:cs="Times New Roman"/>
          <w:sz w:val="23"/>
          <w:szCs w:val="23"/>
          <w:lang w:val="es-PE"/>
        </w:rPr>
        <w:tab/>
        <w:t xml:space="preserve">  Presidente</w:t>
      </w:r>
      <w:r w:rsidRPr="00386D1E">
        <w:rPr>
          <w:rFonts w:ascii="Times New Roman" w:hAnsi="Times New Roman" w:cs="Times New Roman"/>
          <w:sz w:val="23"/>
          <w:szCs w:val="23"/>
          <w:lang w:val="es-PE"/>
        </w:rPr>
        <w:tab/>
      </w:r>
      <w:r w:rsidRPr="00386D1E">
        <w:rPr>
          <w:rFonts w:ascii="Times New Roman" w:hAnsi="Times New Roman" w:cs="Times New Roman"/>
          <w:sz w:val="23"/>
          <w:szCs w:val="23"/>
          <w:lang w:val="es-PE"/>
        </w:rPr>
        <w:tab/>
      </w:r>
      <w:r w:rsidRPr="00386D1E">
        <w:rPr>
          <w:rFonts w:ascii="Times New Roman" w:hAnsi="Times New Roman" w:cs="Times New Roman"/>
          <w:sz w:val="23"/>
          <w:szCs w:val="23"/>
          <w:lang w:val="es-PE"/>
        </w:rPr>
        <w:tab/>
      </w:r>
      <w:r w:rsidRPr="00386D1E">
        <w:rPr>
          <w:rFonts w:ascii="Times New Roman" w:hAnsi="Times New Roman" w:cs="Times New Roman"/>
          <w:sz w:val="23"/>
          <w:szCs w:val="23"/>
          <w:lang w:val="es-PE"/>
        </w:rPr>
        <w:tab/>
      </w:r>
      <w:r w:rsidRPr="00386D1E">
        <w:rPr>
          <w:rFonts w:ascii="Times New Roman" w:hAnsi="Times New Roman" w:cs="Times New Roman"/>
          <w:sz w:val="23"/>
          <w:szCs w:val="23"/>
          <w:lang w:val="es-PE"/>
        </w:rPr>
        <w:tab/>
        <w:t xml:space="preserve">                    </w:t>
      </w:r>
      <w:r w:rsidRPr="00386D1E">
        <w:rPr>
          <w:rFonts w:ascii="Times New Roman" w:hAnsi="Times New Roman" w:cs="Times New Roman"/>
          <w:sz w:val="23"/>
          <w:szCs w:val="23"/>
          <w:lang w:val="es-PE"/>
        </w:rPr>
        <w:tab/>
        <w:t xml:space="preserve">      Vocal                                   </w:t>
      </w:r>
    </w:p>
    <w:p w14:paraId="6CF8797B" w14:textId="77777777" w:rsidR="00CD6525" w:rsidRPr="00386D1E" w:rsidRDefault="00CD6525" w:rsidP="00CD6525">
      <w:pPr>
        <w:spacing w:after="0" w:line="240" w:lineRule="auto"/>
        <w:rPr>
          <w:rFonts w:ascii="Times New Roman" w:hAnsi="Times New Roman" w:cs="Times New Roman"/>
          <w:sz w:val="23"/>
          <w:szCs w:val="23"/>
          <w:lang w:val="es-PE"/>
        </w:rPr>
      </w:pPr>
    </w:p>
    <w:p w14:paraId="1359658A" w14:textId="77777777" w:rsidR="00CD6525" w:rsidRPr="00386D1E" w:rsidRDefault="00CD6525" w:rsidP="00CD6525">
      <w:pPr>
        <w:spacing w:after="0" w:line="240" w:lineRule="auto"/>
        <w:rPr>
          <w:rFonts w:ascii="Times New Roman" w:hAnsi="Times New Roman" w:cs="Times New Roman"/>
          <w:sz w:val="23"/>
          <w:szCs w:val="23"/>
          <w:lang w:val="es-PE"/>
        </w:rPr>
      </w:pPr>
    </w:p>
    <w:p w14:paraId="67990A5D" w14:textId="77777777" w:rsidR="00CD6525" w:rsidRPr="00386D1E" w:rsidRDefault="00CD6525" w:rsidP="00CD6525">
      <w:pPr>
        <w:spacing w:after="0" w:line="240" w:lineRule="auto"/>
        <w:rPr>
          <w:rFonts w:ascii="Times New Roman" w:hAnsi="Times New Roman" w:cs="Times New Roman"/>
          <w:sz w:val="23"/>
          <w:szCs w:val="23"/>
          <w:lang w:val="es-PE"/>
        </w:rPr>
      </w:pPr>
    </w:p>
    <w:p w14:paraId="752F8A91" w14:textId="77777777" w:rsidR="00CD6525" w:rsidRPr="00386D1E" w:rsidRDefault="00CD6525" w:rsidP="00CD6525">
      <w:pPr>
        <w:spacing w:after="0" w:line="240" w:lineRule="auto"/>
        <w:rPr>
          <w:rFonts w:ascii="Times New Roman" w:hAnsi="Times New Roman" w:cs="Times New Roman"/>
          <w:sz w:val="23"/>
          <w:szCs w:val="23"/>
          <w:lang w:val="es-PE"/>
        </w:rPr>
      </w:pPr>
    </w:p>
    <w:p w14:paraId="3BE3D563" w14:textId="77777777" w:rsidR="00CD6525" w:rsidRPr="00386D1E" w:rsidRDefault="00CD6525" w:rsidP="00CD6525">
      <w:pPr>
        <w:spacing w:after="0" w:line="240" w:lineRule="auto"/>
        <w:rPr>
          <w:rFonts w:ascii="Times New Roman" w:hAnsi="Times New Roman" w:cs="Times New Roman"/>
          <w:sz w:val="23"/>
          <w:szCs w:val="23"/>
          <w:lang w:val="es-PE"/>
        </w:rPr>
      </w:pPr>
    </w:p>
    <w:p w14:paraId="2E7E026B" w14:textId="77777777" w:rsidR="00CD6525" w:rsidRPr="00386D1E" w:rsidRDefault="00CD6525" w:rsidP="00CD6525">
      <w:pPr>
        <w:spacing w:after="0" w:line="240" w:lineRule="auto"/>
        <w:rPr>
          <w:rFonts w:ascii="Times New Roman" w:hAnsi="Times New Roman" w:cs="Times New Roman"/>
          <w:sz w:val="23"/>
          <w:szCs w:val="23"/>
          <w:lang w:val="es-PE"/>
        </w:rPr>
      </w:pPr>
    </w:p>
    <w:p w14:paraId="332F9957" w14:textId="77777777" w:rsidR="00CD6525" w:rsidRPr="00386D1E" w:rsidRDefault="00CD6525" w:rsidP="00CD6525">
      <w:pPr>
        <w:spacing w:after="0" w:line="240" w:lineRule="auto"/>
        <w:rPr>
          <w:rFonts w:ascii="Times New Roman" w:hAnsi="Times New Roman" w:cs="Times New Roman"/>
          <w:sz w:val="23"/>
          <w:szCs w:val="23"/>
          <w:lang w:val="es-PE"/>
        </w:rPr>
      </w:pPr>
    </w:p>
    <w:p w14:paraId="441A699C" w14:textId="5794AB14" w:rsidR="00CD6525" w:rsidRPr="00386D1E" w:rsidRDefault="00CD6525" w:rsidP="00CD6525">
      <w:pPr>
        <w:spacing w:after="0" w:line="240" w:lineRule="auto"/>
        <w:rPr>
          <w:rFonts w:ascii="Times New Roman" w:hAnsi="Times New Roman" w:cs="Times New Roman"/>
          <w:sz w:val="23"/>
          <w:szCs w:val="23"/>
          <w:lang w:val="es-PE"/>
        </w:rPr>
      </w:pPr>
      <w:r w:rsidRPr="00386D1E">
        <w:rPr>
          <w:rFonts w:ascii="Times New Roman" w:hAnsi="Times New Roman" w:cs="Times New Roman"/>
          <w:sz w:val="23"/>
          <w:szCs w:val="23"/>
          <w:lang w:val="es-PE"/>
        </w:rPr>
        <w:t>María Eugenia Valdez Fernández Baca</w:t>
      </w:r>
      <w:r w:rsidRPr="00386D1E">
        <w:rPr>
          <w:rFonts w:ascii="Times New Roman" w:hAnsi="Times New Roman" w:cs="Times New Roman"/>
          <w:sz w:val="23"/>
          <w:szCs w:val="23"/>
          <w:lang w:val="es-PE"/>
        </w:rPr>
        <w:tab/>
      </w:r>
      <w:r w:rsidRPr="00386D1E">
        <w:rPr>
          <w:rFonts w:ascii="Times New Roman" w:hAnsi="Times New Roman" w:cs="Times New Roman"/>
          <w:sz w:val="23"/>
          <w:szCs w:val="23"/>
          <w:lang w:val="es-PE"/>
        </w:rPr>
        <w:tab/>
        <w:t xml:space="preserve">   </w:t>
      </w:r>
      <w:r w:rsidRPr="00386D1E">
        <w:rPr>
          <w:rFonts w:ascii="Times New Roman" w:hAnsi="Times New Roman" w:cs="Times New Roman"/>
          <w:sz w:val="23"/>
          <w:szCs w:val="23"/>
          <w:lang w:val="es-PE"/>
        </w:rPr>
        <w:tab/>
        <w:t>Gonzalo Abad del Busto</w:t>
      </w:r>
    </w:p>
    <w:p w14:paraId="445258B1" w14:textId="7D73F1CF" w:rsidR="00CD6525" w:rsidRPr="00CD6525" w:rsidRDefault="00CD6525" w:rsidP="00CD6525">
      <w:pPr>
        <w:spacing w:after="0" w:line="240" w:lineRule="auto"/>
        <w:rPr>
          <w:rFonts w:ascii="Times New Roman" w:hAnsi="Times New Roman" w:cs="Times New Roman"/>
          <w:sz w:val="23"/>
          <w:szCs w:val="23"/>
        </w:rPr>
      </w:pPr>
      <w:r w:rsidRPr="00386D1E">
        <w:rPr>
          <w:rFonts w:ascii="Times New Roman" w:hAnsi="Times New Roman" w:cs="Times New Roman"/>
          <w:sz w:val="23"/>
          <w:szCs w:val="23"/>
          <w:lang w:val="es-PE"/>
        </w:rPr>
        <w:t xml:space="preserve">               </w:t>
      </w:r>
      <w:r w:rsidRPr="00386D1E">
        <w:rPr>
          <w:rFonts w:ascii="Times New Roman" w:hAnsi="Times New Roman" w:cs="Times New Roman"/>
          <w:sz w:val="23"/>
          <w:szCs w:val="23"/>
          <w:lang w:val="es-PE"/>
        </w:rPr>
        <w:tab/>
      </w:r>
      <w:r w:rsidRPr="00CD6525">
        <w:rPr>
          <w:rFonts w:ascii="Times New Roman" w:hAnsi="Times New Roman" w:cs="Times New Roman"/>
          <w:sz w:val="23"/>
          <w:szCs w:val="23"/>
        </w:rPr>
        <w:t>Vocal</w:t>
      </w:r>
      <w:r w:rsidRPr="00CD6525">
        <w:rPr>
          <w:rFonts w:ascii="Times New Roman" w:hAnsi="Times New Roman" w:cs="Times New Roman"/>
          <w:sz w:val="23"/>
          <w:szCs w:val="23"/>
        </w:rPr>
        <w:tab/>
        <w:t xml:space="preserve">                                                                 </w:t>
      </w:r>
      <w:r>
        <w:rPr>
          <w:rFonts w:ascii="Times New Roman" w:hAnsi="Times New Roman" w:cs="Times New Roman"/>
          <w:sz w:val="23"/>
          <w:szCs w:val="23"/>
        </w:rPr>
        <w:tab/>
      </w:r>
      <w:r w:rsidRPr="00CD6525">
        <w:rPr>
          <w:rFonts w:ascii="Times New Roman" w:hAnsi="Times New Roman" w:cs="Times New Roman"/>
          <w:sz w:val="23"/>
          <w:szCs w:val="23"/>
        </w:rPr>
        <w:t>Vocal</w:t>
      </w:r>
    </w:p>
    <w:p w14:paraId="5FAC4879" w14:textId="77777777" w:rsidR="00CD6525" w:rsidRPr="00CD6525" w:rsidRDefault="00CD6525" w:rsidP="009E3A3D">
      <w:pPr>
        <w:jc w:val="both"/>
        <w:rPr>
          <w:rFonts w:ascii="Times New Roman" w:hAnsi="Times New Roman" w:cs="Times New Roman"/>
          <w:sz w:val="23"/>
          <w:szCs w:val="23"/>
          <w:lang w:val="es-PE"/>
        </w:rPr>
      </w:pPr>
    </w:p>
    <w:sectPr w:rsidR="00CD6525" w:rsidRPr="00CD6525" w:rsidSect="00CD6525">
      <w:footerReference w:type="default" r:id="rId10"/>
      <w:pgSz w:w="11906" w:h="16838" w:code="9"/>
      <w:pgMar w:top="1701" w:right="1418" w:bottom="1702"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18C11" w14:textId="77777777" w:rsidR="00D0159D" w:rsidRDefault="00D0159D" w:rsidP="00B57224">
      <w:pPr>
        <w:spacing w:after="0" w:line="240" w:lineRule="auto"/>
      </w:pPr>
      <w:r>
        <w:separator/>
      </w:r>
    </w:p>
  </w:endnote>
  <w:endnote w:type="continuationSeparator" w:id="0">
    <w:p w14:paraId="3EA7A278" w14:textId="77777777" w:rsidR="00D0159D" w:rsidRDefault="00D0159D" w:rsidP="00B5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92299111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A9BA8CF" w14:textId="077EF7F8" w:rsidR="00B57224" w:rsidRPr="00B57224" w:rsidRDefault="00B57224">
            <w:pPr>
              <w:pStyle w:val="Piedepgina"/>
              <w:jc w:val="right"/>
              <w:rPr>
                <w:rFonts w:ascii="Arial" w:hAnsi="Arial" w:cs="Arial"/>
                <w:sz w:val="18"/>
                <w:szCs w:val="18"/>
              </w:rPr>
            </w:pPr>
            <w:r w:rsidRPr="00B57224">
              <w:rPr>
                <w:rFonts w:ascii="Arial" w:hAnsi="Arial" w:cs="Arial"/>
                <w:sz w:val="18"/>
                <w:szCs w:val="18"/>
                <w:lang w:val="es-ES"/>
              </w:rPr>
              <w:t xml:space="preserve">Página </w:t>
            </w:r>
            <w:r w:rsidRPr="00B57224">
              <w:rPr>
                <w:rFonts w:ascii="Arial" w:hAnsi="Arial" w:cs="Arial"/>
                <w:b/>
                <w:bCs/>
                <w:sz w:val="18"/>
                <w:szCs w:val="18"/>
              </w:rPr>
              <w:fldChar w:fldCharType="begin"/>
            </w:r>
            <w:r w:rsidRPr="00B57224">
              <w:rPr>
                <w:rFonts w:ascii="Arial" w:hAnsi="Arial" w:cs="Arial"/>
                <w:b/>
                <w:bCs/>
                <w:sz w:val="18"/>
                <w:szCs w:val="18"/>
              </w:rPr>
              <w:instrText>PAGE</w:instrText>
            </w:r>
            <w:r w:rsidRPr="00B57224">
              <w:rPr>
                <w:rFonts w:ascii="Arial" w:hAnsi="Arial" w:cs="Arial"/>
                <w:b/>
                <w:bCs/>
                <w:sz w:val="18"/>
                <w:szCs w:val="18"/>
              </w:rPr>
              <w:fldChar w:fldCharType="separate"/>
            </w:r>
            <w:r w:rsidR="00386D1E">
              <w:rPr>
                <w:rFonts w:ascii="Arial" w:hAnsi="Arial" w:cs="Arial"/>
                <w:b/>
                <w:bCs/>
                <w:noProof/>
                <w:sz w:val="18"/>
                <w:szCs w:val="18"/>
              </w:rPr>
              <w:t>6</w:t>
            </w:r>
            <w:r w:rsidRPr="00B57224">
              <w:rPr>
                <w:rFonts w:ascii="Arial" w:hAnsi="Arial" w:cs="Arial"/>
                <w:b/>
                <w:bCs/>
                <w:sz w:val="18"/>
                <w:szCs w:val="18"/>
              </w:rPr>
              <w:fldChar w:fldCharType="end"/>
            </w:r>
            <w:r w:rsidRPr="00B57224">
              <w:rPr>
                <w:rFonts w:ascii="Arial" w:hAnsi="Arial" w:cs="Arial"/>
                <w:sz w:val="18"/>
                <w:szCs w:val="18"/>
                <w:lang w:val="es-ES"/>
              </w:rPr>
              <w:t xml:space="preserve"> de </w:t>
            </w:r>
            <w:r w:rsidRPr="00B57224">
              <w:rPr>
                <w:rFonts w:ascii="Arial" w:hAnsi="Arial" w:cs="Arial"/>
                <w:b/>
                <w:bCs/>
                <w:sz w:val="18"/>
                <w:szCs w:val="18"/>
              </w:rPr>
              <w:fldChar w:fldCharType="begin"/>
            </w:r>
            <w:r w:rsidRPr="00B57224">
              <w:rPr>
                <w:rFonts w:ascii="Arial" w:hAnsi="Arial" w:cs="Arial"/>
                <w:b/>
                <w:bCs/>
                <w:sz w:val="18"/>
                <w:szCs w:val="18"/>
              </w:rPr>
              <w:instrText>NUMPAGES</w:instrText>
            </w:r>
            <w:r w:rsidRPr="00B57224">
              <w:rPr>
                <w:rFonts w:ascii="Arial" w:hAnsi="Arial" w:cs="Arial"/>
                <w:b/>
                <w:bCs/>
                <w:sz w:val="18"/>
                <w:szCs w:val="18"/>
              </w:rPr>
              <w:fldChar w:fldCharType="separate"/>
            </w:r>
            <w:r w:rsidR="00386D1E">
              <w:rPr>
                <w:rFonts w:ascii="Arial" w:hAnsi="Arial" w:cs="Arial"/>
                <w:b/>
                <w:bCs/>
                <w:noProof/>
                <w:sz w:val="18"/>
                <w:szCs w:val="18"/>
              </w:rPr>
              <w:t>6</w:t>
            </w:r>
            <w:r w:rsidRPr="00B57224">
              <w:rPr>
                <w:rFonts w:ascii="Arial" w:hAnsi="Arial" w:cs="Arial"/>
                <w:b/>
                <w:bCs/>
                <w:sz w:val="18"/>
                <w:szCs w:val="18"/>
              </w:rPr>
              <w:fldChar w:fldCharType="end"/>
            </w:r>
          </w:p>
        </w:sdtContent>
      </w:sdt>
    </w:sdtContent>
  </w:sdt>
  <w:p w14:paraId="75CE6170" w14:textId="77777777" w:rsidR="00B57224" w:rsidRDefault="00B572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F8456" w14:textId="77777777" w:rsidR="00D0159D" w:rsidRDefault="00D0159D" w:rsidP="00B57224">
      <w:pPr>
        <w:spacing w:after="0" w:line="240" w:lineRule="auto"/>
      </w:pPr>
      <w:r>
        <w:separator/>
      </w:r>
    </w:p>
  </w:footnote>
  <w:footnote w:type="continuationSeparator" w:id="0">
    <w:p w14:paraId="47287825" w14:textId="77777777" w:rsidR="00D0159D" w:rsidRDefault="00D0159D" w:rsidP="00B57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80A80"/>
    <w:multiLevelType w:val="hybridMultilevel"/>
    <w:tmpl w:val="0D9EBEB4"/>
    <w:lvl w:ilvl="0" w:tplc="69101528">
      <w:start w:val="1"/>
      <w:numFmt w:val="lowerLetter"/>
      <w:lvlText w:val="%1)"/>
      <w:lvlJc w:val="left"/>
      <w:pPr>
        <w:ind w:left="1781" w:hanging="360"/>
      </w:pPr>
      <w:rPr>
        <w:rFonts w:hint="default"/>
      </w:rPr>
    </w:lvl>
    <w:lvl w:ilvl="1" w:tplc="0C0A0019" w:tentative="1">
      <w:start w:val="1"/>
      <w:numFmt w:val="lowerLetter"/>
      <w:lvlText w:val="%2."/>
      <w:lvlJc w:val="left"/>
      <w:pPr>
        <w:ind w:left="2501" w:hanging="360"/>
      </w:pPr>
    </w:lvl>
    <w:lvl w:ilvl="2" w:tplc="0C0A001B" w:tentative="1">
      <w:start w:val="1"/>
      <w:numFmt w:val="lowerRoman"/>
      <w:lvlText w:val="%3."/>
      <w:lvlJc w:val="right"/>
      <w:pPr>
        <w:ind w:left="3221" w:hanging="180"/>
      </w:pPr>
    </w:lvl>
    <w:lvl w:ilvl="3" w:tplc="0C0A000F" w:tentative="1">
      <w:start w:val="1"/>
      <w:numFmt w:val="decimal"/>
      <w:lvlText w:val="%4."/>
      <w:lvlJc w:val="left"/>
      <w:pPr>
        <w:ind w:left="3941" w:hanging="360"/>
      </w:pPr>
    </w:lvl>
    <w:lvl w:ilvl="4" w:tplc="0C0A0019" w:tentative="1">
      <w:start w:val="1"/>
      <w:numFmt w:val="lowerLetter"/>
      <w:lvlText w:val="%5."/>
      <w:lvlJc w:val="left"/>
      <w:pPr>
        <w:ind w:left="4661" w:hanging="360"/>
      </w:pPr>
    </w:lvl>
    <w:lvl w:ilvl="5" w:tplc="0C0A001B" w:tentative="1">
      <w:start w:val="1"/>
      <w:numFmt w:val="lowerRoman"/>
      <w:lvlText w:val="%6."/>
      <w:lvlJc w:val="right"/>
      <w:pPr>
        <w:ind w:left="5381" w:hanging="180"/>
      </w:pPr>
    </w:lvl>
    <w:lvl w:ilvl="6" w:tplc="0C0A000F" w:tentative="1">
      <w:start w:val="1"/>
      <w:numFmt w:val="decimal"/>
      <w:lvlText w:val="%7."/>
      <w:lvlJc w:val="left"/>
      <w:pPr>
        <w:ind w:left="6101" w:hanging="360"/>
      </w:pPr>
    </w:lvl>
    <w:lvl w:ilvl="7" w:tplc="0C0A0019" w:tentative="1">
      <w:start w:val="1"/>
      <w:numFmt w:val="lowerLetter"/>
      <w:lvlText w:val="%8."/>
      <w:lvlJc w:val="left"/>
      <w:pPr>
        <w:ind w:left="6821" w:hanging="360"/>
      </w:pPr>
    </w:lvl>
    <w:lvl w:ilvl="8" w:tplc="0C0A001B" w:tentative="1">
      <w:start w:val="1"/>
      <w:numFmt w:val="lowerRoman"/>
      <w:lvlText w:val="%9."/>
      <w:lvlJc w:val="right"/>
      <w:pPr>
        <w:ind w:left="7541" w:hanging="180"/>
      </w:pPr>
    </w:lvl>
  </w:abstractNum>
  <w:abstractNum w:abstractNumId="1">
    <w:nsid w:val="43820E85"/>
    <w:multiLevelType w:val="hybridMultilevel"/>
    <w:tmpl w:val="F4E6B73C"/>
    <w:lvl w:ilvl="0" w:tplc="F1C6D146">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4D8A6165"/>
    <w:multiLevelType w:val="hybridMultilevel"/>
    <w:tmpl w:val="0D9EBEB4"/>
    <w:lvl w:ilvl="0" w:tplc="69101528">
      <w:start w:val="1"/>
      <w:numFmt w:val="lowerLetter"/>
      <w:lvlText w:val="%1)"/>
      <w:lvlJc w:val="left"/>
      <w:pPr>
        <w:ind w:left="1781" w:hanging="360"/>
      </w:pPr>
      <w:rPr>
        <w:rFonts w:hint="default"/>
      </w:rPr>
    </w:lvl>
    <w:lvl w:ilvl="1" w:tplc="0C0A0019" w:tentative="1">
      <w:start w:val="1"/>
      <w:numFmt w:val="lowerLetter"/>
      <w:lvlText w:val="%2."/>
      <w:lvlJc w:val="left"/>
      <w:pPr>
        <w:ind w:left="2501" w:hanging="360"/>
      </w:pPr>
    </w:lvl>
    <w:lvl w:ilvl="2" w:tplc="0C0A001B" w:tentative="1">
      <w:start w:val="1"/>
      <w:numFmt w:val="lowerRoman"/>
      <w:lvlText w:val="%3."/>
      <w:lvlJc w:val="right"/>
      <w:pPr>
        <w:ind w:left="3221" w:hanging="180"/>
      </w:pPr>
    </w:lvl>
    <w:lvl w:ilvl="3" w:tplc="0C0A000F" w:tentative="1">
      <w:start w:val="1"/>
      <w:numFmt w:val="decimal"/>
      <w:lvlText w:val="%4."/>
      <w:lvlJc w:val="left"/>
      <w:pPr>
        <w:ind w:left="3941" w:hanging="360"/>
      </w:pPr>
    </w:lvl>
    <w:lvl w:ilvl="4" w:tplc="0C0A0019" w:tentative="1">
      <w:start w:val="1"/>
      <w:numFmt w:val="lowerLetter"/>
      <w:lvlText w:val="%5."/>
      <w:lvlJc w:val="left"/>
      <w:pPr>
        <w:ind w:left="4661" w:hanging="360"/>
      </w:pPr>
    </w:lvl>
    <w:lvl w:ilvl="5" w:tplc="0C0A001B" w:tentative="1">
      <w:start w:val="1"/>
      <w:numFmt w:val="lowerRoman"/>
      <w:lvlText w:val="%6."/>
      <w:lvlJc w:val="right"/>
      <w:pPr>
        <w:ind w:left="5381" w:hanging="180"/>
      </w:pPr>
    </w:lvl>
    <w:lvl w:ilvl="6" w:tplc="0C0A000F" w:tentative="1">
      <w:start w:val="1"/>
      <w:numFmt w:val="decimal"/>
      <w:lvlText w:val="%7."/>
      <w:lvlJc w:val="left"/>
      <w:pPr>
        <w:ind w:left="6101" w:hanging="360"/>
      </w:pPr>
    </w:lvl>
    <w:lvl w:ilvl="7" w:tplc="0C0A0019" w:tentative="1">
      <w:start w:val="1"/>
      <w:numFmt w:val="lowerLetter"/>
      <w:lvlText w:val="%8."/>
      <w:lvlJc w:val="left"/>
      <w:pPr>
        <w:ind w:left="6821" w:hanging="360"/>
      </w:pPr>
    </w:lvl>
    <w:lvl w:ilvl="8" w:tplc="0C0A001B" w:tentative="1">
      <w:start w:val="1"/>
      <w:numFmt w:val="lowerRoman"/>
      <w:lvlText w:val="%9."/>
      <w:lvlJc w:val="right"/>
      <w:pPr>
        <w:ind w:left="7541" w:hanging="180"/>
      </w:pPr>
    </w:lvl>
  </w:abstractNum>
  <w:abstractNum w:abstractNumId="3">
    <w:nsid w:val="71F17B4B"/>
    <w:multiLevelType w:val="hybridMultilevel"/>
    <w:tmpl w:val="574A24A2"/>
    <w:lvl w:ilvl="0" w:tplc="27B4ADA0">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43E"/>
    <w:rsid w:val="00023E8C"/>
    <w:rsid w:val="00026221"/>
    <w:rsid w:val="00032526"/>
    <w:rsid w:val="0004627C"/>
    <w:rsid w:val="000614C0"/>
    <w:rsid w:val="000619D4"/>
    <w:rsid w:val="00064B59"/>
    <w:rsid w:val="00065D38"/>
    <w:rsid w:val="00070179"/>
    <w:rsid w:val="00076584"/>
    <w:rsid w:val="0008023A"/>
    <w:rsid w:val="000820BB"/>
    <w:rsid w:val="00086F34"/>
    <w:rsid w:val="00092715"/>
    <w:rsid w:val="000970C8"/>
    <w:rsid w:val="00097FAF"/>
    <w:rsid w:val="000A27C1"/>
    <w:rsid w:val="000B314C"/>
    <w:rsid w:val="000C4CDF"/>
    <w:rsid w:val="000E5899"/>
    <w:rsid w:val="0010186E"/>
    <w:rsid w:val="001040BA"/>
    <w:rsid w:val="0010637E"/>
    <w:rsid w:val="001122BC"/>
    <w:rsid w:val="00125FE7"/>
    <w:rsid w:val="00146236"/>
    <w:rsid w:val="00152859"/>
    <w:rsid w:val="0019171E"/>
    <w:rsid w:val="00192EDA"/>
    <w:rsid w:val="0019674B"/>
    <w:rsid w:val="001B11A6"/>
    <w:rsid w:val="001C53A6"/>
    <w:rsid w:val="001D6578"/>
    <w:rsid w:val="001E3026"/>
    <w:rsid w:val="001E4A27"/>
    <w:rsid w:val="001E6841"/>
    <w:rsid w:val="001F2F81"/>
    <w:rsid w:val="001F5A4A"/>
    <w:rsid w:val="001F7BDC"/>
    <w:rsid w:val="001F7DFC"/>
    <w:rsid w:val="0020222F"/>
    <w:rsid w:val="00203BC9"/>
    <w:rsid w:val="002049D9"/>
    <w:rsid w:val="00213C35"/>
    <w:rsid w:val="002218C1"/>
    <w:rsid w:val="00223D52"/>
    <w:rsid w:val="00224959"/>
    <w:rsid w:val="0024081F"/>
    <w:rsid w:val="00241E01"/>
    <w:rsid w:val="00252018"/>
    <w:rsid w:val="0025627F"/>
    <w:rsid w:val="00263697"/>
    <w:rsid w:val="00270243"/>
    <w:rsid w:val="00295520"/>
    <w:rsid w:val="0029771A"/>
    <w:rsid w:val="002A1E1A"/>
    <w:rsid w:val="002A37E0"/>
    <w:rsid w:val="002A6551"/>
    <w:rsid w:val="002A7BD4"/>
    <w:rsid w:val="002E58FD"/>
    <w:rsid w:val="002E7B4D"/>
    <w:rsid w:val="002F298B"/>
    <w:rsid w:val="002F601D"/>
    <w:rsid w:val="002F673E"/>
    <w:rsid w:val="00313062"/>
    <w:rsid w:val="00321D67"/>
    <w:rsid w:val="003304BF"/>
    <w:rsid w:val="00345C9B"/>
    <w:rsid w:val="00347C86"/>
    <w:rsid w:val="00350F98"/>
    <w:rsid w:val="00351505"/>
    <w:rsid w:val="003578CF"/>
    <w:rsid w:val="00377308"/>
    <w:rsid w:val="00386D1E"/>
    <w:rsid w:val="0039023D"/>
    <w:rsid w:val="00392491"/>
    <w:rsid w:val="00394102"/>
    <w:rsid w:val="003A5EA1"/>
    <w:rsid w:val="003D349B"/>
    <w:rsid w:val="003D5419"/>
    <w:rsid w:val="003E2C69"/>
    <w:rsid w:val="003E624B"/>
    <w:rsid w:val="00412963"/>
    <w:rsid w:val="00417E23"/>
    <w:rsid w:val="00420819"/>
    <w:rsid w:val="004255AB"/>
    <w:rsid w:val="0044461A"/>
    <w:rsid w:val="00445EFA"/>
    <w:rsid w:val="004540D8"/>
    <w:rsid w:val="00460622"/>
    <w:rsid w:val="00461A57"/>
    <w:rsid w:val="00463A31"/>
    <w:rsid w:val="00466B81"/>
    <w:rsid w:val="004B1821"/>
    <w:rsid w:val="004B240E"/>
    <w:rsid w:val="004B2A83"/>
    <w:rsid w:val="004B6921"/>
    <w:rsid w:val="004C2BFA"/>
    <w:rsid w:val="004C48EA"/>
    <w:rsid w:val="004C5FFD"/>
    <w:rsid w:val="004D0FB2"/>
    <w:rsid w:val="004D618F"/>
    <w:rsid w:val="004F02C1"/>
    <w:rsid w:val="004F3C55"/>
    <w:rsid w:val="00514885"/>
    <w:rsid w:val="005166F8"/>
    <w:rsid w:val="00533EC1"/>
    <w:rsid w:val="005367AF"/>
    <w:rsid w:val="005368DD"/>
    <w:rsid w:val="005514C0"/>
    <w:rsid w:val="00552566"/>
    <w:rsid w:val="00557E5E"/>
    <w:rsid w:val="00573DBE"/>
    <w:rsid w:val="00582D12"/>
    <w:rsid w:val="0058358B"/>
    <w:rsid w:val="00592777"/>
    <w:rsid w:val="005A1EF9"/>
    <w:rsid w:val="005A2B8C"/>
    <w:rsid w:val="005C7D86"/>
    <w:rsid w:val="005D77F9"/>
    <w:rsid w:val="005F3556"/>
    <w:rsid w:val="005F4CA2"/>
    <w:rsid w:val="005F5D60"/>
    <w:rsid w:val="005F68BD"/>
    <w:rsid w:val="006000B8"/>
    <w:rsid w:val="00602689"/>
    <w:rsid w:val="006054EB"/>
    <w:rsid w:val="00610C60"/>
    <w:rsid w:val="00636D26"/>
    <w:rsid w:val="00636FE8"/>
    <w:rsid w:val="00644BFB"/>
    <w:rsid w:val="0065385F"/>
    <w:rsid w:val="00662C9F"/>
    <w:rsid w:val="006634C7"/>
    <w:rsid w:val="0066726F"/>
    <w:rsid w:val="00681859"/>
    <w:rsid w:val="00692CF2"/>
    <w:rsid w:val="006976F1"/>
    <w:rsid w:val="006A7702"/>
    <w:rsid w:val="006B7E74"/>
    <w:rsid w:val="006C3307"/>
    <w:rsid w:val="006C4056"/>
    <w:rsid w:val="006D7DBE"/>
    <w:rsid w:val="006E6816"/>
    <w:rsid w:val="006F0DCB"/>
    <w:rsid w:val="006F2CD4"/>
    <w:rsid w:val="006F3BF4"/>
    <w:rsid w:val="006F6015"/>
    <w:rsid w:val="007122EB"/>
    <w:rsid w:val="00722CC9"/>
    <w:rsid w:val="007276F8"/>
    <w:rsid w:val="00730058"/>
    <w:rsid w:val="007421A9"/>
    <w:rsid w:val="00743E6E"/>
    <w:rsid w:val="007463FE"/>
    <w:rsid w:val="00747791"/>
    <w:rsid w:val="00750593"/>
    <w:rsid w:val="00756593"/>
    <w:rsid w:val="00756D8F"/>
    <w:rsid w:val="00756DF4"/>
    <w:rsid w:val="00766ACB"/>
    <w:rsid w:val="0078098D"/>
    <w:rsid w:val="007A536D"/>
    <w:rsid w:val="007B11ED"/>
    <w:rsid w:val="007B3C0C"/>
    <w:rsid w:val="007B47FF"/>
    <w:rsid w:val="007B5E54"/>
    <w:rsid w:val="007C3A68"/>
    <w:rsid w:val="007D6DD2"/>
    <w:rsid w:val="007E3A66"/>
    <w:rsid w:val="007F2A2E"/>
    <w:rsid w:val="008066A8"/>
    <w:rsid w:val="0082142A"/>
    <w:rsid w:val="00844228"/>
    <w:rsid w:val="008455D2"/>
    <w:rsid w:val="0086040A"/>
    <w:rsid w:val="008667DF"/>
    <w:rsid w:val="00877FD4"/>
    <w:rsid w:val="00890798"/>
    <w:rsid w:val="008930FB"/>
    <w:rsid w:val="00893BF7"/>
    <w:rsid w:val="008A0F15"/>
    <w:rsid w:val="008A4072"/>
    <w:rsid w:val="008A5047"/>
    <w:rsid w:val="008A5BFA"/>
    <w:rsid w:val="008C0ACE"/>
    <w:rsid w:val="008C4034"/>
    <w:rsid w:val="008C74C6"/>
    <w:rsid w:val="008E2739"/>
    <w:rsid w:val="0090162D"/>
    <w:rsid w:val="009257C4"/>
    <w:rsid w:val="00926F99"/>
    <w:rsid w:val="00952C08"/>
    <w:rsid w:val="00960629"/>
    <w:rsid w:val="00984AF3"/>
    <w:rsid w:val="00987183"/>
    <w:rsid w:val="00990330"/>
    <w:rsid w:val="009A5A65"/>
    <w:rsid w:val="009B0486"/>
    <w:rsid w:val="009B5F0D"/>
    <w:rsid w:val="009C3803"/>
    <w:rsid w:val="009D3F21"/>
    <w:rsid w:val="009D5F53"/>
    <w:rsid w:val="009E0C9A"/>
    <w:rsid w:val="009E1974"/>
    <w:rsid w:val="009E2C8C"/>
    <w:rsid w:val="009E3A3D"/>
    <w:rsid w:val="009F7C08"/>
    <w:rsid w:val="00A04424"/>
    <w:rsid w:val="00A05867"/>
    <w:rsid w:val="00A06EB4"/>
    <w:rsid w:val="00A171B6"/>
    <w:rsid w:val="00A22386"/>
    <w:rsid w:val="00A223FC"/>
    <w:rsid w:val="00A2262B"/>
    <w:rsid w:val="00A228B4"/>
    <w:rsid w:val="00A24146"/>
    <w:rsid w:val="00A241E8"/>
    <w:rsid w:val="00A27258"/>
    <w:rsid w:val="00A32969"/>
    <w:rsid w:val="00A347BC"/>
    <w:rsid w:val="00A45193"/>
    <w:rsid w:val="00A744E4"/>
    <w:rsid w:val="00A75775"/>
    <w:rsid w:val="00A85B27"/>
    <w:rsid w:val="00A96376"/>
    <w:rsid w:val="00AD4136"/>
    <w:rsid w:val="00AE10C2"/>
    <w:rsid w:val="00B04C2A"/>
    <w:rsid w:val="00B12805"/>
    <w:rsid w:val="00B15347"/>
    <w:rsid w:val="00B36ADE"/>
    <w:rsid w:val="00B45603"/>
    <w:rsid w:val="00B506A3"/>
    <w:rsid w:val="00B56970"/>
    <w:rsid w:val="00B57224"/>
    <w:rsid w:val="00B6139F"/>
    <w:rsid w:val="00B61C71"/>
    <w:rsid w:val="00B6416D"/>
    <w:rsid w:val="00B65D8D"/>
    <w:rsid w:val="00B67A6A"/>
    <w:rsid w:val="00B75DB1"/>
    <w:rsid w:val="00B85B34"/>
    <w:rsid w:val="00BA68C4"/>
    <w:rsid w:val="00BB00C1"/>
    <w:rsid w:val="00BC476B"/>
    <w:rsid w:val="00BC4A96"/>
    <w:rsid w:val="00BC6A0F"/>
    <w:rsid w:val="00BD0572"/>
    <w:rsid w:val="00BE4245"/>
    <w:rsid w:val="00C030CE"/>
    <w:rsid w:val="00C3183A"/>
    <w:rsid w:val="00C32E4D"/>
    <w:rsid w:val="00C33F44"/>
    <w:rsid w:val="00C633EE"/>
    <w:rsid w:val="00C7148E"/>
    <w:rsid w:val="00C7210C"/>
    <w:rsid w:val="00C7471C"/>
    <w:rsid w:val="00C75DF0"/>
    <w:rsid w:val="00C8003C"/>
    <w:rsid w:val="00C83C69"/>
    <w:rsid w:val="00C8464F"/>
    <w:rsid w:val="00C84AC8"/>
    <w:rsid w:val="00C94090"/>
    <w:rsid w:val="00C96CD5"/>
    <w:rsid w:val="00CA5F5D"/>
    <w:rsid w:val="00CC4167"/>
    <w:rsid w:val="00CD6525"/>
    <w:rsid w:val="00CF2A03"/>
    <w:rsid w:val="00D0159D"/>
    <w:rsid w:val="00D12B26"/>
    <w:rsid w:val="00D15C1E"/>
    <w:rsid w:val="00D239FA"/>
    <w:rsid w:val="00D2468D"/>
    <w:rsid w:val="00D36B99"/>
    <w:rsid w:val="00D36CE0"/>
    <w:rsid w:val="00D43B5A"/>
    <w:rsid w:val="00D45222"/>
    <w:rsid w:val="00D55B32"/>
    <w:rsid w:val="00D624D0"/>
    <w:rsid w:val="00D65EDA"/>
    <w:rsid w:val="00D67128"/>
    <w:rsid w:val="00D7332F"/>
    <w:rsid w:val="00D863E9"/>
    <w:rsid w:val="00D86E87"/>
    <w:rsid w:val="00D92A00"/>
    <w:rsid w:val="00D93672"/>
    <w:rsid w:val="00DA743E"/>
    <w:rsid w:val="00DC3F00"/>
    <w:rsid w:val="00DC456D"/>
    <w:rsid w:val="00DC5073"/>
    <w:rsid w:val="00DE19C5"/>
    <w:rsid w:val="00DE7B6B"/>
    <w:rsid w:val="00E220CF"/>
    <w:rsid w:val="00E22D25"/>
    <w:rsid w:val="00E24BF9"/>
    <w:rsid w:val="00E43CBB"/>
    <w:rsid w:val="00E45077"/>
    <w:rsid w:val="00E456AE"/>
    <w:rsid w:val="00E5037A"/>
    <w:rsid w:val="00E718DA"/>
    <w:rsid w:val="00E72378"/>
    <w:rsid w:val="00E77F6C"/>
    <w:rsid w:val="00E95A0C"/>
    <w:rsid w:val="00E961EE"/>
    <w:rsid w:val="00EA08C7"/>
    <w:rsid w:val="00EA3BEA"/>
    <w:rsid w:val="00EC2803"/>
    <w:rsid w:val="00EC5012"/>
    <w:rsid w:val="00EF0155"/>
    <w:rsid w:val="00F02963"/>
    <w:rsid w:val="00F029DD"/>
    <w:rsid w:val="00F06D39"/>
    <w:rsid w:val="00F12778"/>
    <w:rsid w:val="00F20526"/>
    <w:rsid w:val="00F2499B"/>
    <w:rsid w:val="00F47E0C"/>
    <w:rsid w:val="00F55A85"/>
    <w:rsid w:val="00F60407"/>
    <w:rsid w:val="00F6392B"/>
    <w:rsid w:val="00F71374"/>
    <w:rsid w:val="00F76472"/>
    <w:rsid w:val="00F82239"/>
    <w:rsid w:val="00FA0EF8"/>
    <w:rsid w:val="00FA29A4"/>
    <w:rsid w:val="00FA5A88"/>
    <w:rsid w:val="00FB6906"/>
    <w:rsid w:val="00FC2DBA"/>
    <w:rsid w:val="00FC7290"/>
    <w:rsid w:val="00FE0964"/>
    <w:rsid w:val="00FE7D1D"/>
    <w:rsid w:val="00FF0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8C4034"/>
    <w:pPr>
      <w:keepNext/>
      <w:spacing w:before="240" w:after="60" w:line="240" w:lineRule="auto"/>
      <w:outlineLvl w:val="0"/>
    </w:pPr>
    <w:rPr>
      <w:rFonts w:ascii="Cambria" w:eastAsia="Times New Roman" w:hAnsi="Cambria" w:cs="Times New Roman"/>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ailingInstructions">
    <w:name w:val="Mailing Instructions"/>
    <w:basedOn w:val="Normal"/>
    <w:uiPriority w:val="99"/>
    <w:rsid w:val="0010186E"/>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9"/>
    <w:rsid w:val="008C4034"/>
    <w:rPr>
      <w:rFonts w:ascii="Cambria" w:eastAsia="Times New Roman" w:hAnsi="Cambria" w:cs="Times New Roman"/>
      <w:b/>
      <w:bCs/>
      <w:kern w:val="32"/>
      <w:sz w:val="32"/>
      <w:szCs w:val="32"/>
      <w:lang w:val="es-ES" w:eastAsia="es-ES"/>
    </w:rPr>
  </w:style>
  <w:style w:type="paragraph" w:styleId="Encabezado">
    <w:name w:val="header"/>
    <w:basedOn w:val="Normal"/>
    <w:link w:val="EncabezadoCar"/>
    <w:uiPriority w:val="99"/>
    <w:unhideWhenUsed/>
    <w:rsid w:val="00B572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224"/>
  </w:style>
  <w:style w:type="paragraph" w:styleId="Piedepgina">
    <w:name w:val="footer"/>
    <w:basedOn w:val="Normal"/>
    <w:link w:val="PiedepginaCar"/>
    <w:uiPriority w:val="99"/>
    <w:unhideWhenUsed/>
    <w:rsid w:val="00B572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224"/>
  </w:style>
  <w:style w:type="character" w:styleId="Hipervnculo">
    <w:name w:val="Hyperlink"/>
    <w:basedOn w:val="Fuentedeprrafopredeter"/>
    <w:uiPriority w:val="99"/>
    <w:unhideWhenUsed/>
    <w:rsid w:val="00CA5F5D"/>
    <w:rPr>
      <w:color w:val="0563C1" w:themeColor="hyperlink"/>
      <w:u w:val="single"/>
    </w:rPr>
  </w:style>
  <w:style w:type="character" w:customStyle="1" w:styleId="UnresolvedMention">
    <w:name w:val="Unresolved Mention"/>
    <w:basedOn w:val="Fuentedeprrafopredeter"/>
    <w:uiPriority w:val="99"/>
    <w:semiHidden/>
    <w:unhideWhenUsed/>
    <w:rsid w:val="00CA5F5D"/>
    <w:rPr>
      <w:color w:val="605E5C"/>
      <w:shd w:val="clear" w:color="auto" w:fill="E1DFDD"/>
    </w:rPr>
  </w:style>
  <w:style w:type="paragraph" w:styleId="Prrafodelista">
    <w:name w:val="List Paragraph"/>
    <w:basedOn w:val="Normal"/>
    <w:uiPriority w:val="34"/>
    <w:qFormat/>
    <w:rsid w:val="00893B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8C4034"/>
    <w:pPr>
      <w:keepNext/>
      <w:spacing w:before="240" w:after="60" w:line="240" w:lineRule="auto"/>
      <w:outlineLvl w:val="0"/>
    </w:pPr>
    <w:rPr>
      <w:rFonts w:ascii="Cambria" w:eastAsia="Times New Roman" w:hAnsi="Cambria" w:cs="Times New Roman"/>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ailingInstructions">
    <w:name w:val="Mailing Instructions"/>
    <w:basedOn w:val="Normal"/>
    <w:uiPriority w:val="99"/>
    <w:rsid w:val="0010186E"/>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9"/>
    <w:rsid w:val="008C4034"/>
    <w:rPr>
      <w:rFonts w:ascii="Cambria" w:eastAsia="Times New Roman" w:hAnsi="Cambria" w:cs="Times New Roman"/>
      <w:b/>
      <w:bCs/>
      <w:kern w:val="32"/>
      <w:sz w:val="32"/>
      <w:szCs w:val="32"/>
      <w:lang w:val="es-ES" w:eastAsia="es-ES"/>
    </w:rPr>
  </w:style>
  <w:style w:type="paragraph" w:styleId="Encabezado">
    <w:name w:val="header"/>
    <w:basedOn w:val="Normal"/>
    <w:link w:val="EncabezadoCar"/>
    <w:uiPriority w:val="99"/>
    <w:unhideWhenUsed/>
    <w:rsid w:val="00B572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224"/>
  </w:style>
  <w:style w:type="paragraph" w:styleId="Piedepgina">
    <w:name w:val="footer"/>
    <w:basedOn w:val="Normal"/>
    <w:link w:val="PiedepginaCar"/>
    <w:uiPriority w:val="99"/>
    <w:unhideWhenUsed/>
    <w:rsid w:val="00B572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224"/>
  </w:style>
  <w:style w:type="character" w:styleId="Hipervnculo">
    <w:name w:val="Hyperlink"/>
    <w:basedOn w:val="Fuentedeprrafopredeter"/>
    <w:uiPriority w:val="99"/>
    <w:unhideWhenUsed/>
    <w:rsid w:val="00CA5F5D"/>
    <w:rPr>
      <w:color w:val="0563C1" w:themeColor="hyperlink"/>
      <w:u w:val="single"/>
    </w:rPr>
  </w:style>
  <w:style w:type="character" w:customStyle="1" w:styleId="UnresolvedMention">
    <w:name w:val="Unresolved Mention"/>
    <w:basedOn w:val="Fuentedeprrafopredeter"/>
    <w:uiPriority w:val="99"/>
    <w:semiHidden/>
    <w:unhideWhenUsed/>
    <w:rsid w:val="00CA5F5D"/>
    <w:rPr>
      <w:color w:val="605E5C"/>
      <w:shd w:val="clear" w:color="auto" w:fill="E1DFDD"/>
    </w:rPr>
  </w:style>
  <w:style w:type="paragraph" w:styleId="Prrafodelista">
    <w:name w:val="List Paragraph"/>
    <w:basedOn w:val="Normal"/>
    <w:uiPriority w:val="34"/>
    <w:qFormat/>
    <w:rsid w:val="00893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efaseg.com.pe/reglament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8AA16-C401-4992-8BBE-D4F8E2213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2914</Words>
  <Characters>16027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Eugenia Valdez</dc:creator>
  <cp:lastModifiedBy>Cardif</cp:lastModifiedBy>
  <cp:revision>2</cp:revision>
  <cp:lastPrinted>2019-10-14T23:06:00Z</cp:lastPrinted>
  <dcterms:created xsi:type="dcterms:W3CDTF">2020-04-11T02:23:00Z</dcterms:created>
  <dcterms:modified xsi:type="dcterms:W3CDTF">2020-04-11T02:23:00Z</dcterms:modified>
</cp:coreProperties>
</file>