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5A106" w14:textId="4DD6A8DE" w:rsidR="006A6703" w:rsidRPr="00ED197A" w:rsidRDefault="006A6703" w:rsidP="006A6703">
      <w:pPr>
        <w:pStyle w:val="Ttulo"/>
        <w:outlineLvl w:val="0"/>
        <w:rPr>
          <w:rFonts w:ascii="Arial" w:hAnsi="Arial" w:cs="Arial"/>
          <w:sz w:val="22"/>
          <w:szCs w:val="22"/>
          <w:lang w:val="es-PE"/>
        </w:rPr>
      </w:pPr>
      <w:r w:rsidRPr="00ED197A">
        <w:rPr>
          <w:rFonts w:ascii="Arial" w:hAnsi="Arial" w:cs="Arial"/>
          <w:sz w:val="22"/>
          <w:szCs w:val="22"/>
          <w:lang w:val="es-PE"/>
        </w:rPr>
        <w:t xml:space="preserve">RESOLUCIÓN </w:t>
      </w:r>
      <w:r w:rsidR="000C0970">
        <w:rPr>
          <w:rFonts w:ascii="Arial" w:hAnsi="Arial" w:cs="Arial"/>
          <w:sz w:val="22"/>
          <w:szCs w:val="22"/>
          <w:lang w:val="es-PE"/>
        </w:rPr>
        <w:t>N° 131/19</w:t>
      </w:r>
    </w:p>
    <w:p w14:paraId="2A6F2ED2" w14:textId="77777777" w:rsidR="006A6703" w:rsidRPr="00ED197A" w:rsidRDefault="006A6703" w:rsidP="006A6703">
      <w:pPr>
        <w:pStyle w:val="Ttulo"/>
        <w:rPr>
          <w:rFonts w:ascii="Arial" w:hAnsi="Arial" w:cs="Arial"/>
          <w:sz w:val="22"/>
          <w:szCs w:val="22"/>
          <w:lang w:val="es-PE"/>
        </w:rPr>
      </w:pPr>
    </w:p>
    <w:p w14:paraId="0663EC09" w14:textId="77777777" w:rsidR="006A6703" w:rsidRPr="00ED197A" w:rsidRDefault="006A6703" w:rsidP="006A6703">
      <w:pPr>
        <w:rPr>
          <w:rFonts w:ascii="Arial" w:hAnsi="Arial" w:cs="Arial"/>
          <w:b/>
          <w:bCs/>
          <w:sz w:val="22"/>
          <w:szCs w:val="22"/>
          <w:lang w:val="es-PE"/>
        </w:rPr>
      </w:pPr>
    </w:p>
    <w:p w14:paraId="4262BC28" w14:textId="77777777" w:rsidR="006A6703" w:rsidRPr="00ED197A" w:rsidRDefault="006A6703" w:rsidP="006A6703">
      <w:pPr>
        <w:jc w:val="both"/>
        <w:outlineLvl w:val="0"/>
        <w:rPr>
          <w:rFonts w:ascii="Arial" w:hAnsi="Arial" w:cs="Arial"/>
          <w:b/>
          <w:bCs/>
          <w:sz w:val="22"/>
          <w:szCs w:val="22"/>
          <w:lang w:val="es-PE"/>
        </w:rPr>
      </w:pPr>
      <w:r w:rsidRPr="00ED197A">
        <w:rPr>
          <w:rFonts w:ascii="Arial" w:hAnsi="Arial" w:cs="Arial"/>
          <w:b/>
          <w:bCs/>
          <w:sz w:val="22"/>
          <w:szCs w:val="22"/>
          <w:lang w:val="es-PE"/>
        </w:rPr>
        <w:t>Vistos:</w:t>
      </w:r>
    </w:p>
    <w:p w14:paraId="60D92EC9" w14:textId="77777777" w:rsidR="006A6703" w:rsidRPr="00ED197A" w:rsidRDefault="006A6703" w:rsidP="006A6703">
      <w:pPr>
        <w:jc w:val="both"/>
        <w:rPr>
          <w:rFonts w:ascii="Arial" w:hAnsi="Arial" w:cs="Arial"/>
          <w:b/>
          <w:bCs/>
          <w:sz w:val="22"/>
          <w:szCs w:val="22"/>
          <w:lang w:val="es-PE"/>
        </w:rPr>
      </w:pPr>
    </w:p>
    <w:p w14:paraId="06E4B036" w14:textId="10ACE202" w:rsidR="006A6703" w:rsidRPr="00ED197A" w:rsidRDefault="006A6703" w:rsidP="006A6703">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ED197A">
        <w:rPr>
          <w:rFonts w:ascii="Arial" w:hAnsi="Arial" w:cs="Arial"/>
          <w:sz w:val="22"/>
          <w:szCs w:val="22"/>
          <w:lang w:val="es-PE"/>
        </w:rPr>
        <w:t xml:space="preserve">Que, con fecha </w:t>
      </w:r>
      <w:r>
        <w:rPr>
          <w:rFonts w:ascii="Arial" w:hAnsi="Arial" w:cs="Arial"/>
          <w:sz w:val="22"/>
          <w:szCs w:val="22"/>
          <w:lang w:val="es-PE"/>
        </w:rPr>
        <w:t xml:space="preserve">13 de agosto de </w:t>
      </w:r>
      <w:proofErr w:type="gramStart"/>
      <w:r>
        <w:rPr>
          <w:rFonts w:ascii="Arial" w:hAnsi="Arial" w:cs="Arial"/>
          <w:sz w:val="22"/>
          <w:szCs w:val="22"/>
          <w:lang w:val="es-PE"/>
        </w:rPr>
        <w:t xml:space="preserve">2019 </w:t>
      </w:r>
      <w:r w:rsidR="00C42ABB">
        <w:rPr>
          <w:rFonts w:ascii="Arial" w:hAnsi="Arial" w:cs="Arial"/>
          <w:sz w:val="22"/>
          <w:szCs w:val="22"/>
          <w:lang w:val="es-PE"/>
        </w:rPr>
        <w:t>.............................</w:t>
      </w:r>
      <w:proofErr w:type="gramEnd"/>
      <w:r w:rsidRPr="00ED197A">
        <w:rPr>
          <w:rFonts w:ascii="Arial" w:hAnsi="Arial" w:cs="Arial"/>
          <w:sz w:val="22"/>
          <w:szCs w:val="22"/>
          <w:lang w:val="es-PE"/>
        </w:rPr>
        <w:t xml:space="preserve">, interpone reclamación ante esta Defensoría del Asegurado (DEFASEG) solicitando que </w:t>
      </w:r>
      <w:r w:rsidR="00C42ABB">
        <w:rPr>
          <w:rFonts w:ascii="Arial" w:hAnsi="Arial" w:cs="Arial"/>
          <w:sz w:val="22"/>
          <w:szCs w:val="22"/>
          <w:lang w:val="es-PE"/>
        </w:rPr>
        <w:t>.............................</w:t>
      </w:r>
      <w:r w:rsidRPr="00ED197A">
        <w:rPr>
          <w:rFonts w:ascii="Arial" w:hAnsi="Arial" w:cs="Arial"/>
          <w:sz w:val="22"/>
          <w:szCs w:val="22"/>
          <w:lang w:val="es-PE"/>
        </w:rPr>
        <w:t xml:space="preserve"> PERÚ COMPAÑÍA DE SEGUROS Y REASEGUROS S.A. (</w:t>
      </w:r>
      <w:r w:rsidR="00C42ABB">
        <w:rPr>
          <w:rFonts w:ascii="Arial" w:hAnsi="Arial" w:cs="Arial"/>
          <w:sz w:val="22"/>
          <w:szCs w:val="22"/>
          <w:lang w:val="es-PE"/>
        </w:rPr>
        <w:t>.............................</w:t>
      </w:r>
      <w:r w:rsidRPr="00ED197A">
        <w:rPr>
          <w:rFonts w:ascii="Arial" w:hAnsi="Arial" w:cs="Arial"/>
          <w:sz w:val="22"/>
          <w:szCs w:val="22"/>
          <w:lang w:val="es-PE"/>
        </w:rPr>
        <w:t xml:space="preserve"> PERÙ) otorgue cobertura al siniestro ocurrido el </w:t>
      </w:r>
      <w:r>
        <w:rPr>
          <w:rFonts w:ascii="Arial" w:hAnsi="Arial" w:cs="Arial"/>
          <w:sz w:val="22"/>
          <w:szCs w:val="22"/>
          <w:lang w:val="es-PE"/>
        </w:rPr>
        <w:t>15 de julio de 2019</w:t>
      </w:r>
      <w:r>
        <w:rPr>
          <w:rFonts w:ascii="Arial" w:hAnsi="Arial" w:cs="Arial"/>
          <w:sz w:val="22"/>
          <w:szCs w:val="22"/>
        </w:rPr>
        <w:t>,</w:t>
      </w:r>
      <w:r w:rsidRPr="00ED197A">
        <w:rPr>
          <w:rFonts w:ascii="Arial" w:hAnsi="Arial" w:cs="Arial"/>
          <w:sz w:val="22"/>
          <w:szCs w:val="22"/>
          <w:lang w:val="es-PE"/>
        </w:rPr>
        <w:t xml:space="preserve"> que afectó al vehículo</w:t>
      </w:r>
      <w:r>
        <w:rPr>
          <w:rFonts w:ascii="Arial" w:hAnsi="Arial" w:cs="Arial"/>
          <w:sz w:val="22"/>
          <w:szCs w:val="22"/>
          <w:lang w:val="es-419"/>
        </w:rPr>
        <w:t xml:space="preserve"> </w:t>
      </w:r>
      <w:r w:rsidRPr="00ED197A">
        <w:rPr>
          <w:rFonts w:ascii="Arial" w:hAnsi="Arial" w:cs="Arial"/>
          <w:sz w:val="22"/>
          <w:szCs w:val="22"/>
          <w:lang w:val="es-PE"/>
        </w:rPr>
        <w:t xml:space="preserve">con placa de </w:t>
      </w:r>
      <w:proofErr w:type="gramStart"/>
      <w:r w:rsidRPr="00ED197A">
        <w:rPr>
          <w:rFonts w:ascii="Arial" w:hAnsi="Arial" w:cs="Arial"/>
          <w:sz w:val="22"/>
          <w:szCs w:val="22"/>
          <w:lang w:val="es-PE"/>
        </w:rPr>
        <w:t xml:space="preserve">rodaje </w:t>
      </w:r>
      <w:r w:rsidR="00C42ABB">
        <w:rPr>
          <w:rFonts w:ascii="Arial" w:hAnsi="Arial" w:cs="Arial"/>
          <w:sz w:val="22"/>
          <w:szCs w:val="22"/>
          <w:lang w:val="es-PE"/>
        </w:rPr>
        <w:t>.............................</w:t>
      </w:r>
      <w:proofErr w:type="gramEnd"/>
      <w:r w:rsidRPr="00ED197A">
        <w:rPr>
          <w:rFonts w:ascii="Arial" w:hAnsi="Arial" w:cs="Arial"/>
          <w:sz w:val="22"/>
          <w:szCs w:val="22"/>
          <w:lang w:val="es-PE"/>
        </w:rPr>
        <w:t>, conforme al contrato de Seguro Vehicular</w:t>
      </w:r>
      <w:r w:rsidR="00844D7C">
        <w:rPr>
          <w:rFonts w:ascii="Arial" w:hAnsi="Arial" w:cs="Arial"/>
          <w:sz w:val="22"/>
          <w:szCs w:val="22"/>
          <w:lang w:val="es-PE"/>
        </w:rPr>
        <w:t xml:space="preserve"> </w:t>
      </w:r>
      <w:r>
        <w:rPr>
          <w:rFonts w:ascii="Arial" w:hAnsi="Arial" w:cs="Arial"/>
          <w:sz w:val="22"/>
          <w:szCs w:val="22"/>
          <w:lang w:val="es-PE"/>
        </w:rPr>
        <w:t xml:space="preserve">N° </w:t>
      </w:r>
      <w:bookmarkStart w:id="0" w:name="_GoBack"/>
      <w:r w:rsidR="00C42ABB">
        <w:rPr>
          <w:rFonts w:ascii="Arial" w:hAnsi="Arial" w:cs="Arial"/>
          <w:sz w:val="22"/>
          <w:szCs w:val="22"/>
          <w:lang w:val="es-PE"/>
        </w:rPr>
        <w:t>.............................</w:t>
      </w:r>
      <w:bookmarkEnd w:id="0"/>
      <w:r>
        <w:rPr>
          <w:rFonts w:ascii="Arial" w:hAnsi="Arial" w:cs="Arial"/>
          <w:sz w:val="22"/>
          <w:szCs w:val="22"/>
          <w:lang w:val="es-PE"/>
        </w:rPr>
        <w:t xml:space="preserve">; </w:t>
      </w:r>
      <w:bookmarkStart w:id="1" w:name="OLE_LINK2"/>
    </w:p>
    <w:bookmarkEnd w:id="1"/>
    <w:p w14:paraId="0E48BD45" w14:textId="77777777" w:rsidR="006A6703" w:rsidRPr="00ED197A" w:rsidRDefault="006A6703" w:rsidP="006A6703">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14:paraId="1791B5A5" w14:textId="77777777" w:rsidR="006A6703" w:rsidRPr="00ED197A" w:rsidRDefault="006A6703" w:rsidP="006A6703">
      <w:pPr>
        <w:jc w:val="both"/>
        <w:rPr>
          <w:rFonts w:ascii="Arial" w:eastAsia="Arial Unicode MS" w:hAnsi="Arial" w:cs="Arial"/>
          <w:sz w:val="22"/>
          <w:szCs w:val="22"/>
          <w:lang w:val="es-PE"/>
        </w:rPr>
      </w:pPr>
      <w:r w:rsidRPr="00ED197A">
        <w:rPr>
          <w:rFonts w:ascii="Arial" w:eastAsia="Arial Unicode MS" w:hAnsi="Arial" w:cs="Arial"/>
          <w:sz w:val="22"/>
          <w:szCs w:val="22"/>
          <w:lang w:val="es-PE"/>
        </w:rPr>
        <w:t>Que, la señalada reclamación cumple con los requisitos de materia, cuantía y oportunidad establecidos en el Reglamento de la DEFASEG (http://www.defaseg.com.pe/reglamento);</w:t>
      </w:r>
    </w:p>
    <w:p w14:paraId="4BF2298C" w14:textId="77777777" w:rsidR="006A6703" w:rsidRPr="00ED197A" w:rsidRDefault="006A6703" w:rsidP="006A6703">
      <w:pPr>
        <w:tabs>
          <w:tab w:val="left" w:pos="2160"/>
        </w:tabs>
        <w:jc w:val="both"/>
        <w:rPr>
          <w:rFonts w:ascii="Arial" w:hAnsi="Arial" w:cs="Arial"/>
          <w:sz w:val="22"/>
          <w:szCs w:val="22"/>
          <w:lang w:val="es-PE"/>
        </w:rPr>
      </w:pPr>
    </w:p>
    <w:p w14:paraId="2430B8F3" w14:textId="77777777" w:rsidR="006A6703" w:rsidRPr="00ED197A" w:rsidRDefault="006A6703" w:rsidP="006A6703">
      <w:pPr>
        <w:tabs>
          <w:tab w:val="num" w:pos="720"/>
        </w:tabs>
        <w:jc w:val="both"/>
        <w:rPr>
          <w:rFonts w:ascii="Arial" w:hAnsi="Arial" w:cs="Arial"/>
          <w:sz w:val="22"/>
          <w:szCs w:val="22"/>
          <w:lang w:val="es-PE"/>
        </w:rPr>
      </w:pPr>
      <w:r w:rsidRPr="00ED197A">
        <w:rPr>
          <w:rFonts w:ascii="Arial" w:hAnsi="Arial" w:cs="Arial"/>
          <w:sz w:val="22"/>
          <w:szCs w:val="22"/>
          <w:lang w:val="es-PE"/>
        </w:rPr>
        <w:t>Que, ha</w:t>
      </w:r>
      <w:r>
        <w:rPr>
          <w:rFonts w:ascii="Arial" w:hAnsi="Arial" w:cs="Arial"/>
          <w:sz w:val="22"/>
          <w:szCs w:val="22"/>
          <w:lang w:val="es-PE"/>
        </w:rPr>
        <w:t xml:space="preserve">biéndosele corrido traslado </w:t>
      </w:r>
      <w:r w:rsidRPr="00ED197A">
        <w:rPr>
          <w:rFonts w:ascii="Arial" w:hAnsi="Arial" w:cs="Arial"/>
          <w:sz w:val="22"/>
          <w:szCs w:val="22"/>
          <w:lang w:val="es-PE"/>
        </w:rPr>
        <w:t xml:space="preserve">de </w:t>
      </w:r>
      <w:r>
        <w:rPr>
          <w:rFonts w:ascii="Arial" w:hAnsi="Arial" w:cs="Arial"/>
          <w:sz w:val="22"/>
          <w:szCs w:val="22"/>
          <w:lang w:val="es-PE"/>
        </w:rPr>
        <w:t xml:space="preserve">la respectiva reclamación, la aseguradora </w:t>
      </w:r>
      <w:r w:rsidRPr="00ED197A">
        <w:rPr>
          <w:rFonts w:ascii="Arial" w:hAnsi="Arial" w:cs="Arial"/>
          <w:sz w:val="22"/>
          <w:szCs w:val="22"/>
          <w:lang w:val="es-PE"/>
        </w:rPr>
        <w:t xml:space="preserve">solicitó la concesión de un plazo adicional para presentar sus descargos, siendo </w:t>
      </w:r>
      <w:r>
        <w:rPr>
          <w:rFonts w:ascii="Arial" w:hAnsi="Arial" w:cs="Arial"/>
          <w:sz w:val="22"/>
          <w:szCs w:val="22"/>
          <w:lang w:val="es-PE"/>
        </w:rPr>
        <w:t xml:space="preserve">que </w:t>
      </w:r>
      <w:r w:rsidRPr="00ED197A">
        <w:rPr>
          <w:rFonts w:ascii="Arial" w:hAnsi="Arial" w:cs="Arial"/>
          <w:sz w:val="22"/>
          <w:szCs w:val="22"/>
          <w:lang w:val="es-PE"/>
        </w:rPr>
        <w:t xml:space="preserve">finalmente </w:t>
      </w:r>
      <w:r>
        <w:rPr>
          <w:rFonts w:ascii="Arial" w:hAnsi="Arial" w:cs="Arial"/>
          <w:sz w:val="22"/>
          <w:szCs w:val="22"/>
          <w:lang w:val="es-PE"/>
        </w:rPr>
        <w:t>los presenta el 30 de setiembre de 2019</w:t>
      </w:r>
      <w:r w:rsidRPr="00ED197A">
        <w:rPr>
          <w:rFonts w:ascii="Arial" w:hAnsi="Arial" w:cs="Arial"/>
          <w:sz w:val="22"/>
          <w:szCs w:val="22"/>
          <w:lang w:val="es-PE"/>
        </w:rPr>
        <w:t>;</w:t>
      </w:r>
    </w:p>
    <w:p w14:paraId="7C341AFD" w14:textId="77777777" w:rsidR="006A6703" w:rsidRPr="00ED197A" w:rsidRDefault="006A6703" w:rsidP="006A6703">
      <w:pPr>
        <w:tabs>
          <w:tab w:val="num" w:pos="720"/>
        </w:tabs>
        <w:jc w:val="both"/>
        <w:rPr>
          <w:rFonts w:ascii="Arial" w:hAnsi="Arial" w:cs="Arial"/>
          <w:sz w:val="22"/>
          <w:szCs w:val="22"/>
          <w:lang w:val="es-PE"/>
        </w:rPr>
      </w:pPr>
    </w:p>
    <w:p w14:paraId="75FC5E82" w14:textId="77777777" w:rsidR="006A6703" w:rsidRPr="00ED197A" w:rsidRDefault="006A6703" w:rsidP="006A6703">
      <w:pPr>
        <w:tabs>
          <w:tab w:val="num" w:pos="720"/>
        </w:tabs>
        <w:jc w:val="both"/>
        <w:rPr>
          <w:rFonts w:ascii="Arial" w:hAnsi="Arial" w:cs="Arial"/>
          <w:sz w:val="22"/>
          <w:szCs w:val="22"/>
          <w:lang w:val="es-PE"/>
        </w:rPr>
      </w:pPr>
      <w:r w:rsidRPr="00ED197A">
        <w:rPr>
          <w:rFonts w:ascii="Arial" w:hAnsi="Arial" w:cs="Arial"/>
          <w:sz w:val="22"/>
          <w:szCs w:val="22"/>
          <w:lang w:val="es-PE"/>
        </w:rPr>
        <w:t xml:space="preserve">Que, el </w:t>
      </w:r>
      <w:r>
        <w:rPr>
          <w:rFonts w:ascii="Arial" w:hAnsi="Arial" w:cs="Arial"/>
          <w:sz w:val="22"/>
          <w:szCs w:val="22"/>
          <w:lang w:val="es-PE"/>
        </w:rPr>
        <w:t xml:space="preserve">07 de octubre de 2019 </w:t>
      </w:r>
      <w:r w:rsidRPr="00ED197A">
        <w:rPr>
          <w:rFonts w:ascii="Arial" w:hAnsi="Arial" w:cs="Arial"/>
          <w:sz w:val="22"/>
          <w:szCs w:val="22"/>
          <w:lang w:val="es-PE"/>
        </w:rPr>
        <w:t xml:space="preserve">se realizó la audiencia de vista con la </w:t>
      </w:r>
      <w:r>
        <w:rPr>
          <w:rFonts w:ascii="Arial" w:hAnsi="Arial" w:cs="Arial"/>
          <w:sz w:val="22"/>
          <w:szCs w:val="22"/>
          <w:lang w:val="es-PE"/>
        </w:rPr>
        <w:t>sola concurrencia de la aseguradora, la que sustentó su respectiva posición</w:t>
      </w:r>
      <w:r w:rsidRPr="00ED197A">
        <w:rPr>
          <w:rFonts w:ascii="Arial" w:hAnsi="Arial" w:cs="Arial"/>
          <w:sz w:val="22"/>
          <w:szCs w:val="22"/>
          <w:lang w:val="es-PE"/>
        </w:rPr>
        <w:t xml:space="preserve">, absolviendo las preguntas formuladas por este colegiado, </w:t>
      </w:r>
      <w:r>
        <w:rPr>
          <w:rFonts w:ascii="Arial" w:hAnsi="Arial" w:cs="Arial"/>
          <w:sz w:val="22"/>
          <w:szCs w:val="22"/>
          <w:lang w:val="es-PE"/>
        </w:rPr>
        <w:t xml:space="preserve">y dejándose constancia de la inasistencia de la parte reclamante, </w:t>
      </w:r>
      <w:r w:rsidRPr="00ED197A">
        <w:rPr>
          <w:rFonts w:ascii="Arial" w:hAnsi="Arial" w:cs="Arial"/>
          <w:sz w:val="22"/>
          <w:szCs w:val="22"/>
          <w:lang w:val="es-PE"/>
        </w:rPr>
        <w:t>conforme consta de la correspondiente acta</w:t>
      </w:r>
      <w:r>
        <w:rPr>
          <w:rFonts w:ascii="Arial" w:hAnsi="Arial" w:cs="Arial"/>
          <w:sz w:val="22"/>
          <w:szCs w:val="22"/>
          <w:lang w:val="es-419"/>
        </w:rPr>
        <w:t>;</w:t>
      </w:r>
      <w:r>
        <w:rPr>
          <w:rFonts w:ascii="Arial" w:hAnsi="Arial" w:cs="Arial"/>
          <w:sz w:val="22"/>
          <w:szCs w:val="22"/>
        </w:rPr>
        <w:t xml:space="preserve"> </w:t>
      </w:r>
    </w:p>
    <w:p w14:paraId="6DC29224" w14:textId="77777777" w:rsidR="006A6703" w:rsidRPr="00ED197A" w:rsidRDefault="006A6703" w:rsidP="006A6703">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14:paraId="5C6D6517" w14:textId="77777777" w:rsidR="006A6703" w:rsidRPr="006A6703" w:rsidRDefault="006A6703" w:rsidP="006A6703">
      <w:pPr>
        <w:tabs>
          <w:tab w:val="left" w:pos="2160"/>
        </w:tabs>
        <w:jc w:val="both"/>
        <w:rPr>
          <w:rFonts w:ascii="Arial" w:hAnsi="Arial" w:cs="Arial"/>
          <w:sz w:val="22"/>
          <w:szCs w:val="22"/>
          <w:lang w:val="es-PE"/>
        </w:rPr>
      </w:pPr>
      <w:r w:rsidRPr="00ED197A">
        <w:rPr>
          <w:rFonts w:ascii="Arial" w:hAnsi="Arial" w:cs="Arial"/>
          <w:sz w:val="22"/>
          <w:szCs w:val="22"/>
          <w:lang w:val="es-PE"/>
        </w:rPr>
        <w:t xml:space="preserve">Que, el reclamo se sustenta resumidamente en lo siguiente: </w:t>
      </w:r>
      <w:r w:rsidRPr="006A6703">
        <w:rPr>
          <w:rFonts w:ascii="Arial" w:hAnsi="Arial" w:cs="Arial"/>
          <w:sz w:val="22"/>
          <w:szCs w:val="22"/>
          <w:lang w:val="es-PE"/>
        </w:rPr>
        <w:t>a) la aseguradora rechaza la cobertura por considerar que los daños al vehículo fueron causados por roedores, lo cual se encuentra fuera de la cobertura de seguro; b) la cobertura señala que cubre los daños que sufra el vehículo como consecuencia de la circulación, uso y tenencia del mismo; interpretando a su favor uno de dichos supuestos, como es la tenencia, debería cubrirse el siniestro, pues este se llevó a cabo mientras el vehículo objeto de cobertura se encontraba en tenencia de su propietario; c) que las exclusiones detallan un nutrido conjunto de circunstancias entre las que no se identifica o precisa un evento como la producción de daños por parte de roedores, por lo que debería cubrirse el siniestro conforme a la póliza.</w:t>
      </w:r>
    </w:p>
    <w:p w14:paraId="0C3BB326" w14:textId="77777777" w:rsidR="006A6703" w:rsidRPr="006A6703" w:rsidRDefault="006A6703" w:rsidP="006A6703">
      <w:pPr>
        <w:tabs>
          <w:tab w:val="left" w:pos="2160"/>
        </w:tabs>
        <w:jc w:val="both"/>
        <w:rPr>
          <w:rFonts w:ascii="Arial" w:hAnsi="Arial" w:cs="Arial"/>
          <w:sz w:val="22"/>
          <w:szCs w:val="22"/>
          <w:lang w:val="es-PE"/>
        </w:rPr>
      </w:pPr>
    </w:p>
    <w:p w14:paraId="69547678" w14:textId="195FEF06" w:rsidR="006A6703" w:rsidRPr="006A6703" w:rsidRDefault="006A6703" w:rsidP="006A6703">
      <w:pPr>
        <w:jc w:val="both"/>
        <w:rPr>
          <w:rFonts w:ascii="Arial" w:hAnsi="Arial" w:cs="Arial"/>
          <w:sz w:val="22"/>
          <w:szCs w:val="22"/>
          <w:lang w:val="es-PE"/>
        </w:rPr>
      </w:pPr>
      <w:r w:rsidRPr="00ED197A">
        <w:rPr>
          <w:rFonts w:ascii="Arial" w:hAnsi="Arial" w:cs="Arial"/>
          <w:sz w:val="22"/>
          <w:szCs w:val="22"/>
          <w:lang w:val="es-PE"/>
        </w:rPr>
        <w:t>Que, por su parte</w:t>
      </w:r>
      <w:proofErr w:type="gramStart"/>
      <w:r w:rsidRPr="00ED197A">
        <w:rPr>
          <w:rFonts w:ascii="Arial" w:hAnsi="Arial" w:cs="Arial"/>
          <w:sz w:val="22"/>
          <w:szCs w:val="22"/>
          <w:lang w:val="es-PE"/>
        </w:rPr>
        <w:t xml:space="preserve">, </w:t>
      </w:r>
      <w:r w:rsidR="00C42ABB">
        <w:rPr>
          <w:rFonts w:ascii="Arial" w:hAnsi="Arial" w:cs="Arial"/>
          <w:sz w:val="22"/>
          <w:szCs w:val="22"/>
          <w:lang w:val="es-PE"/>
        </w:rPr>
        <w:t>.............................</w:t>
      </w:r>
      <w:proofErr w:type="gramEnd"/>
      <w:r w:rsidRPr="00ED197A">
        <w:rPr>
          <w:rFonts w:ascii="Arial" w:hAnsi="Arial" w:cs="Arial"/>
          <w:sz w:val="22"/>
          <w:szCs w:val="22"/>
          <w:lang w:val="es-PE"/>
        </w:rPr>
        <w:t xml:space="preserve"> PERÚ solicita que la reclamación sea declarada infundada, atendiendo</w:t>
      </w:r>
      <w:r>
        <w:rPr>
          <w:rFonts w:ascii="Arial" w:hAnsi="Arial" w:cs="Arial"/>
          <w:sz w:val="22"/>
          <w:szCs w:val="22"/>
          <w:lang w:val="es-419"/>
        </w:rPr>
        <w:t xml:space="preserve"> resumidamente</w:t>
      </w:r>
      <w:r w:rsidRPr="00ED197A">
        <w:rPr>
          <w:rFonts w:ascii="Arial" w:hAnsi="Arial" w:cs="Arial"/>
          <w:sz w:val="22"/>
          <w:szCs w:val="22"/>
          <w:lang w:val="es-PE"/>
        </w:rPr>
        <w:t xml:space="preserve"> a los antecedentes y hechos siguientes: </w:t>
      </w:r>
      <w:r w:rsidRPr="006A6703">
        <w:rPr>
          <w:rFonts w:ascii="Arial" w:hAnsi="Arial" w:cs="Arial"/>
          <w:sz w:val="22"/>
          <w:szCs w:val="22"/>
          <w:lang w:val="es-PE"/>
        </w:rPr>
        <w:t xml:space="preserve">a) con fecha 15/07/2019 recibieron la llamada de la representante de la empresa asegurada quien reportó que el vehículo presentaba demasiadas vibraciones; b) enviaron a uno de sus procuradores a realizar las investigaciones del caso y luego de atendido el siniestro se emitieron informes iniciales, de procuración y periciales, rechazaron la cobertura al verificar que el siniestro corresponde a un hecho diferente al riesgo cubierto en la póliza de seguro; c) los daños ocasionados en el ramal principal del motor, en el sensor ABS y en la batería del vehículo fueron ocasionados por mordeduras de roedores, esto fue debidamente documentado y evaluado por medio de un informe pericial; d) la póliza detalla la cobertura de daño propio la cual indemniza  los daños como consecuencia de la circulación, uso y tenencia del mismo, añadiendo bajo </w:t>
      </w:r>
      <w:r>
        <w:rPr>
          <w:rFonts w:ascii="Arial" w:hAnsi="Arial" w:cs="Arial"/>
          <w:sz w:val="22"/>
          <w:szCs w:val="22"/>
          <w:lang w:val="es-PE"/>
        </w:rPr>
        <w:t>“</w:t>
      </w:r>
      <w:r w:rsidRPr="006A6703">
        <w:rPr>
          <w:rFonts w:ascii="Arial" w:hAnsi="Arial" w:cs="Arial"/>
          <w:sz w:val="22"/>
          <w:szCs w:val="22"/>
          <w:lang w:val="es-PE"/>
        </w:rPr>
        <w:t>Alcance de la Cobertura”, que se entiende por daño propio únicamente la destrucción como consecuencia directa, inmediata y probada de derrape, despeñamiento, volcadura, roce o colisión u otra forma de contacto repentino y violento, siempre que éste ocurra con un elemento externo; e) en este caso no se produce ninguno de dichos supuestos, sino que los daños fueron ocasionados por mordidas de roedores, por lo que han rechazado el siniestro conforme a ley.</w:t>
      </w:r>
    </w:p>
    <w:p w14:paraId="6851C63D" w14:textId="77777777" w:rsidR="006A6703" w:rsidRPr="006A6703" w:rsidRDefault="006A6703" w:rsidP="006A6703">
      <w:pPr>
        <w:jc w:val="both"/>
        <w:rPr>
          <w:rFonts w:ascii="Arial" w:hAnsi="Arial" w:cs="Arial"/>
          <w:sz w:val="22"/>
          <w:szCs w:val="22"/>
          <w:lang w:val="es-PE"/>
        </w:rPr>
      </w:pPr>
    </w:p>
    <w:p w14:paraId="242EFA8A" w14:textId="77777777" w:rsidR="006A6703" w:rsidRPr="006A6703" w:rsidRDefault="006A6703" w:rsidP="006A6703">
      <w:pPr>
        <w:jc w:val="both"/>
        <w:rPr>
          <w:rFonts w:ascii="Arial" w:hAnsi="Arial" w:cs="Arial"/>
          <w:sz w:val="22"/>
          <w:szCs w:val="22"/>
          <w:lang w:val="es-PE"/>
        </w:rPr>
      </w:pPr>
    </w:p>
    <w:p w14:paraId="394E3495" w14:textId="77777777" w:rsidR="006A6703" w:rsidRPr="00ED197A" w:rsidRDefault="006A6703" w:rsidP="006A6703">
      <w:pPr>
        <w:jc w:val="both"/>
        <w:outlineLvl w:val="0"/>
        <w:rPr>
          <w:rFonts w:ascii="Arial" w:hAnsi="Arial" w:cs="Arial"/>
          <w:sz w:val="22"/>
          <w:szCs w:val="22"/>
          <w:lang w:val="es-PE"/>
        </w:rPr>
      </w:pPr>
      <w:r w:rsidRPr="00ED197A">
        <w:rPr>
          <w:rStyle w:val="Textoennegrita"/>
          <w:rFonts w:ascii="Arial" w:hAnsi="Arial" w:cs="Arial"/>
          <w:sz w:val="22"/>
          <w:szCs w:val="22"/>
          <w:lang w:val="es-PE"/>
        </w:rPr>
        <w:t>Considerando:</w:t>
      </w:r>
    </w:p>
    <w:p w14:paraId="084417AB" w14:textId="77777777" w:rsidR="006A6703" w:rsidRPr="00ED197A" w:rsidRDefault="006A6703" w:rsidP="006A6703">
      <w:pPr>
        <w:jc w:val="both"/>
        <w:rPr>
          <w:rFonts w:ascii="Arial" w:hAnsi="Arial" w:cs="Arial"/>
          <w:sz w:val="22"/>
          <w:szCs w:val="22"/>
          <w:lang w:val="es-PE"/>
        </w:rPr>
      </w:pPr>
    </w:p>
    <w:p w14:paraId="374C9EF0" w14:textId="77777777" w:rsidR="006A6703" w:rsidRPr="00E66118" w:rsidRDefault="006A6703" w:rsidP="006A6703">
      <w:pPr>
        <w:jc w:val="both"/>
        <w:rPr>
          <w:rFonts w:ascii="Arial" w:hAnsi="Arial" w:cs="Arial"/>
          <w:sz w:val="22"/>
          <w:szCs w:val="22"/>
          <w:lang w:val="es-PE"/>
        </w:rPr>
      </w:pPr>
      <w:r w:rsidRPr="00E66118">
        <w:rPr>
          <w:rFonts w:ascii="Arial" w:hAnsi="Arial" w:cs="Arial"/>
          <w:b/>
          <w:sz w:val="22"/>
          <w:szCs w:val="22"/>
          <w:u w:val="single"/>
          <w:lang w:val="es-PE"/>
        </w:rPr>
        <w:t>Primero</w:t>
      </w:r>
      <w:r w:rsidRPr="00E66118">
        <w:rPr>
          <w:rFonts w:ascii="Arial" w:hAnsi="Arial" w:cs="Arial"/>
          <w:b/>
          <w:sz w:val="22"/>
          <w:szCs w:val="22"/>
          <w:lang w:val="es-PE"/>
        </w:rPr>
        <w:t xml:space="preserve">: </w:t>
      </w:r>
      <w:r w:rsidRPr="00E66118">
        <w:rPr>
          <w:rFonts w:ascii="Arial" w:hAnsi="Arial" w:cs="Arial"/>
          <w:sz w:val="22"/>
          <w:szCs w:val="22"/>
          <w:lang w:val="es-PE"/>
        </w:rPr>
        <w:t>Conforme a su Reglamento, la</w:t>
      </w:r>
      <w:r w:rsidRPr="00E66118">
        <w:rPr>
          <w:rFonts w:ascii="Arial" w:hAnsi="Arial" w:cs="Arial"/>
          <w:b/>
          <w:bCs/>
          <w:sz w:val="22"/>
          <w:szCs w:val="22"/>
          <w:lang w:val="es-PE"/>
        </w:rPr>
        <w:t xml:space="preserve"> </w:t>
      </w:r>
      <w:r w:rsidRPr="00E66118">
        <w:rPr>
          <w:rFonts w:ascii="Arial" w:hAnsi="Arial" w:cs="Arial"/>
          <w:sz w:val="22"/>
          <w:szCs w:val="22"/>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17A3049" w14:textId="77777777" w:rsidR="006A6703" w:rsidRPr="00E66118" w:rsidRDefault="006A6703" w:rsidP="006A6703">
      <w:pPr>
        <w:jc w:val="both"/>
        <w:rPr>
          <w:rFonts w:ascii="Arial" w:hAnsi="Arial" w:cs="Arial"/>
          <w:bCs/>
          <w:sz w:val="22"/>
          <w:szCs w:val="22"/>
        </w:rPr>
      </w:pPr>
    </w:p>
    <w:p w14:paraId="179B24DB" w14:textId="77777777" w:rsidR="006A6703" w:rsidRPr="00E66118" w:rsidRDefault="006A6703" w:rsidP="006A6703">
      <w:pPr>
        <w:jc w:val="both"/>
        <w:rPr>
          <w:rFonts w:ascii="Arial" w:hAnsi="Arial" w:cs="Arial"/>
          <w:bCs/>
          <w:sz w:val="22"/>
          <w:szCs w:val="22"/>
          <w:lang w:val="es-PE"/>
        </w:rPr>
      </w:pPr>
      <w:r w:rsidRPr="00E66118">
        <w:rPr>
          <w:rFonts w:ascii="Arial" w:hAnsi="Arial" w:cs="Arial"/>
          <w:b/>
          <w:bCs/>
          <w:sz w:val="22"/>
          <w:szCs w:val="22"/>
          <w:u w:val="single"/>
          <w:lang w:val="es-PE"/>
        </w:rPr>
        <w:t>Segundo</w:t>
      </w:r>
      <w:r w:rsidRPr="00E66118">
        <w:rPr>
          <w:rFonts w:ascii="Arial" w:hAnsi="Arial" w:cs="Arial"/>
          <w:b/>
          <w:bCs/>
          <w:sz w:val="22"/>
          <w:szCs w:val="22"/>
          <w:lang w:val="es-PE"/>
        </w:rPr>
        <w:t>:</w:t>
      </w:r>
      <w:r w:rsidRPr="00E66118">
        <w:rPr>
          <w:rFonts w:ascii="Arial" w:hAnsi="Arial" w:cs="Arial"/>
          <w:bCs/>
          <w:sz w:val="22"/>
          <w:szCs w:val="22"/>
          <w:lang w:val="es-PE"/>
        </w:rPr>
        <w:t xml:space="preserve"> </w:t>
      </w:r>
      <w:r w:rsidRPr="00E66118">
        <w:rPr>
          <w:rFonts w:ascii="Arial" w:hAnsi="Arial" w:cs="Arial"/>
          <w:sz w:val="22"/>
          <w:szCs w:val="22"/>
          <w:lang w:val="es-PE"/>
        </w:rPr>
        <w:t xml:space="preserve">Asimismo, de acuerdo a </w:t>
      </w:r>
      <w:r w:rsidRPr="00E66118">
        <w:rPr>
          <w:rFonts w:ascii="Arial" w:hAnsi="Arial" w:cs="Arial"/>
          <w:bCs/>
          <w:sz w:val="22"/>
          <w:szCs w:val="22"/>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5E1B236" w14:textId="77777777" w:rsidR="006A6703" w:rsidRPr="00546ABC" w:rsidRDefault="006A6703" w:rsidP="006A6703">
      <w:pPr>
        <w:jc w:val="both"/>
        <w:rPr>
          <w:rFonts w:ascii="Arial" w:hAnsi="Arial" w:cs="Arial"/>
          <w:sz w:val="22"/>
          <w:szCs w:val="22"/>
          <w:lang w:val="es-PE"/>
        </w:rPr>
      </w:pPr>
    </w:p>
    <w:p w14:paraId="2E7E947D" w14:textId="77777777" w:rsidR="006A6703" w:rsidRPr="00166DB9" w:rsidRDefault="006A6703" w:rsidP="006A6703">
      <w:pPr>
        <w:jc w:val="both"/>
        <w:rPr>
          <w:rFonts w:ascii="Arial" w:hAnsi="Arial" w:cs="Arial"/>
          <w:sz w:val="22"/>
          <w:szCs w:val="22"/>
        </w:rPr>
      </w:pPr>
      <w:r w:rsidRPr="00166DB9">
        <w:rPr>
          <w:rFonts w:ascii="Arial" w:hAnsi="Arial" w:cs="Arial"/>
          <w:b/>
          <w:bCs/>
          <w:sz w:val="22"/>
          <w:szCs w:val="22"/>
          <w:u w:val="single"/>
          <w:lang w:val="es-PE"/>
        </w:rPr>
        <w:t>Tercero</w:t>
      </w:r>
      <w:r w:rsidRPr="00166DB9">
        <w:rPr>
          <w:rFonts w:ascii="Arial" w:hAnsi="Arial" w:cs="Arial"/>
          <w:b/>
          <w:bCs/>
          <w:sz w:val="22"/>
          <w:szCs w:val="22"/>
          <w:lang w:val="es-PE"/>
        </w:rPr>
        <w:t>:</w:t>
      </w:r>
      <w:r w:rsidRPr="00166DB9">
        <w:rPr>
          <w:rFonts w:ascii="Arial" w:hAnsi="Arial" w:cs="Arial"/>
          <w:sz w:val="22"/>
          <w:szCs w:val="22"/>
          <w:lang w:val="es-PE"/>
        </w:rPr>
        <w:t xml:space="preserve"> Que, de acuerdo a la Ley Nro. </w:t>
      </w:r>
      <w:r w:rsidRPr="00166DB9">
        <w:rPr>
          <w:rFonts w:ascii="Arial" w:hAnsi="Arial" w:cs="Arial"/>
          <w:sz w:val="22"/>
          <w:szCs w:val="22"/>
        </w:rPr>
        <w:t xml:space="preserve">29946 – Ley del Contrato de Seguro, norma legal vigente con ocasión de la celebración del contrato al cual se contrae el presente caso, </w:t>
      </w:r>
      <w:r w:rsidRPr="00166DB9">
        <w:rPr>
          <w:rFonts w:ascii="Arial" w:hAnsi="Arial" w:cs="Arial"/>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9135534" w14:textId="77777777" w:rsidR="006A6703" w:rsidRPr="00166DB9" w:rsidRDefault="006A6703" w:rsidP="006A6703">
      <w:pPr>
        <w:jc w:val="both"/>
        <w:rPr>
          <w:rFonts w:ascii="Arial" w:hAnsi="Arial" w:cs="Arial"/>
          <w:b/>
          <w:sz w:val="22"/>
          <w:szCs w:val="22"/>
          <w:u w:val="single"/>
          <w:lang w:val="es-PE"/>
        </w:rPr>
      </w:pPr>
    </w:p>
    <w:p w14:paraId="05B884E9" w14:textId="77777777" w:rsidR="006A6703" w:rsidRPr="00166DB9" w:rsidRDefault="006A6703" w:rsidP="006A6703">
      <w:pPr>
        <w:jc w:val="both"/>
        <w:rPr>
          <w:rFonts w:ascii="Arial" w:hAnsi="Arial" w:cs="Arial"/>
          <w:sz w:val="22"/>
          <w:szCs w:val="22"/>
          <w:lang w:val="es-PE"/>
        </w:rPr>
      </w:pPr>
      <w:r w:rsidRPr="00166DB9">
        <w:rPr>
          <w:rFonts w:ascii="Arial" w:hAnsi="Arial" w:cs="Arial"/>
          <w:b/>
          <w:sz w:val="22"/>
          <w:szCs w:val="22"/>
          <w:u w:val="single"/>
          <w:lang w:val="es-PE"/>
        </w:rPr>
        <w:t>Cuarto</w:t>
      </w:r>
      <w:r w:rsidRPr="00166DB9">
        <w:rPr>
          <w:rFonts w:ascii="Arial" w:hAnsi="Arial" w:cs="Arial"/>
          <w:b/>
          <w:sz w:val="22"/>
          <w:szCs w:val="22"/>
          <w:lang w:val="es-PE"/>
        </w:rPr>
        <w:t>:</w:t>
      </w:r>
      <w:r w:rsidRPr="00166DB9">
        <w:rPr>
          <w:rFonts w:ascii="Arial" w:hAnsi="Arial" w:cs="Arial"/>
          <w:sz w:val="22"/>
          <w:szCs w:val="22"/>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12CF8A08" w14:textId="77777777" w:rsidR="006A6703" w:rsidRPr="00166DB9" w:rsidRDefault="006A6703" w:rsidP="006A6703">
      <w:pPr>
        <w:jc w:val="both"/>
        <w:rPr>
          <w:rStyle w:val="Textoennegrita"/>
          <w:rFonts w:ascii="Arial" w:hAnsi="Arial" w:cs="Arial"/>
          <w:b w:val="0"/>
          <w:sz w:val="22"/>
          <w:szCs w:val="22"/>
        </w:rPr>
      </w:pPr>
    </w:p>
    <w:p w14:paraId="3EEF0EE7" w14:textId="77777777" w:rsidR="006A6703" w:rsidRPr="00166DB9" w:rsidRDefault="006A6703" w:rsidP="006A6703">
      <w:pPr>
        <w:jc w:val="both"/>
        <w:rPr>
          <w:rFonts w:ascii="Arial" w:hAnsi="Arial" w:cs="Arial"/>
          <w:sz w:val="22"/>
          <w:szCs w:val="22"/>
        </w:rPr>
      </w:pPr>
      <w:r w:rsidRPr="00166DB9">
        <w:rPr>
          <w:rStyle w:val="Textoennegrita"/>
          <w:rFonts w:ascii="Arial" w:hAnsi="Arial" w:cs="Arial"/>
          <w:sz w:val="22"/>
          <w:szCs w:val="22"/>
          <w:u w:val="single"/>
          <w:lang w:val="es-PE"/>
        </w:rPr>
        <w:t>Quinto</w:t>
      </w:r>
      <w:r w:rsidRPr="00166DB9">
        <w:rPr>
          <w:rStyle w:val="Textoennegrita"/>
          <w:rFonts w:ascii="Arial" w:hAnsi="Arial" w:cs="Arial"/>
          <w:sz w:val="22"/>
          <w:szCs w:val="22"/>
          <w:lang w:val="es-PE"/>
        </w:rPr>
        <w:t xml:space="preserve">: </w:t>
      </w:r>
      <w:r w:rsidRPr="00E66118">
        <w:rPr>
          <w:rStyle w:val="Textoennegrita"/>
          <w:rFonts w:ascii="Arial" w:hAnsi="Arial" w:cs="Arial"/>
          <w:b w:val="0"/>
          <w:sz w:val="22"/>
          <w:szCs w:val="22"/>
          <w:lang w:val="es-PE"/>
        </w:rPr>
        <w:t xml:space="preserve">Que, conforme al </w:t>
      </w:r>
      <w:r w:rsidRPr="00E66118">
        <w:rPr>
          <w:rFonts w:ascii="Arial" w:hAnsi="Arial" w:cs="Arial"/>
          <w:sz w:val="22"/>
          <w:szCs w:val="22"/>
          <w:lang w:val="es-PE"/>
        </w:rPr>
        <w:t xml:space="preserve">artículo </w:t>
      </w:r>
      <w:r w:rsidRPr="00166DB9">
        <w:rPr>
          <w:rFonts w:ascii="Arial" w:hAnsi="Arial" w:cs="Arial"/>
          <w:sz w:val="22"/>
          <w:szCs w:val="22"/>
          <w:lang w:val="es-PE"/>
        </w:rPr>
        <w:t>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41B7E05" w14:textId="77777777" w:rsidR="006A6703" w:rsidRPr="00166DB9" w:rsidRDefault="006A6703" w:rsidP="006A6703">
      <w:pPr>
        <w:tabs>
          <w:tab w:val="left" w:pos="2160"/>
        </w:tabs>
        <w:jc w:val="both"/>
        <w:rPr>
          <w:rFonts w:ascii="Arial" w:hAnsi="Arial" w:cs="Arial"/>
          <w:sz w:val="22"/>
          <w:szCs w:val="22"/>
        </w:rPr>
      </w:pPr>
    </w:p>
    <w:p w14:paraId="5DBE784E" w14:textId="77777777" w:rsidR="006A6703" w:rsidRDefault="006A6703" w:rsidP="006A6703">
      <w:pPr>
        <w:tabs>
          <w:tab w:val="left" w:pos="2160"/>
        </w:tabs>
        <w:jc w:val="both"/>
        <w:rPr>
          <w:rFonts w:ascii="Arial" w:hAnsi="Arial" w:cs="Arial"/>
          <w:sz w:val="22"/>
          <w:szCs w:val="22"/>
          <w:lang w:val="es-PE"/>
        </w:rPr>
      </w:pPr>
      <w:r w:rsidRPr="00ED197A">
        <w:rPr>
          <w:rFonts w:ascii="Arial" w:hAnsi="Arial" w:cs="Arial"/>
          <w:b/>
          <w:sz w:val="22"/>
          <w:szCs w:val="22"/>
          <w:u w:val="single"/>
        </w:rPr>
        <w:t>Sexto</w:t>
      </w:r>
      <w:r w:rsidRPr="00ED197A">
        <w:rPr>
          <w:rFonts w:ascii="Arial" w:hAnsi="Arial" w:cs="Arial"/>
          <w:b/>
          <w:sz w:val="22"/>
          <w:szCs w:val="22"/>
        </w:rPr>
        <w:t>:</w:t>
      </w:r>
      <w:r w:rsidRPr="00ED197A">
        <w:rPr>
          <w:rFonts w:ascii="Arial" w:hAnsi="Arial" w:cs="Arial"/>
          <w:b/>
          <w:sz w:val="22"/>
          <w:szCs w:val="22"/>
          <w:lang w:val="es-PE"/>
        </w:rPr>
        <w:t xml:space="preserve"> </w:t>
      </w:r>
      <w:r w:rsidRPr="00ED197A">
        <w:rPr>
          <w:rFonts w:ascii="Arial" w:hAnsi="Arial" w:cs="Arial"/>
          <w:sz w:val="22"/>
          <w:szCs w:val="22"/>
          <w:lang w:val="es-PE"/>
        </w:rPr>
        <w:t>Sobre la base de los términos contenidos en la reclamación y en la absolución de la misma, y a lo tratado en la audiencia de vista, la cuestión controvertida radica en determinar si el rechazo de cobertura, comunicado por la aseguradora y sustentado en</w:t>
      </w:r>
      <w:r>
        <w:rPr>
          <w:rFonts w:ascii="Arial" w:hAnsi="Arial" w:cs="Arial"/>
          <w:sz w:val="22"/>
          <w:szCs w:val="22"/>
          <w:lang w:val="es-PE"/>
        </w:rPr>
        <w:t xml:space="preserve"> que los daños al vehículo se encuentran fuera del alcance de la cobertura (en este caso ocasionado por mordeduras de roedores</w:t>
      </w:r>
      <w:r w:rsidR="00B75325">
        <w:rPr>
          <w:rFonts w:ascii="Arial" w:hAnsi="Arial" w:cs="Arial"/>
          <w:sz w:val="22"/>
          <w:szCs w:val="22"/>
          <w:lang w:val="es-PE"/>
        </w:rPr>
        <w:t xml:space="preserve">), </w:t>
      </w:r>
      <w:r w:rsidR="00B75325" w:rsidRPr="00ED197A">
        <w:rPr>
          <w:rFonts w:ascii="Arial" w:hAnsi="Arial" w:cs="Arial"/>
          <w:sz w:val="22"/>
          <w:szCs w:val="22"/>
          <w:lang w:val="es-PE"/>
        </w:rPr>
        <w:t>es</w:t>
      </w:r>
      <w:r>
        <w:rPr>
          <w:rFonts w:ascii="Arial" w:hAnsi="Arial" w:cs="Arial"/>
          <w:sz w:val="22"/>
          <w:szCs w:val="22"/>
        </w:rPr>
        <w:t xml:space="preserve"> legítimo o no</w:t>
      </w:r>
      <w:r w:rsidRPr="00ED197A">
        <w:rPr>
          <w:rFonts w:ascii="Arial" w:hAnsi="Arial" w:cs="Arial"/>
          <w:sz w:val="22"/>
          <w:szCs w:val="22"/>
          <w:lang w:val="es-PE"/>
        </w:rPr>
        <w:t>.</w:t>
      </w:r>
    </w:p>
    <w:p w14:paraId="6F1A3727" w14:textId="77777777" w:rsidR="006A6703" w:rsidRDefault="006A6703" w:rsidP="006A6703">
      <w:pPr>
        <w:tabs>
          <w:tab w:val="left" w:pos="2160"/>
        </w:tabs>
        <w:jc w:val="both"/>
        <w:rPr>
          <w:rFonts w:ascii="Arial" w:hAnsi="Arial" w:cs="Arial"/>
          <w:sz w:val="22"/>
          <w:szCs w:val="22"/>
          <w:lang w:val="es-PE"/>
        </w:rPr>
      </w:pPr>
    </w:p>
    <w:p w14:paraId="5BC2C5CF" w14:textId="77777777" w:rsidR="00B75325" w:rsidRDefault="006A6703" w:rsidP="006A6703">
      <w:pPr>
        <w:tabs>
          <w:tab w:val="left" w:pos="2160"/>
        </w:tabs>
        <w:jc w:val="both"/>
        <w:rPr>
          <w:rFonts w:ascii="Arial" w:hAnsi="Arial" w:cs="Arial"/>
          <w:sz w:val="22"/>
          <w:szCs w:val="22"/>
          <w:lang w:val="es-PE"/>
        </w:rPr>
      </w:pPr>
      <w:r w:rsidRPr="00EE2667">
        <w:rPr>
          <w:rFonts w:ascii="Arial" w:hAnsi="Arial" w:cs="Arial"/>
          <w:b/>
          <w:sz w:val="22"/>
          <w:szCs w:val="22"/>
          <w:u w:val="single"/>
          <w:lang w:val="es-PE"/>
        </w:rPr>
        <w:t>Sétimo:</w:t>
      </w:r>
      <w:r>
        <w:rPr>
          <w:rFonts w:ascii="Arial" w:hAnsi="Arial" w:cs="Arial"/>
          <w:sz w:val="22"/>
          <w:szCs w:val="22"/>
          <w:lang w:val="es-PE"/>
        </w:rPr>
        <w:t xml:space="preserve"> De la revisión de la póliza de seguros, se aprecia que </w:t>
      </w:r>
      <w:r w:rsidR="00B75325">
        <w:rPr>
          <w:rFonts w:ascii="Arial" w:hAnsi="Arial" w:cs="Arial"/>
          <w:sz w:val="22"/>
          <w:szCs w:val="22"/>
          <w:lang w:val="es-PE"/>
        </w:rPr>
        <w:t>esta sólo otorga las siguientes coberturas de daño propio al automóvil asegurado:</w:t>
      </w:r>
    </w:p>
    <w:p w14:paraId="5A2B6CBD" w14:textId="77777777" w:rsidR="00B75325" w:rsidRPr="001C2BFE" w:rsidRDefault="00B75325" w:rsidP="001C2BFE">
      <w:pPr>
        <w:pStyle w:val="Prrafodelista"/>
        <w:numPr>
          <w:ilvl w:val="0"/>
          <w:numId w:val="2"/>
        </w:numPr>
        <w:tabs>
          <w:tab w:val="left" w:pos="2160"/>
        </w:tabs>
        <w:jc w:val="both"/>
        <w:rPr>
          <w:rFonts w:ascii="Arial" w:hAnsi="Arial" w:cs="Arial"/>
          <w:sz w:val="22"/>
          <w:szCs w:val="22"/>
          <w:lang w:val="es-PE"/>
        </w:rPr>
      </w:pPr>
      <w:r w:rsidRPr="001C2BFE">
        <w:rPr>
          <w:rFonts w:ascii="Arial" w:hAnsi="Arial" w:cs="Arial"/>
          <w:sz w:val="22"/>
          <w:szCs w:val="22"/>
          <w:lang w:val="es-PE"/>
        </w:rPr>
        <w:t xml:space="preserve">Daño </w:t>
      </w:r>
      <w:r w:rsidR="00A30B2E" w:rsidRPr="001C2BFE">
        <w:rPr>
          <w:rFonts w:ascii="Arial" w:hAnsi="Arial" w:cs="Arial"/>
          <w:sz w:val="22"/>
          <w:szCs w:val="22"/>
          <w:lang w:val="es-PE"/>
        </w:rPr>
        <w:t>propio</w:t>
      </w:r>
      <w:r w:rsidRPr="001C2BFE">
        <w:rPr>
          <w:rFonts w:ascii="Arial" w:hAnsi="Arial" w:cs="Arial"/>
          <w:sz w:val="22"/>
          <w:szCs w:val="22"/>
          <w:lang w:val="es-PE"/>
        </w:rPr>
        <w:t xml:space="preserve"> por accidente</w:t>
      </w:r>
    </w:p>
    <w:p w14:paraId="4EF786FF" w14:textId="77777777" w:rsidR="00B75325" w:rsidRPr="001C2BFE" w:rsidRDefault="00B75325" w:rsidP="001C2BFE">
      <w:pPr>
        <w:pStyle w:val="Prrafodelista"/>
        <w:numPr>
          <w:ilvl w:val="0"/>
          <w:numId w:val="2"/>
        </w:numPr>
        <w:tabs>
          <w:tab w:val="left" w:pos="2160"/>
        </w:tabs>
        <w:jc w:val="both"/>
        <w:rPr>
          <w:rFonts w:ascii="Arial" w:hAnsi="Arial" w:cs="Arial"/>
          <w:sz w:val="22"/>
          <w:szCs w:val="22"/>
          <w:lang w:val="es-PE"/>
        </w:rPr>
      </w:pPr>
      <w:r w:rsidRPr="001C2BFE">
        <w:rPr>
          <w:rFonts w:ascii="Arial" w:hAnsi="Arial" w:cs="Arial"/>
          <w:sz w:val="22"/>
          <w:szCs w:val="22"/>
          <w:lang w:val="es-PE"/>
        </w:rPr>
        <w:t xml:space="preserve">Daño propio por </w:t>
      </w:r>
      <w:r w:rsidR="001C2BFE">
        <w:rPr>
          <w:rFonts w:ascii="Arial" w:hAnsi="Arial" w:cs="Arial"/>
          <w:sz w:val="22"/>
          <w:szCs w:val="22"/>
          <w:lang w:val="es-PE"/>
        </w:rPr>
        <w:t>i</w:t>
      </w:r>
      <w:r w:rsidRPr="001C2BFE">
        <w:rPr>
          <w:rFonts w:ascii="Arial" w:hAnsi="Arial" w:cs="Arial"/>
          <w:sz w:val="22"/>
          <w:szCs w:val="22"/>
          <w:lang w:val="es-PE"/>
        </w:rPr>
        <w:t>ncendio</w:t>
      </w:r>
    </w:p>
    <w:p w14:paraId="0902B38A" w14:textId="77777777" w:rsidR="00B75325" w:rsidRPr="001C2BFE" w:rsidRDefault="00B75325" w:rsidP="001C2BFE">
      <w:pPr>
        <w:pStyle w:val="Prrafodelista"/>
        <w:numPr>
          <w:ilvl w:val="0"/>
          <w:numId w:val="2"/>
        </w:numPr>
        <w:tabs>
          <w:tab w:val="left" w:pos="2160"/>
        </w:tabs>
        <w:jc w:val="both"/>
        <w:rPr>
          <w:rFonts w:ascii="Arial" w:hAnsi="Arial" w:cs="Arial"/>
          <w:sz w:val="22"/>
          <w:szCs w:val="22"/>
          <w:lang w:val="es-PE"/>
        </w:rPr>
      </w:pPr>
      <w:r w:rsidRPr="001C2BFE">
        <w:rPr>
          <w:rFonts w:ascii="Arial" w:hAnsi="Arial" w:cs="Arial"/>
          <w:sz w:val="22"/>
          <w:szCs w:val="22"/>
          <w:lang w:val="es-PE"/>
        </w:rPr>
        <w:t>Daño propio por robo o hurto</w:t>
      </w:r>
    </w:p>
    <w:p w14:paraId="47AE72E0" w14:textId="77777777" w:rsidR="00B75325" w:rsidRPr="001C2BFE" w:rsidRDefault="00B75325" w:rsidP="001C2BFE">
      <w:pPr>
        <w:pStyle w:val="Prrafodelista"/>
        <w:numPr>
          <w:ilvl w:val="0"/>
          <w:numId w:val="2"/>
        </w:numPr>
        <w:tabs>
          <w:tab w:val="left" w:pos="2160"/>
        </w:tabs>
        <w:jc w:val="both"/>
        <w:rPr>
          <w:rFonts w:ascii="Arial" w:hAnsi="Arial" w:cs="Arial"/>
          <w:sz w:val="22"/>
          <w:szCs w:val="22"/>
          <w:lang w:val="es-PE"/>
        </w:rPr>
      </w:pPr>
      <w:r w:rsidRPr="001C2BFE">
        <w:rPr>
          <w:rFonts w:ascii="Arial" w:hAnsi="Arial" w:cs="Arial"/>
          <w:sz w:val="22"/>
          <w:szCs w:val="22"/>
          <w:lang w:val="es-PE"/>
        </w:rPr>
        <w:t>Rotura accidental de lunas</w:t>
      </w:r>
    </w:p>
    <w:p w14:paraId="0A79C8A1" w14:textId="77777777" w:rsidR="00B75325" w:rsidRPr="001C2BFE" w:rsidRDefault="00B75325" w:rsidP="001C2BFE">
      <w:pPr>
        <w:pStyle w:val="Prrafodelista"/>
        <w:numPr>
          <w:ilvl w:val="0"/>
          <w:numId w:val="2"/>
        </w:numPr>
        <w:tabs>
          <w:tab w:val="left" w:pos="2160"/>
        </w:tabs>
        <w:jc w:val="both"/>
        <w:rPr>
          <w:rFonts w:ascii="Arial" w:hAnsi="Arial" w:cs="Arial"/>
          <w:sz w:val="22"/>
          <w:szCs w:val="22"/>
          <w:lang w:val="es-PE"/>
        </w:rPr>
      </w:pPr>
      <w:r w:rsidRPr="001C2BFE">
        <w:rPr>
          <w:rFonts w:ascii="Arial" w:hAnsi="Arial" w:cs="Arial"/>
          <w:sz w:val="22"/>
          <w:szCs w:val="22"/>
          <w:lang w:val="es-PE"/>
        </w:rPr>
        <w:t>Daño propio por fenómenos naturales</w:t>
      </w:r>
    </w:p>
    <w:p w14:paraId="7D128660" w14:textId="77777777" w:rsidR="00B75325" w:rsidRPr="001C2BFE" w:rsidRDefault="00B75325" w:rsidP="001C2BFE">
      <w:pPr>
        <w:pStyle w:val="Prrafodelista"/>
        <w:numPr>
          <w:ilvl w:val="0"/>
          <w:numId w:val="2"/>
        </w:numPr>
        <w:tabs>
          <w:tab w:val="left" w:pos="2160"/>
        </w:tabs>
        <w:jc w:val="both"/>
        <w:rPr>
          <w:rFonts w:ascii="Arial" w:hAnsi="Arial" w:cs="Arial"/>
          <w:sz w:val="22"/>
          <w:szCs w:val="22"/>
          <w:lang w:val="es-PE"/>
        </w:rPr>
      </w:pPr>
      <w:r w:rsidRPr="001C2BFE">
        <w:rPr>
          <w:rFonts w:ascii="Arial" w:hAnsi="Arial" w:cs="Arial"/>
          <w:sz w:val="22"/>
          <w:szCs w:val="22"/>
          <w:lang w:val="es-PE"/>
        </w:rPr>
        <w:lastRenderedPageBreak/>
        <w:t xml:space="preserve">Daño propio por Huelga, Conmoción Civil, daño </w:t>
      </w:r>
      <w:r w:rsidR="00A30B2E" w:rsidRPr="001C2BFE">
        <w:rPr>
          <w:rFonts w:ascii="Arial" w:hAnsi="Arial" w:cs="Arial"/>
          <w:sz w:val="22"/>
          <w:szCs w:val="22"/>
          <w:lang w:val="es-PE"/>
        </w:rPr>
        <w:t>malicioso</w:t>
      </w:r>
      <w:r w:rsidRPr="001C2BFE">
        <w:rPr>
          <w:rFonts w:ascii="Arial" w:hAnsi="Arial" w:cs="Arial"/>
          <w:sz w:val="22"/>
          <w:szCs w:val="22"/>
          <w:lang w:val="es-PE"/>
        </w:rPr>
        <w:t>, vandalismo y terrorismo</w:t>
      </w:r>
    </w:p>
    <w:p w14:paraId="4ABA126D" w14:textId="77777777" w:rsidR="00B75325" w:rsidRPr="001C2BFE" w:rsidRDefault="00B75325" w:rsidP="001C2BFE">
      <w:pPr>
        <w:pStyle w:val="Prrafodelista"/>
        <w:numPr>
          <w:ilvl w:val="0"/>
          <w:numId w:val="2"/>
        </w:numPr>
        <w:tabs>
          <w:tab w:val="left" w:pos="2160"/>
        </w:tabs>
        <w:jc w:val="both"/>
        <w:rPr>
          <w:rFonts w:ascii="Arial" w:hAnsi="Arial" w:cs="Arial"/>
          <w:sz w:val="22"/>
          <w:szCs w:val="22"/>
          <w:lang w:val="es-PE"/>
        </w:rPr>
      </w:pPr>
      <w:r w:rsidRPr="001C2BFE">
        <w:rPr>
          <w:rFonts w:ascii="Arial" w:hAnsi="Arial" w:cs="Arial"/>
          <w:sz w:val="22"/>
          <w:szCs w:val="22"/>
          <w:lang w:val="es-PE"/>
        </w:rPr>
        <w:t>Daño propio por vías no aptas para la circulación.</w:t>
      </w:r>
    </w:p>
    <w:p w14:paraId="5F61BBAF" w14:textId="77777777" w:rsidR="00B75325" w:rsidRDefault="00B75325" w:rsidP="006A6703">
      <w:pPr>
        <w:tabs>
          <w:tab w:val="left" w:pos="2160"/>
        </w:tabs>
        <w:jc w:val="both"/>
        <w:rPr>
          <w:rFonts w:ascii="Arial" w:hAnsi="Arial" w:cs="Arial"/>
          <w:sz w:val="22"/>
          <w:szCs w:val="22"/>
          <w:lang w:val="es-PE"/>
        </w:rPr>
      </w:pPr>
    </w:p>
    <w:p w14:paraId="436A0B7B" w14:textId="77777777" w:rsidR="00B75325" w:rsidRDefault="00B75325" w:rsidP="006A6703">
      <w:pPr>
        <w:tabs>
          <w:tab w:val="left" w:pos="2160"/>
        </w:tabs>
        <w:jc w:val="both"/>
        <w:rPr>
          <w:rFonts w:ascii="Arial" w:hAnsi="Arial" w:cs="Arial"/>
          <w:sz w:val="22"/>
          <w:szCs w:val="22"/>
          <w:lang w:val="es-PE"/>
        </w:rPr>
      </w:pPr>
      <w:r>
        <w:rPr>
          <w:rFonts w:ascii="Arial" w:hAnsi="Arial" w:cs="Arial"/>
          <w:sz w:val="22"/>
          <w:szCs w:val="22"/>
          <w:lang w:val="es-PE"/>
        </w:rPr>
        <w:t xml:space="preserve">Asimismo, en el numeral 3.1. donde se define el alcance de la cobertura, se señala expresamente: </w:t>
      </w:r>
    </w:p>
    <w:p w14:paraId="56473E88" w14:textId="77777777" w:rsidR="00B75325" w:rsidRDefault="00B75325" w:rsidP="006A6703">
      <w:pPr>
        <w:tabs>
          <w:tab w:val="left" w:pos="2160"/>
        </w:tabs>
        <w:jc w:val="both"/>
        <w:rPr>
          <w:rFonts w:ascii="Arial" w:hAnsi="Arial" w:cs="Arial"/>
          <w:sz w:val="22"/>
          <w:szCs w:val="22"/>
          <w:lang w:val="es-PE"/>
        </w:rPr>
      </w:pPr>
    </w:p>
    <w:p w14:paraId="0636C0E0" w14:textId="77777777" w:rsidR="00B75325" w:rsidRDefault="00B75325" w:rsidP="006A6703">
      <w:pPr>
        <w:tabs>
          <w:tab w:val="left" w:pos="2160"/>
        </w:tabs>
        <w:ind w:left="720"/>
        <w:jc w:val="both"/>
        <w:rPr>
          <w:rFonts w:ascii="Arial" w:hAnsi="Arial" w:cs="Arial"/>
          <w:i/>
          <w:iCs/>
          <w:sz w:val="22"/>
          <w:szCs w:val="22"/>
          <w:lang w:val="es-PE"/>
        </w:rPr>
      </w:pPr>
      <w:r w:rsidRPr="00EE4C64">
        <w:rPr>
          <w:rFonts w:ascii="Arial" w:hAnsi="Arial" w:cs="Arial"/>
          <w:i/>
          <w:iCs/>
          <w:sz w:val="22"/>
          <w:szCs w:val="22"/>
          <w:lang w:val="es-PE"/>
        </w:rPr>
        <w:t xml:space="preserve"> </w:t>
      </w:r>
      <w:r w:rsidR="006A6703" w:rsidRPr="00EE4C64">
        <w:rPr>
          <w:rFonts w:ascii="Arial" w:hAnsi="Arial" w:cs="Arial"/>
          <w:i/>
          <w:iCs/>
          <w:sz w:val="22"/>
          <w:szCs w:val="22"/>
          <w:lang w:val="es-PE"/>
        </w:rPr>
        <w:t>“</w:t>
      </w:r>
      <w:r>
        <w:rPr>
          <w:rFonts w:ascii="Arial" w:hAnsi="Arial" w:cs="Arial"/>
          <w:i/>
          <w:iCs/>
          <w:sz w:val="22"/>
          <w:szCs w:val="22"/>
          <w:lang w:val="es-PE"/>
        </w:rPr>
        <w:t>La presente Póliza se extiende a cubrir hasta el límite de la suma asegurada, la indemnización y/o reparación de los daños que sufra el vehículo asegurado como consecuencia de la circulación, uso y tenencia del mismo, descontando el deducible que se indica en las Condiciones Particulares.</w:t>
      </w:r>
    </w:p>
    <w:p w14:paraId="7D920034" w14:textId="77777777" w:rsidR="00B75325" w:rsidRDefault="00B75325" w:rsidP="006A6703">
      <w:pPr>
        <w:tabs>
          <w:tab w:val="left" w:pos="2160"/>
        </w:tabs>
        <w:ind w:left="720"/>
        <w:jc w:val="both"/>
        <w:rPr>
          <w:rFonts w:ascii="Arial" w:hAnsi="Arial" w:cs="Arial"/>
          <w:i/>
          <w:iCs/>
          <w:sz w:val="22"/>
          <w:szCs w:val="22"/>
          <w:lang w:val="es-PE"/>
        </w:rPr>
      </w:pPr>
      <w:r>
        <w:rPr>
          <w:rFonts w:ascii="Arial" w:hAnsi="Arial" w:cs="Arial"/>
          <w:i/>
          <w:iCs/>
          <w:sz w:val="22"/>
          <w:szCs w:val="22"/>
          <w:lang w:val="es-PE"/>
        </w:rPr>
        <w:t>ALCANCE DE LA COBERTURA</w:t>
      </w:r>
    </w:p>
    <w:p w14:paraId="651EB8E2" w14:textId="77777777" w:rsidR="00B75325" w:rsidRDefault="00B75325" w:rsidP="006A6703">
      <w:pPr>
        <w:tabs>
          <w:tab w:val="left" w:pos="2160"/>
        </w:tabs>
        <w:ind w:left="720"/>
        <w:jc w:val="both"/>
        <w:rPr>
          <w:rFonts w:ascii="Arial" w:hAnsi="Arial" w:cs="Arial"/>
          <w:i/>
          <w:iCs/>
          <w:sz w:val="22"/>
          <w:szCs w:val="22"/>
          <w:lang w:val="es-PE"/>
        </w:rPr>
      </w:pPr>
      <w:r>
        <w:rPr>
          <w:rFonts w:ascii="Arial" w:hAnsi="Arial" w:cs="Arial"/>
          <w:i/>
          <w:iCs/>
          <w:sz w:val="22"/>
          <w:szCs w:val="22"/>
          <w:lang w:val="es-PE"/>
        </w:rPr>
        <w:t>Para los efectos del presente contrato y con sujeción a los términos y condiciones del mismo, se entenderá como Daño Propio del Vehículo Asegurado las circunstancias descritas a continuación, con las exclusiones detalladas en el artículo 5° de estas Condiciones Generales.</w:t>
      </w:r>
    </w:p>
    <w:p w14:paraId="66A7A8D1" w14:textId="77777777" w:rsidR="00B75325" w:rsidRDefault="00B75325" w:rsidP="006A6703">
      <w:pPr>
        <w:tabs>
          <w:tab w:val="left" w:pos="2160"/>
        </w:tabs>
        <w:ind w:left="720"/>
        <w:jc w:val="both"/>
        <w:rPr>
          <w:rFonts w:ascii="Arial" w:hAnsi="Arial" w:cs="Arial"/>
          <w:i/>
          <w:iCs/>
          <w:sz w:val="22"/>
          <w:szCs w:val="22"/>
          <w:lang w:val="es-PE"/>
        </w:rPr>
      </w:pPr>
      <w:r>
        <w:rPr>
          <w:rFonts w:ascii="Arial" w:hAnsi="Arial" w:cs="Arial"/>
          <w:i/>
          <w:iCs/>
          <w:sz w:val="22"/>
          <w:szCs w:val="22"/>
          <w:lang w:val="es-PE"/>
        </w:rPr>
        <w:t>001-A Daño Propio por Accidente:</w:t>
      </w:r>
    </w:p>
    <w:p w14:paraId="49043749" w14:textId="77777777" w:rsidR="00B75325" w:rsidRDefault="00B75325" w:rsidP="006A6703">
      <w:pPr>
        <w:tabs>
          <w:tab w:val="left" w:pos="2160"/>
        </w:tabs>
        <w:ind w:left="720"/>
        <w:jc w:val="both"/>
        <w:rPr>
          <w:rFonts w:ascii="Arial" w:hAnsi="Arial" w:cs="Arial"/>
          <w:i/>
          <w:iCs/>
          <w:sz w:val="22"/>
          <w:szCs w:val="22"/>
          <w:lang w:val="es-PE"/>
        </w:rPr>
      </w:pPr>
      <w:r>
        <w:rPr>
          <w:rFonts w:ascii="Arial" w:hAnsi="Arial" w:cs="Arial"/>
          <w:i/>
          <w:iCs/>
          <w:sz w:val="22"/>
          <w:szCs w:val="22"/>
          <w:lang w:val="es-PE"/>
        </w:rPr>
        <w:t xml:space="preserve">Se entenderá como Daño Propio por Accidente, únicamente la destrucción total o parcial del vehículo asegurado como consecuencia directa, inmediata y probada de derrape, despeñamiento, volcadura, roce o colisión u otra forma de contacto </w:t>
      </w:r>
      <w:r w:rsidR="00A30B2E">
        <w:rPr>
          <w:rFonts w:ascii="Arial" w:hAnsi="Arial" w:cs="Arial"/>
          <w:i/>
          <w:iCs/>
          <w:sz w:val="22"/>
          <w:szCs w:val="22"/>
          <w:lang w:val="es-PE"/>
        </w:rPr>
        <w:t>repentino</w:t>
      </w:r>
      <w:r>
        <w:rPr>
          <w:rFonts w:ascii="Arial" w:hAnsi="Arial" w:cs="Arial"/>
          <w:i/>
          <w:iCs/>
          <w:sz w:val="22"/>
          <w:szCs w:val="22"/>
          <w:lang w:val="es-PE"/>
        </w:rPr>
        <w:t xml:space="preserve"> y violento, siempre que este ocurra con un elemento externo.</w:t>
      </w:r>
      <w:r w:rsidR="00A30B2E">
        <w:rPr>
          <w:rFonts w:ascii="Arial" w:hAnsi="Arial" w:cs="Arial"/>
          <w:i/>
          <w:iCs/>
          <w:sz w:val="22"/>
          <w:szCs w:val="22"/>
          <w:lang w:val="es-PE"/>
        </w:rPr>
        <w:t>”</w:t>
      </w:r>
    </w:p>
    <w:p w14:paraId="41C9D1CC" w14:textId="77777777" w:rsidR="006A6703" w:rsidRDefault="006A6703" w:rsidP="006A6703">
      <w:pPr>
        <w:tabs>
          <w:tab w:val="left" w:pos="2160"/>
        </w:tabs>
        <w:jc w:val="both"/>
        <w:rPr>
          <w:rFonts w:ascii="Arial" w:hAnsi="Arial" w:cs="Arial"/>
          <w:sz w:val="22"/>
          <w:szCs w:val="22"/>
          <w:lang w:val="es-PE"/>
        </w:rPr>
      </w:pPr>
    </w:p>
    <w:p w14:paraId="7682569F" w14:textId="77777777" w:rsidR="00F91268" w:rsidRDefault="00A30B2E" w:rsidP="006A6703">
      <w:pPr>
        <w:tabs>
          <w:tab w:val="left" w:pos="2160"/>
        </w:tabs>
        <w:jc w:val="both"/>
        <w:rPr>
          <w:rFonts w:ascii="Arial" w:hAnsi="Arial" w:cs="Arial"/>
          <w:sz w:val="22"/>
          <w:szCs w:val="22"/>
          <w:lang w:val="es-PE"/>
        </w:rPr>
      </w:pPr>
      <w:r>
        <w:rPr>
          <w:rFonts w:ascii="Arial" w:hAnsi="Arial" w:cs="Arial"/>
          <w:sz w:val="22"/>
          <w:szCs w:val="22"/>
          <w:lang w:val="es-PE"/>
        </w:rPr>
        <w:t>Queda claro entonces, que la póliza de seguros no cubre cualquier daño producido al vehículo asegurado, sino solo aquellos que se encuentren dentro del ámbito de cobertura definido por la propia póliza vehicular.</w:t>
      </w:r>
      <w:r w:rsidR="004A5449">
        <w:rPr>
          <w:rFonts w:ascii="Arial" w:hAnsi="Arial" w:cs="Arial"/>
          <w:sz w:val="22"/>
          <w:szCs w:val="22"/>
          <w:lang w:val="es-PE"/>
        </w:rPr>
        <w:t xml:space="preserve"> Dicho en otras palabras, para que estemos ante un daño cubierto por la póliza, se debe configurar el supuesto de hecho previsto en el contrato de seguro que activa la cobertura de la póliza; es decir, de producirse un accidente, incendio, robo, u otro de los riesgos cubiertos previstos. No </w:t>
      </w:r>
      <w:r w:rsidR="00F91268">
        <w:rPr>
          <w:rFonts w:ascii="Arial" w:hAnsi="Arial" w:cs="Arial"/>
          <w:sz w:val="22"/>
          <w:szCs w:val="22"/>
          <w:lang w:val="es-PE"/>
        </w:rPr>
        <w:t>es suficiente</w:t>
      </w:r>
      <w:r w:rsidR="004A5449">
        <w:rPr>
          <w:rFonts w:ascii="Arial" w:hAnsi="Arial" w:cs="Arial"/>
          <w:sz w:val="22"/>
          <w:szCs w:val="22"/>
          <w:lang w:val="es-PE"/>
        </w:rPr>
        <w:t xml:space="preserve"> que se produzca un daño al vehículo asegurado</w:t>
      </w:r>
      <w:r w:rsidR="00F91268">
        <w:rPr>
          <w:rFonts w:ascii="Arial" w:hAnsi="Arial" w:cs="Arial"/>
          <w:sz w:val="22"/>
          <w:szCs w:val="22"/>
          <w:lang w:val="es-PE"/>
        </w:rPr>
        <w:t xml:space="preserve"> para reclamar una indemnización</w:t>
      </w:r>
      <w:r w:rsidR="004A5449">
        <w:rPr>
          <w:rFonts w:ascii="Arial" w:hAnsi="Arial" w:cs="Arial"/>
          <w:sz w:val="22"/>
          <w:szCs w:val="22"/>
          <w:lang w:val="es-PE"/>
        </w:rPr>
        <w:t xml:space="preserve">, sino que </w:t>
      </w:r>
      <w:r w:rsidR="00F91268">
        <w:rPr>
          <w:rFonts w:ascii="Arial" w:hAnsi="Arial" w:cs="Arial"/>
          <w:sz w:val="22"/>
          <w:szCs w:val="22"/>
          <w:lang w:val="es-PE"/>
        </w:rPr>
        <w:t xml:space="preserve">éste debe haber sido </w:t>
      </w:r>
      <w:r w:rsidR="004A5449">
        <w:rPr>
          <w:rFonts w:ascii="Arial" w:hAnsi="Arial" w:cs="Arial"/>
          <w:sz w:val="22"/>
          <w:szCs w:val="22"/>
          <w:lang w:val="es-PE"/>
        </w:rPr>
        <w:t>originado bajo alguno de los supuestos de hecho cubiertos, es decir</w:t>
      </w:r>
      <w:r w:rsidR="00F91268">
        <w:rPr>
          <w:rFonts w:ascii="Arial" w:hAnsi="Arial" w:cs="Arial"/>
          <w:sz w:val="22"/>
          <w:szCs w:val="22"/>
          <w:lang w:val="es-PE"/>
        </w:rPr>
        <w:t xml:space="preserve"> corresponder a alguna de las coberturas previstas en la póliza. </w:t>
      </w:r>
    </w:p>
    <w:p w14:paraId="014217F6" w14:textId="77777777" w:rsidR="00A30B2E" w:rsidRDefault="00A30B2E" w:rsidP="006A6703">
      <w:pPr>
        <w:tabs>
          <w:tab w:val="left" w:pos="2160"/>
        </w:tabs>
        <w:jc w:val="both"/>
        <w:rPr>
          <w:rFonts w:ascii="Arial" w:hAnsi="Arial" w:cs="Arial"/>
          <w:sz w:val="22"/>
          <w:szCs w:val="22"/>
          <w:lang w:val="es-PE"/>
        </w:rPr>
      </w:pPr>
    </w:p>
    <w:p w14:paraId="5F9DF821" w14:textId="77777777" w:rsidR="00A30B2E" w:rsidRDefault="00A30B2E" w:rsidP="006A6703">
      <w:pPr>
        <w:tabs>
          <w:tab w:val="left" w:pos="2160"/>
        </w:tabs>
        <w:jc w:val="both"/>
        <w:rPr>
          <w:rFonts w:ascii="Arial" w:hAnsi="Arial" w:cs="Arial"/>
          <w:sz w:val="22"/>
          <w:szCs w:val="22"/>
          <w:lang w:val="es-PE"/>
        </w:rPr>
      </w:pPr>
      <w:r>
        <w:rPr>
          <w:rFonts w:ascii="Arial" w:hAnsi="Arial" w:cs="Arial"/>
          <w:sz w:val="22"/>
          <w:szCs w:val="22"/>
          <w:lang w:val="es-PE"/>
        </w:rPr>
        <w:t xml:space="preserve">No es un hecho controvertido que </w:t>
      </w:r>
      <w:r w:rsidR="001C2BFE">
        <w:rPr>
          <w:rFonts w:ascii="Arial" w:hAnsi="Arial" w:cs="Arial"/>
          <w:sz w:val="22"/>
          <w:szCs w:val="22"/>
          <w:lang w:val="es-PE"/>
        </w:rPr>
        <w:t>el daño al vehículo fue</w:t>
      </w:r>
      <w:r>
        <w:rPr>
          <w:rFonts w:ascii="Arial" w:hAnsi="Arial" w:cs="Arial"/>
          <w:sz w:val="22"/>
          <w:szCs w:val="22"/>
          <w:lang w:val="es-PE"/>
        </w:rPr>
        <w:t xml:space="preserve"> causad</w:t>
      </w:r>
      <w:r w:rsidR="001C2BFE">
        <w:rPr>
          <w:rFonts w:ascii="Arial" w:hAnsi="Arial" w:cs="Arial"/>
          <w:sz w:val="22"/>
          <w:szCs w:val="22"/>
          <w:lang w:val="es-PE"/>
        </w:rPr>
        <w:t>o</w:t>
      </w:r>
      <w:r>
        <w:rPr>
          <w:rFonts w:ascii="Arial" w:hAnsi="Arial" w:cs="Arial"/>
          <w:sz w:val="22"/>
          <w:szCs w:val="22"/>
          <w:lang w:val="es-PE"/>
        </w:rPr>
        <w:t xml:space="preserve"> por roedores, l</w:t>
      </w:r>
      <w:r w:rsidR="00F91268">
        <w:rPr>
          <w:rFonts w:ascii="Arial" w:hAnsi="Arial" w:cs="Arial"/>
          <w:sz w:val="22"/>
          <w:szCs w:val="22"/>
          <w:lang w:val="es-PE"/>
        </w:rPr>
        <w:t xml:space="preserve">o que está en discusión es si ese evento debe ser cubierto por la póliza, el reclamante considera que sí por </w:t>
      </w:r>
      <w:r>
        <w:rPr>
          <w:rFonts w:ascii="Arial" w:hAnsi="Arial" w:cs="Arial"/>
          <w:sz w:val="22"/>
          <w:szCs w:val="22"/>
          <w:lang w:val="es-PE"/>
        </w:rPr>
        <w:t>cuanto se produjo mientras el vehículo se encontraba en su “tenencia” y no se encuentra excluido de cobertura</w:t>
      </w:r>
      <w:r w:rsidR="00F91268">
        <w:rPr>
          <w:rFonts w:ascii="Arial" w:hAnsi="Arial" w:cs="Arial"/>
          <w:sz w:val="22"/>
          <w:szCs w:val="22"/>
          <w:lang w:val="es-PE"/>
        </w:rPr>
        <w:t>;</w:t>
      </w:r>
      <w:r>
        <w:rPr>
          <w:rFonts w:ascii="Arial" w:hAnsi="Arial" w:cs="Arial"/>
          <w:sz w:val="22"/>
          <w:szCs w:val="22"/>
          <w:lang w:val="es-PE"/>
        </w:rPr>
        <w:t xml:space="preserve"> mientras que la aseguradora considera que </w:t>
      </w:r>
      <w:r w:rsidR="00F91268">
        <w:rPr>
          <w:rFonts w:ascii="Arial" w:hAnsi="Arial" w:cs="Arial"/>
          <w:sz w:val="22"/>
          <w:szCs w:val="22"/>
          <w:lang w:val="es-PE"/>
        </w:rPr>
        <w:t xml:space="preserve">no, debido a que dicho evento </w:t>
      </w:r>
      <w:r>
        <w:rPr>
          <w:rFonts w:ascii="Arial" w:hAnsi="Arial" w:cs="Arial"/>
          <w:sz w:val="22"/>
          <w:szCs w:val="22"/>
          <w:lang w:val="es-PE"/>
        </w:rPr>
        <w:t>se encuentra fuera del ámbito de aplicación del seguro.</w:t>
      </w:r>
    </w:p>
    <w:p w14:paraId="4A44F9EF" w14:textId="77777777" w:rsidR="00A30B2E" w:rsidRDefault="00A30B2E" w:rsidP="006A6703">
      <w:pPr>
        <w:tabs>
          <w:tab w:val="left" w:pos="2160"/>
        </w:tabs>
        <w:jc w:val="both"/>
        <w:rPr>
          <w:rFonts w:ascii="Arial" w:hAnsi="Arial" w:cs="Arial"/>
          <w:sz w:val="22"/>
          <w:szCs w:val="22"/>
          <w:lang w:val="es-PE"/>
        </w:rPr>
      </w:pPr>
    </w:p>
    <w:p w14:paraId="53351300" w14:textId="77777777" w:rsidR="00A30B2E" w:rsidRDefault="00F91268" w:rsidP="006A6703">
      <w:pPr>
        <w:tabs>
          <w:tab w:val="left" w:pos="2160"/>
        </w:tabs>
        <w:jc w:val="both"/>
        <w:rPr>
          <w:rFonts w:ascii="Arial" w:hAnsi="Arial" w:cs="Arial"/>
          <w:sz w:val="22"/>
          <w:szCs w:val="22"/>
          <w:lang w:val="es-PE"/>
        </w:rPr>
      </w:pPr>
      <w:r>
        <w:rPr>
          <w:rFonts w:ascii="Arial" w:hAnsi="Arial" w:cs="Arial"/>
          <w:sz w:val="22"/>
          <w:szCs w:val="22"/>
          <w:lang w:val="es-PE"/>
        </w:rPr>
        <w:t xml:space="preserve">Ahora bien, bajo la definición de la póliza, no es suficiente que el daño se haya producido mientras el vehículo se encontraba bajo su tenencia, sino que además debe de tratarse de un daño ocasionado por </w:t>
      </w:r>
      <w:r w:rsidR="00A30B2E">
        <w:rPr>
          <w:rFonts w:ascii="Arial" w:hAnsi="Arial" w:cs="Arial"/>
          <w:sz w:val="22"/>
          <w:szCs w:val="22"/>
          <w:lang w:val="es-PE"/>
        </w:rPr>
        <w:t>accidente, incendio, robo, fenómenos naturales</w:t>
      </w:r>
      <w:r w:rsidR="001C2BFE">
        <w:rPr>
          <w:rFonts w:ascii="Arial" w:hAnsi="Arial" w:cs="Arial"/>
          <w:sz w:val="22"/>
          <w:szCs w:val="22"/>
          <w:lang w:val="es-PE"/>
        </w:rPr>
        <w:t xml:space="preserve"> y otros expresamente establecidos en la póliza</w:t>
      </w:r>
      <w:r>
        <w:rPr>
          <w:rFonts w:ascii="Arial" w:hAnsi="Arial" w:cs="Arial"/>
          <w:sz w:val="22"/>
          <w:szCs w:val="22"/>
          <w:lang w:val="es-PE"/>
        </w:rPr>
        <w:t>, y conforme a los términos definidos en el mismo</w:t>
      </w:r>
      <w:r w:rsidR="001C2BFE">
        <w:rPr>
          <w:rFonts w:ascii="Arial" w:hAnsi="Arial" w:cs="Arial"/>
          <w:sz w:val="22"/>
          <w:szCs w:val="22"/>
          <w:lang w:val="es-PE"/>
        </w:rPr>
        <w:t>.</w:t>
      </w:r>
    </w:p>
    <w:p w14:paraId="3626C449" w14:textId="77777777" w:rsidR="001C2BFE" w:rsidRDefault="001C2BFE" w:rsidP="006A6703">
      <w:pPr>
        <w:tabs>
          <w:tab w:val="left" w:pos="2160"/>
        </w:tabs>
        <w:jc w:val="both"/>
        <w:rPr>
          <w:rFonts w:ascii="Arial" w:hAnsi="Arial" w:cs="Arial"/>
          <w:sz w:val="22"/>
          <w:szCs w:val="22"/>
          <w:lang w:val="es-PE"/>
        </w:rPr>
      </w:pPr>
    </w:p>
    <w:p w14:paraId="084503D5" w14:textId="77777777" w:rsidR="001C2BFE" w:rsidRDefault="001C2BFE" w:rsidP="006A6703">
      <w:pPr>
        <w:tabs>
          <w:tab w:val="left" w:pos="2160"/>
        </w:tabs>
        <w:jc w:val="both"/>
        <w:rPr>
          <w:rFonts w:ascii="Arial" w:hAnsi="Arial" w:cs="Arial"/>
          <w:sz w:val="22"/>
          <w:szCs w:val="22"/>
          <w:lang w:val="es-PE"/>
        </w:rPr>
      </w:pPr>
      <w:r>
        <w:rPr>
          <w:rFonts w:ascii="Arial" w:hAnsi="Arial" w:cs="Arial"/>
          <w:sz w:val="22"/>
          <w:szCs w:val="22"/>
          <w:lang w:val="es-PE"/>
        </w:rPr>
        <w:t xml:space="preserve">Si bien el reclamante podría considerar que la morderá de roedores es un “accidente”, la póliza </w:t>
      </w:r>
      <w:r w:rsidR="00F91268">
        <w:rPr>
          <w:rFonts w:ascii="Arial" w:hAnsi="Arial" w:cs="Arial"/>
          <w:sz w:val="22"/>
          <w:szCs w:val="22"/>
          <w:lang w:val="es-PE"/>
        </w:rPr>
        <w:t xml:space="preserve">define lo que se entiende por accidente y solo cubre aquellos eventos </w:t>
      </w:r>
      <w:r>
        <w:rPr>
          <w:rFonts w:ascii="Arial" w:hAnsi="Arial" w:cs="Arial"/>
          <w:sz w:val="22"/>
          <w:szCs w:val="22"/>
          <w:lang w:val="es-PE"/>
        </w:rPr>
        <w:t>que corresponden a derrape, despeñamiento, volcadura, roce o colisión u otra forma de contacto repentino y violento con un elemento externo, lo que no se produjo en este caso.</w:t>
      </w:r>
    </w:p>
    <w:p w14:paraId="5AB0B7A7" w14:textId="77777777" w:rsidR="001C2BFE" w:rsidRDefault="001C2BFE" w:rsidP="006A6703">
      <w:pPr>
        <w:tabs>
          <w:tab w:val="left" w:pos="2160"/>
        </w:tabs>
        <w:jc w:val="both"/>
        <w:rPr>
          <w:rFonts w:ascii="Arial" w:hAnsi="Arial" w:cs="Arial"/>
          <w:sz w:val="22"/>
          <w:szCs w:val="22"/>
          <w:lang w:val="es-PE"/>
        </w:rPr>
      </w:pPr>
    </w:p>
    <w:p w14:paraId="48826120" w14:textId="77777777" w:rsidR="00A30B2E" w:rsidRDefault="001C2BFE" w:rsidP="006A6703">
      <w:pPr>
        <w:tabs>
          <w:tab w:val="left" w:pos="2160"/>
        </w:tabs>
        <w:jc w:val="both"/>
        <w:rPr>
          <w:rFonts w:ascii="Arial" w:hAnsi="Arial" w:cs="Arial"/>
          <w:sz w:val="22"/>
          <w:szCs w:val="22"/>
          <w:lang w:val="es-PE"/>
        </w:rPr>
      </w:pPr>
      <w:r>
        <w:rPr>
          <w:rFonts w:ascii="Arial" w:hAnsi="Arial" w:cs="Arial"/>
          <w:sz w:val="22"/>
          <w:szCs w:val="22"/>
          <w:lang w:val="es-PE"/>
        </w:rPr>
        <w:t>Por lo tanto, el daño ocasionado por la</w:t>
      </w:r>
      <w:r w:rsidR="00A30B2E">
        <w:rPr>
          <w:rFonts w:ascii="Arial" w:hAnsi="Arial" w:cs="Arial"/>
          <w:sz w:val="22"/>
          <w:szCs w:val="22"/>
          <w:lang w:val="es-PE"/>
        </w:rPr>
        <w:t xml:space="preserve"> morde</w:t>
      </w:r>
      <w:r>
        <w:rPr>
          <w:rFonts w:ascii="Arial" w:hAnsi="Arial" w:cs="Arial"/>
          <w:sz w:val="22"/>
          <w:szCs w:val="22"/>
          <w:lang w:val="es-PE"/>
        </w:rPr>
        <w:t xml:space="preserve">dura </w:t>
      </w:r>
      <w:r w:rsidR="00A30B2E">
        <w:rPr>
          <w:rFonts w:ascii="Arial" w:hAnsi="Arial" w:cs="Arial"/>
          <w:sz w:val="22"/>
          <w:szCs w:val="22"/>
          <w:lang w:val="es-PE"/>
        </w:rPr>
        <w:t xml:space="preserve">de </w:t>
      </w:r>
      <w:r>
        <w:rPr>
          <w:rFonts w:ascii="Arial" w:hAnsi="Arial" w:cs="Arial"/>
          <w:sz w:val="22"/>
          <w:szCs w:val="22"/>
          <w:lang w:val="es-PE"/>
        </w:rPr>
        <w:t>roedores</w:t>
      </w:r>
      <w:r w:rsidR="00A30B2E">
        <w:rPr>
          <w:rFonts w:ascii="Arial" w:hAnsi="Arial" w:cs="Arial"/>
          <w:sz w:val="22"/>
          <w:szCs w:val="22"/>
          <w:lang w:val="es-PE"/>
        </w:rPr>
        <w:t xml:space="preserve"> no constituye un accidente vehicular en los términos definidos por la póliza y por ende no se encuentra dentro de la cobertura del seguro.</w:t>
      </w:r>
      <w:r>
        <w:rPr>
          <w:rFonts w:ascii="Arial" w:hAnsi="Arial" w:cs="Arial"/>
          <w:sz w:val="22"/>
          <w:szCs w:val="22"/>
          <w:lang w:val="es-PE"/>
        </w:rPr>
        <w:t xml:space="preserve"> </w:t>
      </w:r>
      <w:r w:rsidR="00A30B2E">
        <w:rPr>
          <w:rFonts w:ascii="Arial" w:hAnsi="Arial" w:cs="Arial"/>
          <w:sz w:val="22"/>
          <w:szCs w:val="22"/>
          <w:lang w:val="es-PE"/>
        </w:rPr>
        <w:t>Al estar fuera de</w:t>
      </w:r>
      <w:r>
        <w:rPr>
          <w:rFonts w:ascii="Arial" w:hAnsi="Arial" w:cs="Arial"/>
          <w:sz w:val="22"/>
          <w:szCs w:val="22"/>
          <w:lang w:val="es-PE"/>
        </w:rPr>
        <w:t>l ámbito de</w:t>
      </w:r>
      <w:r w:rsidR="00A30B2E">
        <w:rPr>
          <w:rFonts w:ascii="Arial" w:hAnsi="Arial" w:cs="Arial"/>
          <w:sz w:val="22"/>
          <w:szCs w:val="22"/>
          <w:lang w:val="es-PE"/>
        </w:rPr>
        <w:t xml:space="preserve"> cobertura de seguro, no se </w:t>
      </w:r>
      <w:r w:rsidR="00A30B2E">
        <w:rPr>
          <w:rFonts w:ascii="Arial" w:hAnsi="Arial" w:cs="Arial"/>
          <w:sz w:val="22"/>
          <w:szCs w:val="22"/>
          <w:lang w:val="es-PE"/>
        </w:rPr>
        <w:lastRenderedPageBreak/>
        <w:t>requiere que figure como una causal de exclusión</w:t>
      </w:r>
      <w:r>
        <w:rPr>
          <w:rFonts w:ascii="Arial" w:hAnsi="Arial" w:cs="Arial"/>
          <w:sz w:val="22"/>
          <w:szCs w:val="22"/>
          <w:lang w:val="es-PE"/>
        </w:rPr>
        <w:t>, por lo que el rechazo de cobertura comunicado por la aseguradora resulta legítimo.</w:t>
      </w:r>
    </w:p>
    <w:p w14:paraId="4CD4F233" w14:textId="77777777" w:rsidR="00A30B2E" w:rsidRDefault="00A30B2E" w:rsidP="006A6703">
      <w:pPr>
        <w:tabs>
          <w:tab w:val="left" w:pos="2160"/>
        </w:tabs>
        <w:jc w:val="both"/>
        <w:rPr>
          <w:rFonts w:ascii="Arial" w:hAnsi="Arial" w:cs="Arial"/>
          <w:sz w:val="22"/>
          <w:szCs w:val="22"/>
          <w:lang w:val="es-PE"/>
        </w:rPr>
      </w:pPr>
    </w:p>
    <w:p w14:paraId="205C65BF" w14:textId="77777777" w:rsidR="006A6703" w:rsidRPr="00ED197A" w:rsidRDefault="006A6703" w:rsidP="006A6703">
      <w:pPr>
        <w:tabs>
          <w:tab w:val="left" w:pos="2160"/>
        </w:tabs>
        <w:jc w:val="both"/>
        <w:rPr>
          <w:rFonts w:ascii="Arial" w:hAnsi="Arial" w:cs="Arial"/>
          <w:b/>
          <w:sz w:val="22"/>
          <w:szCs w:val="22"/>
        </w:rPr>
      </w:pPr>
      <w:r w:rsidRPr="00694220">
        <w:rPr>
          <w:rFonts w:ascii="Arial" w:hAnsi="Arial" w:cs="Arial"/>
          <w:b/>
          <w:bCs/>
          <w:sz w:val="22"/>
          <w:szCs w:val="22"/>
          <w:lang w:val="es-PE"/>
        </w:rPr>
        <w:t>Atendiendo a lo expresado, este colegiado</w:t>
      </w:r>
      <w:r w:rsidRPr="00ED197A">
        <w:rPr>
          <w:rFonts w:ascii="Arial" w:hAnsi="Arial" w:cs="Arial"/>
          <w:b/>
          <w:sz w:val="22"/>
          <w:szCs w:val="22"/>
          <w:lang w:val="es-PE"/>
        </w:rPr>
        <w:t xml:space="preserve"> </w:t>
      </w:r>
      <w:r w:rsidRPr="00ED197A">
        <w:rPr>
          <w:rFonts w:ascii="Arial" w:hAnsi="Arial" w:cs="Arial"/>
          <w:b/>
          <w:sz w:val="22"/>
          <w:szCs w:val="22"/>
        </w:rPr>
        <w:t>concluye su apreciación razonada y conjunta al amparo de lo establecido en su Reglamento estimando que existen razones fundadas para estimar que el rechazo de cobertura al cual se contrae la presente reclamación posee legitimidad, por lo que</w:t>
      </w:r>
      <w:r w:rsidRPr="00ED197A">
        <w:rPr>
          <w:rFonts w:ascii="Arial" w:hAnsi="Arial" w:cs="Arial"/>
          <w:b/>
          <w:sz w:val="22"/>
          <w:szCs w:val="22"/>
          <w:lang w:val="es-PE"/>
        </w:rPr>
        <w:t xml:space="preserve"> resuelve:</w:t>
      </w:r>
    </w:p>
    <w:p w14:paraId="13B8145A" w14:textId="77777777" w:rsidR="006A6703" w:rsidRPr="00ED197A" w:rsidRDefault="006A6703" w:rsidP="006A6703">
      <w:pPr>
        <w:jc w:val="both"/>
        <w:rPr>
          <w:rFonts w:ascii="Arial" w:eastAsia="Arial Unicode MS" w:hAnsi="Arial" w:cs="Arial"/>
          <w:sz w:val="22"/>
          <w:szCs w:val="22"/>
          <w:lang w:val="es-PE"/>
        </w:rPr>
      </w:pPr>
    </w:p>
    <w:p w14:paraId="17F16A82" w14:textId="084C8FC5" w:rsidR="006A6703" w:rsidRPr="00ED197A" w:rsidRDefault="006A6703" w:rsidP="006A6703">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ED197A">
        <w:rPr>
          <w:rFonts w:ascii="Arial" w:eastAsia="Arial Unicode MS" w:hAnsi="Arial" w:cs="Arial"/>
          <w:sz w:val="22"/>
          <w:szCs w:val="22"/>
          <w:lang w:val="es-PE"/>
        </w:rPr>
        <w:t xml:space="preserve">Declarar </w:t>
      </w:r>
      <w:r w:rsidRPr="00ED197A">
        <w:rPr>
          <w:rFonts w:ascii="Arial" w:eastAsia="Arial Unicode MS" w:hAnsi="Arial" w:cs="Arial"/>
          <w:b/>
          <w:sz w:val="22"/>
          <w:szCs w:val="22"/>
          <w:lang w:val="es-PE"/>
        </w:rPr>
        <w:t>INFUNDADA</w:t>
      </w:r>
      <w:r w:rsidRPr="00ED197A">
        <w:rPr>
          <w:rFonts w:ascii="Arial" w:eastAsia="Arial Unicode MS" w:hAnsi="Arial" w:cs="Arial"/>
          <w:sz w:val="22"/>
          <w:szCs w:val="22"/>
          <w:lang w:val="es-PE"/>
        </w:rPr>
        <w:t xml:space="preserve"> la reclamación interpuesta </w:t>
      </w:r>
      <w:proofErr w:type="gramStart"/>
      <w:r w:rsidRPr="00ED197A">
        <w:rPr>
          <w:rFonts w:ascii="Arial" w:eastAsia="Arial Unicode MS" w:hAnsi="Arial" w:cs="Arial"/>
          <w:sz w:val="22"/>
          <w:szCs w:val="22"/>
          <w:lang w:val="es-PE"/>
        </w:rPr>
        <w:t xml:space="preserve">por </w:t>
      </w:r>
      <w:r w:rsidR="00C42ABB">
        <w:rPr>
          <w:rFonts w:ascii="Arial" w:eastAsia="Arial Unicode MS" w:hAnsi="Arial" w:cs="Arial"/>
          <w:sz w:val="22"/>
          <w:szCs w:val="22"/>
          <w:lang w:val="es-PE"/>
        </w:rPr>
        <w:t>.............................</w:t>
      </w:r>
      <w:r w:rsidR="001C2BFE">
        <w:rPr>
          <w:rFonts w:ascii="Arial" w:eastAsia="Arial Unicode MS" w:hAnsi="Arial" w:cs="Arial"/>
          <w:sz w:val="22"/>
          <w:szCs w:val="22"/>
          <w:lang w:val="es-PE"/>
        </w:rPr>
        <w:t>.</w:t>
      </w:r>
      <w:proofErr w:type="gramEnd"/>
      <w:r w:rsidR="001C2BFE">
        <w:rPr>
          <w:rFonts w:ascii="Arial" w:eastAsia="Arial Unicode MS" w:hAnsi="Arial" w:cs="Arial"/>
          <w:sz w:val="22"/>
          <w:szCs w:val="22"/>
          <w:lang w:val="es-PE"/>
        </w:rPr>
        <w:t xml:space="preserve"> </w:t>
      </w:r>
      <w:r w:rsidRPr="00ED197A">
        <w:rPr>
          <w:rFonts w:ascii="Arial" w:hAnsi="Arial" w:cs="Arial"/>
          <w:sz w:val="22"/>
          <w:szCs w:val="22"/>
          <w:lang w:val="es-PE"/>
        </w:rPr>
        <w:t xml:space="preserve">contra </w:t>
      </w:r>
      <w:r w:rsidR="00C42ABB">
        <w:rPr>
          <w:rFonts w:ascii="Arial" w:hAnsi="Arial" w:cs="Arial"/>
          <w:sz w:val="22"/>
          <w:szCs w:val="22"/>
          <w:lang w:val="es-PE"/>
        </w:rPr>
        <w:t>.............................</w:t>
      </w:r>
      <w:r w:rsidRPr="00ED197A">
        <w:rPr>
          <w:rFonts w:ascii="Arial" w:hAnsi="Arial" w:cs="Arial"/>
          <w:sz w:val="22"/>
          <w:szCs w:val="22"/>
          <w:lang w:val="es-PE"/>
        </w:rPr>
        <w:t xml:space="preserve"> PERÚ, </w:t>
      </w:r>
      <w:r w:rsidRPr="00ED197A">
        <w:rPr>
          <w:rFonts w:ascii="Arial" w:hAnsi="Arial" w:cs="Arial"/>
          <w:sz w:val="22"/>
          <w:szCs w:val="22"/>
        </w:rPr>
        <w:t>dejando a salvo el derecho de</w:t>
      </w:r>
      <w:r>
        <w:rPr>
          <w:rFonts w:ascii="Arial" w:hAnsi="Arial" w:cs="Arial"/>
          <w:sz w:val="22"/>
          <w:szCs w:val="22"/>
        </w:rPr>
        <w:t>l</w:t>
      </w:r>
      <w:r w:rsidRPr="00ED197A">
        <w:rPr>
          <w:rFonts w:ascii="Arial" w:hAnsi="Arial" w:cs="Arial"/>
          <w:sz w:val="22"/>
          <w:szCs w:val="22"/>
        </w:rPr>
        <w:t xml:space="preserve"> reclamante de recurrir a las instancias que considere pertinentes.</w:t>
      </w:r>
    </w:p>
    <w:p w14:paraId="238FBE57" w14:textId="77777777" w:rsidR="006A6703" w:rsidRPr="00ED197A" w:rsidRDefault="006A6703" w:rsidP="006A6703">
      <w:pPr>
        <w:jc w:val="right"/>
        <w:outlineLvl w:val="0"/>
        <w:rPr>
          <w:rFonts w:ascii="Arial" w:hAnsi="Arial" w:cs="Arial"/>
          <w:sz w:val="22"/>
          <w:szCs w:val="22"/>
          <w:lang w:val="es-PE"/>
        </w:rPr>
      </w:pPr>
      <w:r w:rsidRPr="00ED197A">
        <w:rPr>
          <w:rFonts w:ascii="Arial" w:hAnsi="Arial" w:cs="Arial"/>
          <w:sz w:val="22"/>
          <w:szCs w:val="22"/>
          <w:lang w:val="es-PE"/>
        </w:rPr>
        <w:t xml:space="preserve"> </w:t>
      </w:r>
    </w:p>
    <w:p w14:paraId="5C85E386" w14:textId="78F50451" w:rsidR="006A6703" w:rsidRDefault="006A6703" w:rsidP="006A6703">
      <w:pPr>
        <w:jc w:val="right"/>
        <w:outlineLvl w:val="0"/>
        <w:rPr>
          <w:rFonts w:ascii="Arial" w:hAnsi="Arial" w:cs="Arial"/>
          <w:sz w:val="22"/>
          <w:szCs w:val="22"/>
          <w:lang w:val="es-PE"/>
        </w:rPr>
      </w:pPr>
      <w:r w:rsidRPr="00ED197A">
        <w:rPr>
          <w:rFonts w:ascii="Arial" w:hAnsi="Arial" w:cs="Arial"/>
          <w:sz w:val="22"/>
          <w:szCs w:val="22"/>
          <w:lang w:val="es-PE"/>
        </w:rPr>
        <w:t xml:space="preserve">Lima, </w:t>
      </w:r>
      <w:r w:rsidR="000C0970">
        <w:rPr>
          <w:rFonts w:ascii="Arial" w:hAnsi="Arial" w:cs="Arial"/>
          <w:sz w:val="22"/>
          <w:szCs w:val="22"/>
        </w:rPr>
        <w:t xml:space="preserve">28 </w:t>
      </w:r>
      <w:r w:rsidRPr="00ED197A">
        <w:rPr>
          <w:rFonts w:ascii="Arial" w:hAnsi="Arial" w:cs="Arial"/>
          <w:sz w:val="22"/>
          <w:szCs w:val="22"/>
          <w:lang w:val="es-PE"/>
        </w:rPr>
        <w:t>de</w:t>
      </w:r>
      <w:r w:rsidR="000C0970">
        <w:rPr>
          <w:rFonts w:ascii="Arial" w:hAnsi="Arial" w:cs="Arial"/>
          <w:sz w:val="22"/>
          <w:szCs w:val="22"/>
          <w:lang w:val="es-PE"/>
        </w:rPr>
        <w:t xml:space="preserve"> octubre </w:t>
      </w:r>
      <w:r w:rsidRPr="00ED197A">
        <w:rPr>
          <w:rFonts w:ascii="Arial" w:hAnsi="Arial" w:cs="Arial"/>
          <w:sz w:val="22"/>
          <w:szCs w:val="22"/>
          <w:lang w:val="es-PE"/>
        </w:rPr>
        <w:t>de 201</w:t>
      </w:r>
      <w:r>
        <w:rPr>
          <w:rFonts w:ascii="Arial" w:hAnsi="Arial" w:cs="Arial"/>
          <w:sz w:val="22"/>
          <w:szCs w:val="22"/>
          <w:lang w:val="es-PE"/>
        </w:rPr>
        <w:t>9</w:t>
      </w:r>
      <w:r w:rsidR="000C0970">
        <w:rPr>
          <w:rFonts w:ascii="Arial" w:hAnsi="Arial" w:cs="Arial"/>
          <w:sz w:val="22"/>
          <w:szCs w:val="22"/>
          <w:lang w:val="es-PE"/>
        </w:rPr>
        <w:t>.</w:t>
      </w:r>
    </w:p>
    <w:p w14:paraId="6AB39108" w14:textId="05CFD89F" w:rsidR="000C0970" w:rsidRDefault="000C0970" w:rsidP="006A6703">
      <w:pPr>
        <w:jc w:val="right"/>
        <w:outlineLvl w:val="0"/>
        <w:rPr>
          <w:rFonts w:ascii="Arial" w:hAnsi="Arial" w:cs="Arial"/>
          <w:sz w:val="22"/>
          <w:szCs w:val="22"/>
          <w:lang w:val="es-PE"/>
        </w:rPr>
      </w:pPr>
    </w:p>
    <w:p w14:paraId="11B5F0C8" w14:textId="0BE2D1CC" w:rsidR="000C0970" w:rsidRDefault="000C0970" w:rsidP="006A6703">
      <w:pPr>
        <w:jc w:val="right"/>
        <w:outlineLvl w:val="0"/>
        <w:rPr>
          <w:rFonts w:ascii="Arial" w:hAnsi="Arial" w:cs="Arial"/>
          <w:sz w:val="22"/>
          <w:szCs w:val="22"/>
          <w:lang w:val="es-PE"/>
        </w:rPr>
      </w:pPr>
    </w:p>
    <w:p w14:paraId="179727E0" w14:textId="6CAF0A69" w:rsidR="000C0970" w:rsidRDefault="000C0970" w:rsidP="006A6703">
      <w:pPr>
        <w:jc w:val="right"/>
        <w:outlineLvl w:val="0"/>
        <w:rPr>
          <w:rFonts w:ascii="Arial" w:hAnsi="Arial" w:cs="Arial"/>
          <w:sz w:val="22"/>
          <w:szCs w:val="22"/>
          <w:lang w:val="es-PE"/>
        </w:rPr>
      </w:pPr>
    </w:p>
    <w:p w14:paraId="122F4EB1" w14:textId="3BEA892F" w:rsidR="000C0970" w:rsidRPr="000C0970" w:rsidRDefault="000C0970" w:rsidP="006A6703">
      <w:pPr>
        <w:jc w:val="right"/>
        <w:outlineLvl w:val="0"/>
        <w:rPr>
          <w:rFonts w:ascii="Arial" w:hAnsi="Arial" w:cs="Arial"/>
          <w:sz w:val="22"/>
          <w:szCs w:val="22"/>
          <w:lang w:val="es-PE"/>
        </w:rPr>
      </w:pPr>
    </w:p>
    <w:p w14:paraId="2F9DA259" w14:textId="4D69F4BE" w:rsidR="000C0970" w:rsidRPr="000C0970" w:rsidRDefault="000C0970" w:rsidP="006A6703">
      <w:pPr>
        <w:jc w:val="right"/>
        <w:outlineLvl w:val="0"/>
        <w:rPr>
          <w:rFonts w:ascii="Arial" w:hAnsi="Arial" w:cs="Arial"/>
          <w:sz w:val="22"/>
          <w:szCs w:val="22"/>
          <w:lang w:val="es-PE"/>
        </w:rPr>
      </w:pPr>
    </w:p>
    <w:p w14:paraId="74DEF0A4" w14:textId="27C2B8B1" w:rsidR="000C0970" w:rsidRPr="000C0970" w:rsidRDefault="000C0970" w:rsidP="006A6703">
      <w:pPr>
        <w:jc w:val="right"/>
        <w:outlineLvl w:val="0"/>
        <w:rPr>
          <w:rFonts w:ascii="Arial" w:hAnsi="Arial" w:cs="Arial"/>
          <w:sz w:val="22"/>
          <w:szCs w:val="22"/>
          <w:lang w:val="es-PE"/>
        </w:rPr>
      </w:pPr>
    </w:p>
    <w:p w14:paraId="7434348A" w14:textId="77777777" w:rsidR="000C0970" w:rsidRPr="000C0970" w:rsidRDefault="000C0970" w:rsidP="006A6703">
      <w:pPr>
        <w:jc w:val="right"/>
        <w:outlineLvl w:val="0"/>
        <w:rPr>
          <w:rFonts w:ascii="Arial" w:hAnsi="Arial" w:cs="Arial"/>
          <w:sz w:val="22"/>
          <w:szCs w:val="22"/>
          <w:lang w:val="es-PE"/>
        </w:rPr>
      </w:pPr>
    </w:p>
    <w:p w14:paraId="4DA79B89" w14:textId="354E239D" w:rsidR="000C0970" w:rsidRPr="000C0970" w:rsidRDefault="000C0970" w:rsidP="000C0970">
      <w:pPr>
        <w:rPr>
          <w:rFonts w:ascii="Arial" w:hAnsi="Arial" w:cs="Arial"/>
          <w:sz w:val="22"/>
          <w:szCs w:val="22"/>
        </w:rPr>
      </w:pPr>
      <w:r w:rsidRPr="000C0970">
        <w:rPr>
          <w:rFonts w:ascii="Arial" w:hAnsi="Arial" w:cs="Arial"/>
          <w:sz w:val="22"/>
          <w:szCs w:val="22"/>
        </w:rPr>
        <w:t>Marco Antonio Ortega Piana</w:t>
      </w:r>
      <w:r w:rsidRPr="000C0970">
        <w:rPr>
          <w:rFonts w:ascii="Arial" w:hAnsi="Arial" w:cs="Arial"/>
          <w:sz w:val="22"/>
          <w:szCs w:val="22"/>
        </w:rPr>
        <w:tab/>
      </w:r>
      <w:r w:rsidRPr="000C0970">
        <w:rPr>
          <w:rFonts w:ascii="Arial" w:hAnsi="Arial" w:cs="Arial"/>
          <w:sz w:val="22"/>
          <w:szCs w:val="22"/>
        </w:rPr>
        <w:tab/>
      </w:r>
      <w:r w:rsidRPr="000C0970">
        <w:rPr>
          <w:rFonts w:ascii="Arial" w:hAnsi="Arial" w:cs="Arial"/>
          <w:sz w:val="22"/>
          <w:szCs w:val="22"/>
        </w:rPr>
        <w:tab/>
      </w:r>
      <w:r w:rsidRPr="000C0970">
        <w:rPr>
          <w:rFonts w:ascii="Arial" w:hAnsi="Arial" w:cs="Arial"/>
          <w:sz w:val="22"/>
          <w:szCs w:val="22"/>
        </w:rPr>
        <w:tab/>
      </w:r>
      <w:r>
        <w:rPr>
          <w:rFonts w:ascii="Arial" w:hAnsi="Arial" w:cs="Arial"/>
          <w:sz w:val="22"/>
          <w:szCs w:val="22"/>
        </w:rPr>
        <w:t xml:space="preserve">                </w:t>
      </w:r>
      <w:r w:rsidRPr="000C0970">
        <w:rPr>
          <w:rFonts w:ascii="Arial" w:hAnsi="Arial" w:cs="Arial"/>
          <w:sz w:val="22"/>
          <w:szCs w:val="22"/>
        </w:rPr>
        <w:t xml:space="preserve">Rolando </w:t>
      </w:r>
      <w:proofErr w:type="spellStart"/>
      <w:r w:rsidRPr="000C0970">
        <w:rPr>
          <w:rFonts w:ascii="Arial" w:hAnsi="Arial" w:cs="Arial"/>
          <w:sz w:val="22"/>
          <w:szCs w:val="22"/>
        </w:rPr>
        <w:t>Eyzaguirre</w:t>
      </w:r>
      <w:proofErr w:type="spellEnd"/>
      <w:r w:rsidRPr="000C0970">
        <w:rPr>
          <w:rFonts w:ascii="Arial" w:hAnsi="Arial" w:cs="Arial"/>
          <w:sz w:val="22"/>
          <w:szCs w:val="22"/>
        </w:rPr>
        <w:t xml:space="preserve"> </w:t>
      </w:r>
      <w:proofErr w:type="spellStart"/>
      <w:r w:rsidRPr="000C0970">
        <w:rPr>
          <w:rFonts w:ascii="Arial" w:hAnsi="Arial" w:cs="Arial"/>
          <w:sz w:val="22"/>
          <w:szCs w:val="22"/>
        </w:rPr>
        <w:t>Maccan</w:t>
      </w:r>
      <w:proofErr w:type="spellEnd"/>
    </w:p>
    <w:p w14:paraId="3206A765" w14:textId="40B73260" w:rsidR="000C0970" w:rsidRPr="000C0970" w:rsidRDefault="000C0970" w:rsidP="000C0970">
      <w:pPr>
        <w:ind w:hanging="708"/>
        <w:rPr>
          <w:rFonts w:ascii="Arial" w:hAnsi="Arial" w:cs="Arial"/>
          <w:sz w:val="22"/>
          <w:szCs w:val="22"/>
        </w:rPr>
      </w:pPr>
      <w:r w:rsidRPr="000C0970">
        <w:rPr>
          <w:rFonts w:ascii="Arial" w:hAnsi="Arial" w:cs="Arial"/>
          <w:sz w:val="22"/>
          <w:szCs w:val="22"/>
        </w:rPr>
        <w:t xml:space="preserve">                    </w:t>
      </w:r>
      <w:r w:rsidRPr="000C0970">
        <w:rPr>
          <w:rFonts w:ascii="Arial" w:hAnsi="Arial" w:cs="Arial"/>
          <w:sz w:val="22"/>
          <w:szCs w:val="22"/>
        </w:rPr>
        <w:tab/>
        <w:t xml:space="preserve">  Presidente</w:t>
      </w:r>
      <w:r w:rsidRPr="000C0970">
        <w:rPr>
          <w:rFonts w:ascii="Arial" w:hAnsi="Arial" w:cs="Arial"/>
          <w:sz w:val="22"/>
          <w:szCs w:val="22"/>
        </w:rPr>
        <w:tab/>
      </w:r>
      <w:r w:rsidRPr="000C0970">
        <w:rPr>
          <w:rFonts w:ascii="Arial" w:hAnsi="Arial" w:cs="Arial"/>
          <w:sz w:val="22"/>
          <w:szCs w:val="22"/>
        </w:rPr>
        <w:tab/>
      </w:r>
      <w:r w:rsidRPr="000C0970">
        <w:rPr>
          <w:rFonts w:ascii="Arial" w:hAnsi="Arial" w:cs="Arial"/>
          <w:sz w:val="22"/>
          <w:szCs w:val="22"/>
        </w:rPr>
        <w:tab/>
      </w:r>
      <w:r w:rsidRPr="000C0970">
        <w:rPr>
          <w:rFonts w:ascii="Arial" w:hAnsi="Arial" w:cs="Arial"/>
          <w:sz w:val="22"/>
          <w:szCs w:val="22"/>
        </w:rPr>
        <w:tab/>
      </w:r>
      <w:r w:rsidRPr="000C0970">
        <w:rPr>
          <w:rFonts w:ascii="Arial" w:hAnsi="Arial" w:cs="Arial"/>
          <w:sz w:val="22"/>
          <w:szCs w:val="22"/>
        </w:rPr>
        <w:tab/>
        <w:t xml:space="preserve">                    </w:t>
      </w:r>
      <w:r w:rsidRPr="000C0970">
        <w:rPr>
          <w:rFonts w:ascii="Arial" w:hAnsi="Arial" w:cs="Arial"/>
          <w:sz w:val="22"/>
          <w:szCs w:val="22"/>
        </w:rPr>
        <w:tab/>
        <w:t xml:space="preserve">      </w:t>
      </w:r>
      <w:r>
        <w:rPr>
          <w:rFonts w:ascii="Arial" w:hAnsi="Arial" w:cs="Arial"/>
          <w:sz w:val="22"/>
          <w:szCs w:val="22"/>
        </w:rPr>
        <w:t xml:space="preserve">      </w:t>
      </w:r>
      <w:r w:rsidRPr="000C0970">
        <w:rPr>
          <w:rFonts w:ascii="Arial" w:hAnsi="Arial" w:cs="Arial"/>
          <w:sz w:val="22"/>
          <w:szCs w:val="22"/>
        </w:rPr>
        <w:t xml:space="preserve">Vocal                                   </w:t>
      </w:r>
    </w:p>
    <w:p w14:paraId="44509240" w14:textId="77777777" w:rsidR="000C0970" w:rsidRPr="000C0970" w:rsidRDefault="000C0970" w:rsidP="000C0970">
      <w:pPr>
        <w:rPr>
          <w:rFonts w:ascii="Arial" w:hAnsi="Arial" w:cs="Arial"/>
          <w:sz w:val="22"/>
          <w:szCs w:val="22"/>
        </w:rPr>
      </w:pPr>
    </w:p>
    <w:p w14:paraId="620782CE" w14:textId="77777777" w:rsidR="000C0970" w:rsidRPr="000C0970" w:rsidRDefault="000C0970" w:rsidP="000C0970">
      <w:pPr>
        <w:rPr>
          <w:rFonts w:ascii="Arial" w:hAnsi="Arial" w:cs="Arial"/>
          <w:sz w:val="22"/>
          <w:szCs w:val="22"/>
        </w:rPr>
      </w:pPr>
    </w:p>
    <w:p w14:paraId="553205B5" w14:textId="77777777" w:rsidR="000C0970" w:rsidRPr="000C0970" w:rsidRDefault="000C0970" w:rsidP="000C0970">
      <w:pPr>
        <w:rPr>
          <w:rFonts w:ascii="Arial" w:hAnsi="Arial" w:cs="Arial"/>
          <w:sz w:val="22"/>
          <w:szCs w:val="22"/>
        </w:rPr>
      </w:pPr>
    </w:p>
    <w:p w14:paraId="7B11C7AB" w14:textId="77777777" w:rsidR="000C0970" w:rsidRPr="000C0970" w:rsidRDefault="000C0970" w:rsidP="000C0970">
      <w:pPr>
        <w:rPr>
          <w:rFonts w:ascii="Arial" w:hAnsi="Arial" w:cs="Arial"/>
          <w:sz w:val="22"/>
          <w:szCs w:val="22"/>
        </w:rPr>
      </w:pPr>
    </w:p>
    <w:p w14:paraId="7425DFEE" w14:textId="77777777" w:rsidR="000C0970" w:rsidRPr="000C0970" w:rsidRDefault="000C0970" w:rsidP="000C0970">
      <w:pPr>
        <w:rPr>
          <w:rFonts w:ascii="Arial" w:hAnsi="Arial" w:cs="Arial"/>
          <w:sz w:val="22"/>
          <w:szCs w:val="22"/>
        </w:rPr>
      </w:pPr>
    </w:p>
    <w:p w14:paraId="6C0CB48E" w14:textId="77777777" w:rsidR="000C0970" w:rsidRPr="000C0970" w:rsidRDefault="000C0970" w:rsidP="000C0970">
      <w:pPr>
        <w:rPr>
          <w:rFonts w:ascii="Arial" w:hAnsi="Arial" w:cs="Arial"/>
          <w:sz w:val="22"/>
          <w:szCs w:val="22"/>
        </w:rPr>
      </w:pPr>
    </w:p>
    <w:p w14:paraId="3E77989B" w14:textId="77777777" w:rsidR="000C0970" w:rsidRPr="000C0970" w:rsidRDefault="000C0970" w:rsidP="000C0970">
      <w:pPr>
        <w:rPr>
          <w:rFonts w:ascii="Arial" w:hAnsi="Arial" w:cs="Arial"/>
          <w:sz w:val="22"/>
          <w:szCs w:val="22"/>
        </w:rPr>
      </w:pPr>
    </w:p>
    <w:p w14:paraId="0D26573E" w14:textId="553B7BC4" w:rsidR="000C0970" w:rsidRPr="000C0970" w:rsidRDefault="000C0970" w:rsidP="000C0970">
      <w:pPr>
        <w:rPr>
          <w:rFonts w:ascii="Arial" w:hAnsi="Arial" w:cs="Arial"/>
          <w:sz w:val="22"/>
          <w:szCs w:val="22"/>
        </w:rPr>
      </w:pPr>
      <w:r w:rsidRPr="000C0970">
        <w:rPr>
          <w:rFonts w:ascii="Arial" w:hAnsi="Arial" w:cs="Arial"/>
          <w:sz w:val="22"/>
          <w:szCs w:val="22"/>
        </w:rPr>
        <w:t>María Eugenia Valdez Fernández Baca</w:t>
      </w:r>
      <w:r w:rsidRPr="000C0970">
        <w:rPr>
          <w:rFonts w:ascii="Arial" w:hAnsi="Arial" w:cs="Arial"/>
          <w:sz w:val="22"/>
          <w:szCs w:val="22"/>
        </w:rPr>
        <w:tab/>
      </w:r>
      <w:r w:rsidRPr="000C0970">
        <w:rPr>
          <w:rFonts w:ascii="Arial" w:hAnsi="Arial" w:cs="Arial"/>
          <w:sz w:val="22"/>
          <w:szCs w:val="22"/>
        </w:rPr>
        <w:tab/>
        <w:t xml:space="preserve">   </w:t>
      </w:r>
      <w:r w:rsidRPr="000C0970">
        <w:rPr>
          <w:rFonts w:ascii="Arial" w:hAnsi="Arial" w:cs="Arial"/>
          <w:sz w:val="22"/>
          <w:szCs w:val="22"/>
        </w:rPr>
        <w:tab/>
      </w:r>
      <w:r>
        <w:rPr>
          <w:rFonts w:ascii="Arial" w:hAnsi="Arial" w:cs="Arial"/>
          <w:sz w:val="22"/>
          <w:szCs w:val="22"/>
        </w:rPr>
        <w:t xml:space="preserve">          </w:t>
      </w:r>
      <w:r w:rsidRPr="000C0970">
        <w:rPr>
          <w:rFonts w:ascii="Arial" w:hAnsi="Arial" w:cs="Arial"/>
          <w:sz w:val="22"/>
          <w:szCs w:val="22"/>
        </w:rPr>
        <w:t>Gonzalo Abad del Busto</w:t>
      </w:r>
    </w:p>
    <w:p w14:paraId="12ED8C57" w14:textId="5814A6BB" w:rsidR="000C0970" w:rsidRPr="000C0970" w:rsidRDefault="000C0970" w:rsidP="000C0970">
      <w:pPr>
        <w:rPr>
          <w:rFonts w:ascii="Arial" w:hAnsi="Arial" w:cs="Arial"/>
          <w:sz w:val="22"/>
          <w:szCs w:val="22"/>
        </w:rPr>
      </w:pPr>
      <w:r w:rsidRPr="000C0970">
        <w:rPr>
          <w:rFonts w:ascii="Arial" w:hAnsi="Arial" w:cs="Arial"/>
          <w:sz w:val="22"/>
          <w:szCs w:val="22"/>
        </w:rPr>
        <w:t xml:space="preserve">               </w:t>
      </w:r>
      <w:r w:rsidRPr="000C0970">
        <w:rPr>
          <w:rFonts w:ascii="Arial" w:hAnsi="Arial" w:cs="Arial"/>
          <w:sz w:val="22"/>
          <w:szCs w:val="22"/>
        </w:rPr>
        <w:tab/>
      </w:r>
      <w:r>
        <w:rPr>
          <w:rFonts w:ascii="Arial" w:hAnsi="Arial" w:cs="Arial"/>
          <w:sz w:val="22"/>
          <w:szCs w:val="22"/>
        </w:rPr>
        <w:t xml:space="preserve"> </w:t>
      </w:r>
      <w:r w:rsidRPr="000C0970">
        <w:rPr>
          <w:rFonts w:ascii="Arial" w:hAnsi="Arial" w:cs="Arial"/>
          <w:sz w:val="22"/>
          <w:szCs w:val="22"/>
        </w:rPr>
        <w:t>Vocal</w:t>
      </w:r>
      <w:r w:rsidRPr="000C0970">
        <w:rPr>
          <w:rFonts w:ascii="Arial" w:hAnsi="Arial" w:cs="Arial"/>
          <w:sz w:val="22"/>
          <w:szCs w:val="22"/>
        </w:rPr>
        <w:tab/>
        <w:t xml:space="preserve">                                                                 </w:t>
      </w:r>
      <w:r>
        <w:rPr>
          <w:rFonts w:ascii="Arial" w:hAnsi="Arial" w:cs="Arial"/>
          <w:sz w:val="22"/>
          <w:szCs w:val="22"/>
        </w:rPr>
        <w:t xml:space="preserve">            </w:t>
      </w:r>
      <w:r w:rsidRPr="000C0970">
        <w:rPr>
          <w:rFonts w:ascii="Arial" w:hAnsi="Arial" w:cs="Arial"/>
          <w:sz w:val="22"/>
          <w:szCs w:val="22"/>
        </w:rPr>
        <w:tab/>
      </w:r>
      <w:proofErr w:type="spellStart"/>
      <w:r w:rsidRPr="000C0970">
        <w:rPr>
          <w:rFonts w:ascii="Arial" w:hAnsi="Arial" w:cs="Arial"/>
          <w:sz w:val="22"/>
          <w:szCs w:val="22"/>
        </w:rPr>
        <w:t>Vocal</w:t>
      </w:r>
      <w:proofErr w:type="spellEnd"/>
    </w:p>
    <w:p w14:paraId="3E2D9C87" w14:textId="77777777" w:rsidR="000C0970" w:rsidRPr="000C0970" w:rsidRDefault="000C0970" w:rsidP="000C0970">
      <w:pPr>
        <w:jc w:val="both"/>
        <w:rPr>
          <w:rFonts w:ascii="Arial" w:hAnsi="Arial" w:cs="Arial"/>
          <w:sz w:val="22"/>
          <w:szCs w:val="22"/>
          <w:lang w:val="es-PE"/>
        </w:rPr>
      </w:pPr>
    </w:p>
    <w:p w14:paraId="76DAC659" w14:textId="77777777" w:rsidR="000C0970" w:rsidRPr="000C0970" w:rsidRDefault="000C0970" w:rsidP="000C0970">
      <w:pPr>
        <w:outlineLvl w:val="0"/>
        <w:rPr>
          <w:rFonts w:ascii="Arial" w:hAnsi="Arial" w:cs="Arial"/>
          <w:sz w:val="22"/>
          <w:szCs w:val="22"/>
          <w:lang w:val="es-PE"/>
        </w:rPr>
      </w:pPr>
    </w:p>
    <w:p w14:paraId="41F84655" w14:textId="77777777" w:rsidR="000C0970" w:rsidRPr="000C0970" w:rsidRDefault="000C0970" w:rsidP="000C0970">
      <w:pPr>
        <w:jc w:val="both"/>
        <w:rPr>
          <w:rFonts w:ascii="Arial" w:hAnsi="Arial" w:cs="Arial"/>
          <w:sz w:val="22"/>
          <w:szCs w:val="22"/>
          <w:lang w:val="es-PE"/>
        </w:rPr>
      </w:pPr>
      <w:r w:rsidRPr="000C0970">
        <w:rPr>
          <w:rFonts w:ascii="Arial" w:hAnsi="Arial" w:cs="Arial"/>
          <w:sz w:val="22"/>
          <w:szCs w:val="22"/>
          <w:lang w:val="es-PE"/>
        </w:rPr>
        <w:t xml:space="preserve"> </w:t>
      </w:r>
    </w:p>
    <w:p w14:paraId="0E78DC49" w14:textId="77777777" w:rsidR="000C0970" w:rsidRPr="00ED197A" w:rsidRDefault="000C0970" w:rsidP="006A6703">
      <w:pPr>
        <w:jc w:val="right"/>
        <w:outlineLvl w:val="0"/>
        <w:rPr>
          <w:rFonts w:ascii="Arial" w:hAnsi="Arial" w:cs="Arial"/>
          <w:sz w:val="22"/>
          <w:szCs w:val="22"/>
          <w:lang w:val="es-PE"/>
        </w:rPr>
      </w:pPr>
    </w:p>
    <w:p w14:paraId="1776764E" w14:textId="77777777" w:rsidR="006A6703" w:rsidRPr="00ED197A" w:rsidRDefault="006A6703" w:rsidP="006A6703">
      <w:pPr>
        <w:jc w:val="both"/>
        <w:rPr>
          <w:rFonts w:ascii="Arial" w:hAnsi="Arial" w:cs="Arial"/>
          <w:sz w:val="22"/>
          <w:szCs w:val="22"/>
          <w:lang w:val="es-PE"/>
        </w:rPr>
      </w:pPr>
      <w:r w:rsidRPr="00ED197A">
        <w:rPr>
          <w:rFonts w:ascii="Arial" w:hAnsi="Arial" w:cs="Arial"/>
          <w:sz w:val="22"/>
          <w:szCs w:val="22"/>
          <w:lang w:val="es-PE"/>
        </w:rPr>
        <w:t xml:space="preserve"> </w:t>
      </w:r>
    </w:p>
    <w:p w14:paraId="36A55405" w14:textId="77777777" w:rsidR="006A6703" w:rsidRPr="00ED197A" w:rsidRDefault="006A6703" w:rsidP="006A6703">
      <w:pPr>
        <w:rPr>
          <w:sz w:val="22"/>
          <w:szCs w:val="22"/>
        </w:rPr>
      </w:pPr>
    </w:p>
    <w:p w14:paraId="7F951ACE" w14:textId="77777777" w:rsidR="006A6703" w:rsidRDefault="006A6703" w:rsidP="006A6703"/>
    <w:p w14:paraId="16324C9F" w14:textId="77777777" w:rsidR="006A6703" w:rsidRDefault="006A6703" w:rsidP="006A6703"/>
    <w:p w14:paraId="22B225F0" w14:textId="77777777" w:rsidR="00517989" w:rsidRDefault="00C42ABB"/>
    <w:sectPr w:rsidR="00517989" w:rsidSect="00F552B2">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67E6"/>
    <w:multiLevelType w:val="hybridMultilevel"/>
    <w:tmpl w:val="321E0686"/>
    <w:lvl w:ilvl="0" w:tplc="D2D83540">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5ABE04D2"/>
    <w:multiLevelType w:val="hybridMultilevel"/>
    <w:tmpl w:val="4C8C1E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03"/>
    <w:rsid w:val="00032526"/>
    <w:rsid w:val="00084E51"/>
    <w:rsid w:val="000C0970"/>
    <w:rsid w:val="001C2BFE"/>
    <w:rsid w:val="00417E23"/>
    <w:rsid w:val="004A5449"/>
    <w:rsid w:val="0058358B"/>
    <w:rsid w:val="006A6703"/>
    <w:rsid w:val="007C2FC5"/>
    <w:rsid w:val="00844D7C"/>
    <w:rsid w:val="008930FB"/>
    <w:rsid w:val="00A223FC"/>
    <w:rsid w:val="00A30B2E"/>
    <w:rsid w:val="00B75325"/>
    <w:rsid w:val="00C42ABB"/>
    <w:rsid w:val="00D15C1E"/>
    <w:rsid w:val="00D86E87"/>
    <w:rsid w:val="00F029DD"/>
    <w:rsid w:val="00F9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A6703"/>
    <w:pPr>
      <w:jc w:val="center"/>
    </w:pPr>
    <w:rPr>
      <w:b/>
      <w:bCs/>
      <w:lang w:val="es-MX"/>
    </w:rPr>
  </w:style>
  <w:style w:type="character" w:customStyle="1" w:styleId="TtuloCar">
    <w:name w:val="Título Car"/>
    <w:basedOn w:val="Fuentedeprrafopredeter"/>
    <w:link w:val="Ttulo"/>
    <w:rsid w:val="006A6703"/>
    <w:rPr>
      <w:rFonts w:ascii="Times New Roman" w:eastAsia="Times New Roman" w:hAnsi="Times New Roman" w:cs="Times New Roman"/>
      <w:b/>
      <w:bCs/>
      <w:sz w:val="24"/>
      <w:szCs w:val="24"/>
      <w:lang w:val="es-MX" w:eastAsia="es-ES"/>
    </w:rPr>
  </w:style>
  <w:style w:type="character" w:styleId="Textoennegrita">
    <w:name w:val="Strong"/>
    <w:qFormat/>
    <w:rsid w:val="006A6703"/>
    <w:rPr>
      <w:b/>
      <w:bCs/>
    </w:rPr>
  </w:style>
  <w:style w:type="paragraph" w:styleId="Prrafodelista">
    <w:name w:val="List Paragraph"/>
    <w:basedOn w:val="Normal"/>
    <w:uiPriority w:val="34"/>
    <w:qFormat/>
    <w:rsid w:val="006A6703"/>
    <w:pPr>
      <w:ind w:left="720"/>
      <w:contextualSpacing/>
    </w:pPr>
  </w:style>
  <w:style w:type="character" w:styleId="Hipervnculo">
    <w:name w:val="Hyperlink"/>
    <w:basedOn w:val="Fuentedeprrafopredeter"/>
    <w:uiPriority w:val="99"/>
    <w:unhideWhenUsed/>
    <w:rsid w:val="006A6703"/>
    <w:rPr>
      <w:color w:val="0563C1" w:themeColor="hyperlink"/>
      <w:u w:val="single"/>
    </w:rPr>
  </w:style>
  <w:style w:type="paragraph" w:styleId="Textodeglobo">
    <w:name w:val="Balloon Text"/>
    <w:basedOn w:val="Normal"/>
    <w:link w:val="TextodegloboCar"/>
    <w:uiPriority w:val="99"/>
    <w:semiHidden/>
    <w:unhideWhenUsed/>
    <w:rsid w:val="000C09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970"/>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A6703"/>
    <w:pPr>
      <w:jc w:val="center"/>
    </w:pPr>
    <w:rPr>
      <w:b/>
      <w:bCs/>
      <w:lang w:val="es-MX"/>
    </w:rPr>
  </w:style>
  <w:style w:type="character" w:customStyle="1" w:styleId="TtuloCar">
    <w:name w:val="Título Car"/>
    <w:basedOn w:val="Fuentedeprrafopredeter"/>
    <w:link w:val="Ttulo"/>
    <w:rsid w:val="006A6703"/>
    <w:rPr>
      <w:rFonts w:ascii="Times New Roman" w:eastAsia="Times New Roman" w:hAnsi="Times New Roman" w:cs="Times New Roman"/>
      <w:b/>
      <w:bCs/>
      <w:sz w:val="24"/>
      <w:szCs w:val="24"/>
      <w:lang w:val="es-MX" w:eastAsia="es-ES"/>
    </w:rPr>
  </w:style>
  <w:style w:type="character" w:styleId="Textoennegrita">
    <w:name w:val="Strong"/>
    <w:qFormat/>
    <w:rsid w:val="006A6703"/>
    <w:rPr>
      <w:b/>
      <w:bCs/>
    </w:rPr>
  </w:style>
  <w:style w:type="paragraph" w:styleId="Prrafodelista">
    <w:name w:val="List Paragraph"/>
    <w:basedOn w:val="Normal"/>
    <w:uiPriority w:val="34"/>
    <w:qFormat/>
    <w:rsid w:val="006A6703"/>
    <w:pPr>
      <w:ind w:left="720"/>
      <w:contextualSpacing/>
    </w:pPr>
  </w:style>
  <w:style w:type="character" w:styleId="Hipervnculo">
    <w:name w:val="Hyperlink"/>
    <w:basedOn w:val="Fuentedeprrafopredeter"/>
    <w:uiPriority w:val="99"/>
    <w:unhideWhenUsed/>
    <w:rsid w:val="006A6703"/>
    <w:rPr>
      <w:color w:val="0563C1" w:themeColor="hyperlink"/>
      <w:u w:val="single"/>
    </w:rPr>
  </w:style>
  <w:style w:type="paragraph" w:styleId="Textodeglobo">
    <w:name w:val="Balloon Text"/>
    <w:basedOn w:val="Normal"/>
    <w:link w:val="TextodegloboCar"/>
    <w:uiPriority w:val="99"/>
    <w:semiHidden/>
    <w:unhideWhenUsed/>
    <w:rsid w:val="000C09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97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2019-10-28T20:15:00Z</cp:lastPrinted>
  <dcterms:created xsi:type="dcterms:W3CDTF">2020-04-12T02:03:00Z</dcterms:created>
  <dcterms:modified xsi:type="dcterms:W3CDTF">2020-04-12T02:03:00Z</dcterms:modified>
</cp:coreProperties>
</file>