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03" w:rsidRPr="00664F90" w:rsidRDefault="00A43903" w:rsidP="004A082E">
      <w:pPr>
        <w:jc w:val="center"/>
        <w:rPr>
          <w:rFonts w:ascii="Times New Roman" w:hAnsi="Times New Roman"/>
          <w:sz w:val="24"/>
          <w:szCs w:val="24"/>
        </w:rPr>
      </w:pPr>
    </w:p>
    <w:p w:rsidR="0031356D" w:rsidRPr="00664F90" w:rsidRDefault="00F70C08" w:rsidP="004A082E">
      <w:pPr>
        <w:jc w:val="center"/>
        <w:rPr>
          <w:rFonts w:ascii="Times New Roman" w:hAnsi="Times New Roman"/>
          <w:b/>
          <w:bCs/>
          <w:sz w:val="24"/>
          <w:szCs w:val="24"/>
        </w:rPr>
      </w:pPr>
      <w:r w:rsidRPr="00664F90">
        <w:rPr>
          <w:rFonts w:ascii="Times New Roman" w:hAnsi="Times New Roman"/>
          <w:b/>
          <w:bCs/>
          <w:sz w:val="24"/>
          <w:szCs w:val="24"/>
        </w:rPr>
        <w:t>RESOLUC</w:t>
      </w:r>
      <w:r w:rsidR="004A082E" w:rsidRPr="00664F90">
        <w:rPr>
          <w:rFonts w:ascii="Times New Roman" w:hAnsi="Times New Roman"/>
          <w:b/>
          <w:bCs/>
          <w:sz w:val="24"/>
          <w:szCs w:val="24"/>
        </w:rPr>
        <w:t>ION N°</w:t>
      </w:r>
      <w:r w:rsidR="00664F90" w:rsidRPr="00664F90">
        <w:rPr>
          <w:rFonts w:ascii="Times New Roman" w:hAnsi="Times New Roman"/>
          <w:b/>
          <w:bCs/>
          <w:sz w:val="24"/>
          <w:szCs w:val="24"/>
        </w:rPr>
        <w:t xml:space="preserve"> 150</w:t>
      </w:r>
      <w:r w:rsidR="004A082E" w:rsidRPr="00664F90">
        <w:rPr>
          <w:rFonts w:ascii="Times New Roman" w:hAnsi="Times New Roman"/>
          <w:b/>
          <w:bCs/>
          <w:sz w:val="24"/>
          <w:szCs w:val="24"/>
        </w:rPr>
        <w:t xml:space="preserve">/ </w:t>
      </w:r>
      <w:r w:rsidR="005B0B29" w:rsidRPr="00664F90">
        <w:rPr>
          <w:rFonts w:ascii="Times New Roman" w:hAnsi="Times New Roman"/>
          <w:b/>
          <w:bCs/>
          <w:sz w:val="24"/>
          <w:szCs w:val="24"/>
        </w:rPr>
        <w:t>201</w:t>
      </w:r>
      <w:r w:rsidR="00116B58" w:rsidRPr="00664F90">
        <w:rPr>
          <w:rFonts w:ascii="Times New Roman" w:hAnsi="Times New Roman"/>
          <w:b/>
          <w:bCs/>
          <w:sz w:val="24"/>
          <w:szCs w:val="24"/>
        </w:rPr>
        <w:t>9</w:t>
      </w:r>
    </w:p>
    <w:p w:rsidR="004A082E" w:rsidRPr="00664F90" w:rsidRDefault="004A082E">
      <w:pPr>
        <w:rPr>
          <w:rFonts w:ascii="Times New Roman" w:hAnsi="Times New Roman"/>
          <w:sz w:val="24"/>
          <w:szCs w:val="24"/>
        </w:rPr>
      </w:pPr>
    </w:p>
    <w:p w:rsidR="004A082E" w:rsidRPr="00664F90" w:rsidRDefault="004A082E">
      <w:pPr>
        <w:rPr>
          <w:rFonts w:ascii="Times New Roman" w:hAnsi="Times New Roman"/>
          <w:b/>
          <w:sz w:val="24"/>
          <w:szCs w:val="24"/>
        </w:rPr>
      </w:pPr>
      <w:r w:rsidRPr="00664F90">
        <w:rPr>
          <w:rFonts w:ascii="Times New Roman" w:hAnsi="Times New Roman"/>
          <w:b/>
          <w:sz w:val="24"/>
          <w:szCs w:val="24"/>
        </w:rPr>
        <w:t>VISTOS:</w:t>
      </w:r>
    </w:p>
    <w:p w:rsidR="004A082E" w:rsidRPr="00664F90" w:rsidRDefault="00FF4583" w:rsidP="00116B58">
      <w:pPr>
        <w:jc w:val="both"/>
        <w:rPr>
          <w:rFonts w:ascii="Times New Roman" w:hAnsi="Times New Roman"/>
          <w:sz w:val="24"/>
          <w:szCs w:val="24"/>
        </w:rPr>
      </w:pPr>
      <w:r w:rsidRPr="00664F90">
        <w:rPr>
          <w:rFonts w:ascii="Times New Roman" w:hAnsi="Times New Roman"/>
          <w:sz w:val="24"/>
          <w:szCs w:val="24"/>
        </w:rPr>
        <w:t>La</w:t>
      </w:r>
      <w:r w:rsidR="004A082E" w:rsidRPr="00664F90">
        <w:rPr>
          <w:rFonts w:ascii="Times New Roman" w:hAnsi="Times New Roman"/>
          <w:sz w:val="24"/>
          <w:szCs w:val="24"/>
        </w:rPr>
        <w:t xml:space="preserve"> reclam</w:t>
      </w:r>
      <w:r w:rsidRPr="00664F90">
        <w:rPr>
          <w:rFonts w:ascii="Times New Roman" w:hAnsi="Times New Roman"/>
          <w:sz w:val="24"/>
          <w:szCs w:val="24"/>
        </w:rPr>
        <w:t>ación</w:t>
      </w:r>
      <w:r w:rsidR="004A082E" w:rsidRPr="00664F90">
        <w:rPr>
          <w:rFonts w:ascii="Times New Roman" w:hAnsi="Times New Roman"/>
          <w:sz w:val="24"/>
          <w:szCs w:val="24"/>
        </w:rPr>
        <w:t xml:space="preserve"> presentad</w:t>
      </w:r>
      <w:r w:rsidRPr="00664F90">
        <w:rPr>
          <w:rFonts w:ascii="Times New Roman" w:hAnsi="Times New Roman"/>
          <w:sz w:val="24"/>
          <w:szCs w:val="24"/>
        </w:rPr>
        <w:t>a</w:t>
      </w:r>
      <w:r w:rsidR="001D7B40" w:rsidRPr="00664F90">
        <w:rPr>
          <w:rFonts w:ascii="Times New Roman" w:hAnsi="Times New Roman"/>
          <w:sz w:val="24"/>
          <w:szCs w:val="24"/>
        </w:rPr>
        <w:t xml:space="preserve"> ante esta Defensoría del Asegurado (DEFASEG)</w:t>
      </w:r>
      <w:r w:rsidR="004A082E" w:rsidRPr="00664F90">
        <w:rPr>
          <w:rFonts w:ascii="Times New Roman" w:hAnsi="Times New Roman"/>
          <w:sz w:val="24"/>
          <w:szCs w:val="24"/>
        </w:rPr>
        <w:t xml:space="preserve"> </w:t>
      </w:r>
      <w:proofErr w:type="gramStart"/>
      <w:r w:rsidR="004A082E" w:rsidRPr="00664F90">
        <w:rPr>
          <w:rFonts w:ascii="Times New Roman" w:hAnsi="Times New Roman"/>
          <w:sz w:val="24"/>
          <w:szCs w:val="24"/>
        </w:rPr>
        <w:t xml:space="preserve">por </w:t>
      </w:r>
      <w:r w:rsidR="002168B1">
        <w:rPr>
          <w:rFonts w:ascii="Times New Roman" w:hAnsi="Times New Roman"/>
          <w:b/>
          <w:bCs/>
          <w:lang w:val="es-MX"/>
        </w:rPr>
        <w:t>.......................</w:t>
      </w:r>
      <w:proofErr w:type="gramEnd"/>
      <w:r w:rsidR="004A082E" w:rsidRPr="00664F90">
        <w:rPr>
          <w:rFonts w:ascii="Times New Roman" w:hAnsi="Times New Roman"/>
          <w:sz w:val="24"/>
          <w:szCs w:val="24"/>
        </w:rPr>
        <w:t xml:space="preserve">contra </w:t>
      </w:r>
      <w:r w:rsidR="002168B1">
        <w:rPr>
          <w:rFonts w:ascii="Times New Roman" w:hAnsi="Times New Roman"/>
          <w:b/>
          <w:bCs/>
          <w:sz w:val="24"/>
          <w:szCs w:val="24"/>
          <w:lang w:val="es-MX"/>
        </w:rPr>
        <w:t>.......................</w:t>
      </w:r>
      <w:r w:rsidR="008617D6" w:rsidRPr="00664F90">
        <w:rPr>
          <w:rFonts w:ascii="Times New Roman" w:hAnsi="Times New Roman"/>
          <w:b/>
          <w:bCs/>
          <w:sz w:val="24"/>
          <w:szCs w:val="24"/>
          <w:lang w:val="es-MX"/>
        </w:rPr>
        <w:t xml:space="preserve"> </w:t>
      </w:r>
      <w:r w:rsidRPr="00664F90">
        <w:rPr>
          <w:rFonts w:ascii="Times New Roman" w:hAnsi="Times New Roman"/>
          <w:b/>
          <w:bCs/>
          <w:sz w:val="24"/>
          <w:szCs w:val="24"/>
          <w:lang w:val="es-MX"/>
        </w:rPr>
        <w:t>S</w:t>
      </w:r>
      <w:r w:rsidR="008617D6" w:rsidRPr="00664F90">
        <w:rPr>
          <w:rFonts w:ascii="Times New Roman" w:hAnsi="Times New Roman"/>
          <w:b/>
          <w:bCs/>
          <w:sz w:val="24"/>
          <w:szCs w:val="24"/>
          <w:lang w:val="es-MX"/>
        </w:rPr>
        <w:t>eguros</w:t>
      </w:r>
      <w:r w:rsidRPr="00664F90">
        <w:rPr>
          <w:rFonts w:ascii="Times New Roman" w:hAnsi="Times New Roman"/>
          <w:b/>
          <w:bCs/>
          <w:sz w:val="24"/>
          <w:szCs w:val="24"/>
          <w:lang w:val="es-MX"/>
        </w:rPr>
        <w:t xml:space="preserve"> </w:t>
      </w:r>
      <w:r w:rsidR="004A082E" w:rsidRPr="00664F90">
        <w:rPr>
          <w:rFonts w:ascii="Times New Roman" w:hAnsi="Times New Roman"/>
          <w:sz w:val="24"/>
          <w:szCs w:val="24"/>
        </w:rPr>
        <w:t xml:space="preserve">en </w:t>
      </w:r>
      <w:r w:rsidR="00116B58" w:rsidRPr="00664F90">
        <w:rPr>
          <w:rFonts w:ascii="Times New Roman" w:hAnsi="Times New Roman"/>
          <w:sz w:val="24"/>
          <w:szCs w:val="24"/>
        </w:rPr>
        <w:t>la</w:t>
      </w:r>
      <w:r w:rsidR="003F537C" w:rsidRPr="00664F90">
        <w:rPr>
          <w:rFonts w:ascii="Times New Roman" w:hAnsi="Times New Roman"/>
          <w:sz w:val="24"/>
          <w:szCs w:val="24"/>
        </w:rPr>
        <w:t xml:space="preserve"> </w:t>
      </w:r>
      <w:r w:rsidR="004A082E" w:rsidRPr="00664F90">
        <w:rPr>
          <w:rFonts w:ascii="Times New Roman" w:hAnsi="Times New Roman"/>
          <w:sz w:val="24"/>
          <w:szCs w:val="24"/>
        </w:rPr>
        <w:t xml:space="preserve">que solicita se le otorgue la cobertura </w:t>
      </w:r>
      <w:r w:rsidR="00187AA8" w:rsidRPr="00664F90">
        <w:rPr>
          <w:rFonts w:ascii="Times New Roman" w:hAnsi="Times New Roman"/>
          <w:sz w:val="24"/>
          <w:szCs w:val="24"/>
        </w:rPr>
        <w:t>de</w:t>
      </w:r>
      <w:r w:rsidRPr="00664F90">
        <w:rPr>
          <w:rFonts w:ascii="Times New Roman" w:hAnsi="Times New Roman"/>
          <w:sz w:val="24"/>
          <w:szCs w:val="24"/>
        </w:rPr>
        <w:t xml:space="preserve">l </w:t>
      </w:r>
      <w:r w:rsidR="00116B58" w:rsidRPr="00664F90">
        <w:rPr>
          <w:rFonts w:ascii="Times New Roman" w:hAnsi="Times New Roman"/>
          <w:b/>
          <w:lang w:val="es-MX"/>
        </w:rPr>
        <w:t xml:space="preserve">SEGURO DE TRANSPORTE - PÓLIZA </w:t>
      </w:r>
      <w:proofErr w:type="gramStart"/>
      <w:r w:rsidR="00116B58" w:rsidRPr="00664F90">
        <w:rPr>
          <w:rFonts w:ascii="Times New Roman" w:hAnsi="Times New Roman"/>
          <w:b/>
          <w:lang w:val="es-MX"/>
        </w:rPr>
        <w:t xml:space="preserve">No </w:t>
      </w:r>
      <w:r w:rsidR="002168B1">
        <w:rPr>
          <w:rFonts w:ascii="Times New Roman" w:hAnsi="Times New Roman"/>
          <w:b/>
          <w:lang w:val="es-MX"/>
        </w:rPr>
        <w:t>.......................</w:t>
      </w:r>
      <w:proofErr w:type="gramEnd"/>
      <w:r w:rsidR="00695274" w:rsidRPr="00664F90">
        <w:rPr>
          <w:rFonts w:ascii="Times New Roman" w:hAnsi="Times New Roman"/>
          <w:sz w:val="24"/>
          <w:szCs w:val="24"/>
        </w:rPr>
        <w:t>,</w:t>
      </w:r>
      <w:r w:rsidR="004A082E" w:rsidRPr="00664F90">
        <w:rPr>
          <w:rFonts w:ascii="Times New Roman" w:hAnsi="Times New Roman"/>
          <w:sz w:val="24"/>
          <w:szCs w:val="24"/>
        </w:rPr>
        <w:t xml:space="preserve"> </w:t>
      </w:r>
      <w:r w:rsidR="00695274" w:rsidRPr="00664F90">
        <w:rPr>
          <w:rFonts w:ascii="Times New Roman" w:hAnsi="Times New Roman"/>
          <w:sz w:val="24"/>
          <w:szCs w:val="24"/>
        </w:rPr>
        <w:t>como consecuencia</w:t>
      </w:r>
      <w:r w:rsidR="008D4B5C" w:rsidRPr="00664F90">
        <w:rPr>
          <w:rFonts w:ascii="Times New Roman" w:hAnsi="Times New Roman"/>
          <w:sz w:val="24"/>
          <w:szCs w:val="24"/>
        </w:rPr>
        <w:t xml:space="preserve"> de</w:t>
      </w:r>
      <w:r w:rsidR="00340C38" w:rsidRPr="00664F90">
        <w:rPr>
          <w:rFonts w:ascii="Times New Roman" w:hAnsi="Times New Roman"/>
          <w:sz w:val="24"/>
          <w:szCs w:val="24"/>
        </w:rPr>
        <w:t xml:space="preserve">l </w:t>
      </w:r>
      <w:r w:rsidR="008617D6" w:rsidRPr="00664F90">
        <w:rPr>
          <w:rFonts w:ascii="Times New Roman" w:hAnsi="Times New Roman"/>
          <w:sz w:val="24"/>
          <w:szCs w:val="24"/>
        </w:rPr>
        <w:t xml:space="preserve">siniestro ocurrido </w:t>
      </w:r>
      <w:r w:rsidR="00FB5FEB" w:rsidRPr="00664F90">
        <w:rPr>
          <w:rFonts w:ascii="Times New Roman" w:hAnsi="Times New Roman"/>
          <w:sz w:val="24"/>
          <w:szCs w:val="24"/>
        </w:rPr>
        <w:t>a 320 sacos de achiote de 8000kg por un valor de US$16345.60</w:t>
      </w:r>
      <w:r w:rsidR="009703AB" w:rsidRPr="00664F90">
        <w:rPr>
          <w:rFonts w:ascii="Times New Roman" w:hAnsi="Times New Roman"/>
          <w:sz w:val="24"/>
          <w:szCs w:val="24"/>
        </w:rPr>
        <w:t>;</w:t>
      </w:r>
    </w:p>
    <w:p w:rsidR="009703AB" w:rsidRPr="00664F90" w:rsidRDefault="009703AB" w:rsidP="009703AB">
      <w:pPr>
        <w:jc w:val="both"/>
        <w:rPr>
          <w:rFonts w:ascii="Times New Roman" w:eastAsia="Arial Unicode MS" w:hAnsi="Times New Roman"/>
          <w:sz w:val="24"/>
          <w:szCs w:val="24"/>
        </w:rPr>
      </w:pPr>
      <w:r w:rsidRPr="00664F90">
        <w:rPr>
          <w:rFonts w:ascii="Times New Roman" w:eastAsia="Arial Unicode MS" w:hAnsi="Times New Roman"/>
          <w:sz w:val="24"/>
          <w:szCs w:val="24"/>
        </w:rPr>
        <w:t>Que, la señalada reclamación cumple con los requisitos de materia, cuantía y oportunidad establecidos en el Reglamento de la DEFASEG (http://www.defaseg.com.pe/reglamento);</w:t>
      </w:r>
    </w:p>
    <w:p w:rsidR="009703AB" w:rsidRPr="00664F90" w:rsidRDefault="009703AB" w:rsidP="009703AB">
      <w:pPr>
        <w:tabs>
          <w:tab w:val="num" w:pos="720"/>
        </w:tabs>
        <w:jc w:val="both"/>
        <w:rPr>
          <w:rFonts w:ascii="Times New Roman" w:hAnsi="Times New Roman"/>
          <w:sz w:val="24"/>
          <w:szCs w:val="24"/>
        </w:rPr>
      </w:pPr>
      <w:r w:rsidRPr="00664F90">
        <w:rPr>
          <w:rFonts w:ascii="Times New Roman" w:hAnsi="Times New Roman"/>
          <w:sz w:val="24"/>
          <w:szCs w:val="24"/>
        </w:rPr>
        <w:t>Que, habiéndosele corrido traslado de la respectiva reclamación</w:t>
      </w:r>
      <w:proofErr w:type="gramStart"/>
      <w:r w:rsidRPr="00664F90">
        <w:rPr>
          <w:rFonts w:ascii="Times New Roman" w:hAnsi="Times New Roman"/>
          <w:sz w:val="24"/>
          <w:szCs w:val="24"/>
        </w:rPr>
        <w:t xml:space="preserve">, </w:t>
      </w:r>
      <w:r w:rsidR="002168B1">
        <w:rPr>
          <w:rFonts w:ascii="Times New Roman" w:hAnsi="Times New Roman"/>
          <w:sz w:val="24"/>
          <w:szCs w:val="24"/>
        </w:rPr>
        <w:t>.......................</w:t>
      </w:r>
      <w:proofErr w:type="gramEnd"/>
      <w:r w:rsidR="00FB5FEB" w:rsidRPr="00664F90">
        <w:rPr>
          <w:rFonts w:ascii="Times New Roman" w:hAnsi="Times New Roman"/>
          <w:sz w:val="24"/>
          <w:szCs w:val="24"/>
        </w:rPr>
        <w:t xml:space="preserve"> no</w:t>
      </w:r>
      <w:r w:rsidRPr="00664F90">
        <w:rPr>
          <w:rFonts w:ascii="Times New Roman" w:hAnsi="Times New Roman"/>
          <w:sz w:val="24"/>
          <w:szCs w:val="24"/>
        </w:rPr>
        <w:t xml:space="preserve"> cumplió con presentar sus respectivos descargos y la documentación solicitada;</w:t>
      </w:r>
    </w:p>
    <w:p w:rsidR="009703AB" w:rsidRPr="00664F90" w:rsidRDefault="009703AB" w:rsidP="009703AB">
      <w:pPr>
        <w:tabs>
          <w:tab w:val="num" w:pos="720"/>
        </w:tabs>
        <w:jc w:val="both"/>
        <w:rPr>
          <w:rFonts w:ascii="Times New Roman" w:hAnsi="Times New Roman"/>
          <w:sz w:val="24"/>
          <w:szCs w:val="24"/>
        </w:rPr>
      </w:pPr>
      <w:r w:rsidRPr="00664F90">
        <w:rPr>
          <w:rFonts w:ascii="Times New Roman" w:hAnsi="Times New Roman"/>
          <w:sz w:val="24"/>
          <w:szCs w:val="24"/>
        </w:rPr>
        <w:t xml:space="preserve">Que, el </w:t>
      </w:r>
      <w:r w:rsidR="00FB5FEB" w:rsidRPr="00664F90">
        <w:rPr>
          <w:rFonts w:ascii="Times New Roman" w:hAnsi="Times New Roman"/>
          <w:sz w:val="24"/>
          <w:szCs w:val="24"/>
        </w:rPr>
        <w:t>19</w:t>
      </w:r>
      <w:r w:rsidRPr="00664F90">
        <w:rPr>
          <w:rFonts w:ascii="Times New Roman" w:hAnsi="Times New Roman"/>
          <w:sz w:val="24"/>
          <w:szCs w:val="24"/>
        </w:rPr>
        <w:t xml:space="preserve"> de </w:t>
      </w:r>
      <w:r w:rsidR="00FB5FEB" w:rsidRPr="00664F90">
        <w:rPr>
          <w:rFonts w:ascii="Times New Roman" w:hAnsi="Times New Roman"/>
          <w:sz w:val="24"/>
          <w:szCs w:val="24"/>
        </w:rPr>
        <w:t>agosto</w:t>
      </w:r>
      <w:r w:rsidRPr="00664F90">
        <w:rPr>
          <w:rFonts w:ascii="Times New Roman" w:hAnsi="Times New Roman"/>
          <w:sz w:val="24"/>
          <w:szCs w:val="24"/>
        </w:rPr>
        <w:t xml:space="preserve"> de 201</w:t>
      </w:r>
      <w:r w:rsidR="00FB5FEB" w:rsidRPr="00664F90">
        <w:rPr>
          <w:rFonts w:ascii="Times New Roman" w:hAnsi="Times New Roman"/>
          <w:sz w:val="24"/>
          <w:szCs w:val="24"/>
        </w:rPr>
        <w:t>9</w:t>
      </w:r>
      <w:r w:rsidRPr="00664F90">
        <w:rPr>
          <w:rFonts w:ascii="Times New Roman" w:hAnsi="Times New Roman"/>
          <w:sz w:val="24"/>
          <w:szCs w:val="24"/>
        </w:rPr>
        <w:t xml:space="preserve"> se realizó la audiencia de vista con la concurrencia de ambas partes, quienes tuvieron oportunidad de exponer sus respectivas posiciones tratándose de la materia reclamada, absolviendo las diversas preguntas que les fueron </w:t>
      </w:r>
      <w:proofErr w:type="gramStart"/>
      <w:r w:rsidRPr="00664F90">
        <w:rPr>
          <w:rFonts w:ascii="Times New Roman" w:hAnsi="Times New Roman"/>
          <w:sz w:val="24"/>
          <w:szCs w:val="24"/>
        </w:rPr>
        <w:t>formuladas</w:t>
      </w:r>
      <w:proofErr w:type="gramEnd"/>
      <w:r w:rsidRPr="00664F90">
        <w:rPr>
          <w:rFonts w:ascii="Times New Roman" w:hAnsi="Times New Roman"/>
          <w:sz w:val="24"/>
          <w:szCs w:val="24"/>
        </w:rPr>
        <w:t>;</w:t>
      </w:r>
    </w:p>
    <w:p w:rsidR="008E7BF5" w:rsidRPr="00664F90" w:rsidRDefault="009703AB" w:rsidP="008E7BF5">
      <w:pPr>
        <w:jc w:val="both"/>
        <w:rPr>
          <w:rFonts w:ascii="Times New Roman" w:hAnsi="Times New Roman"/>
          <w:sz w:val="24"/>
          <w:szCs w:val="24"/>
          <w:lang w:val="es-MX"/>
        </w:rPr>
      </w:pPr>
      <w:r w:rsidRPr="00664F90">
        <w:rPr>
          <w:rFonts w:ascii="Times New Roman" w:hAnsi="Times New Roman"/>
          <w:sz w:val="24"/>
          <w:szCs w:val="24"/>
        </w:rPr>
        <w:t>Que,</w:t>
      </w:r>
      <w:r w:rsidR="0072483F" w:rsidRPr="00664F90">
        <w:rPr>
          <w:rFonts w:ascii="Times New Roman" w:hAnsi="Times New Roman"/>
          <w:sz w:val="24"/>
          <w:szCs w:val="24"/>
        </w:rPr>
        <w:t xml:space="preserve"> </w:t>
      </w:r>
      <w:r w:rsidRPr="00664F90">
        <w:rPr>
          <w:rFonts w:ascii="Times New Roman" w:hAnsi="Times New Roman"/>
          <w:sz w:val="24"/>
          <w:szCs w:val="24"/>
        </w:rPr>
        <w:t>la reclamante expresa su disconformidad con el rechazo de cobertura, solicitando que la DEFASEG se sirva atender su caso, considerando los antecedentes y fundamentos enunciados resumidamente a continuación:</w:t>
      </w:r>
      <w:r w:rsidR="0072483F" w:rsidRPr="00664F90">
        <w:rPr>
          <w:rFonts w:ascii="Times New Roman" w:hAnsi="Times New Roman"/>
          <w:sz w:val="24"/>
          <w:szCs w:val="24"/>
        </w:rPr>
        <w:t xml:space="preserve"> (1) </w:t>
      </w:r>
      <w:r w:rsidR="008E7BF5" w:rsidRPr="00664F90">
        <w:rPr>
          <w:rFonts w:ascii="Times New Roman" w:hAnsi="Times New Roman"/>
          <w:sz w:val="24"/>
          <w:szCs w:val="24"/>
          <w:lang w:val="es-MX"/>
        </w:rPr>
        <w:t xml:space="preserve">desde el 2 de mayo de 2019 no tiene respuesta de la aseguradora, después que el </w:t>
      </w:r>
      <w:proofErr w:type="gramStart"/>
      <w:r w:rsidR="008E7BF5" w:rsidRPr="00664F90">
        <w:rPr>
          <w:rFonts w:ascii="Times New Roman" w:hAnsi="Times New Roman"/>
          <w:sz w:val="24"/>
          <w:szCs w:val="24"/>
          <w:lang w:val="es-MX"/>
        </w:rPr>
        <w:t xml:space="preserve">Ajustador </w:t>
      </w:r>
      <w:r w:rsidR="002168B1">
        <w:rPr>
          <w:rFonts w:ascii="Times New Roman" w:hAnsi="Times New Roman"/>
          <w:sz w:val="24"/>
          <w:szCs w:val="24"/>
          <w:lang w:val="es-MX"/>
        </w:rPr>
        <w:t>.......................</w:t>
      </w:r>
      <w:proofErr w:type="gramEnd"/>
      <w:r w:rsidR="008E7BF5" w:rsidRPr="00664F90">
        <w:rPr>
          <w:rFonts w:ascii="Times New Roman" w:hAnsi="Times New Roman"/>
          <w:sz w:val="24"/>
          <w:szCs w:val="24"/>
          <w:lang w:val="es-MX"/>
        </w:rPr>
        <w:t xml:space="preserve"> se pronunció negando la cobertura del siniestro; (2)  contrató la póliza para un embarque de 24000kg de Achiote en grano por valor de US$50399, con destino a España; (3) se embarcó la mercadería en el Conteiner </w:t>
      </w:r>
      <w:r w:rsidR="002168B1">
        <w:rPr>
          <w:rFonts w:ascii="Times New Roman" w:hAnsi="Times New Roman"/>
          <w:sz w:val="24"/>
          <w:szCs w:val="24"/>
          <w:lang w:val="es-MX"/>
        </w:rPr>
        <w:t>.......................</w:t>
      </w:r>
      <w:r w:rsidR="008E7BF5" w:rsidRPr="00664F90">
        <w:rPr>
          <w:rFonts w:ascii="Times New Roman" w:hAnsi="Times New Roman"/>
          <w:sz w:val="24"/>
          <w:szCs w:val="24"/>
          <w:lang w:val="es-MX"/>
        </w:rPr>
        <w:t xml:space="preserve"> </w:t>
      </w:r>
      <w:proofErr w:type="gramStart"/>
      <w:r w:rsidR="008E7BF5" w:rsidRPr="00664F90">
        <w:rPr>
          <w:rFonts w:ascii="Times New Roman" w:hAnsi="Times New Roman"/>
          <w:sz w:val="24"/>
          <w:szCs w:val="24"/>
          <w:lang w:val="es-MX"/>
        </w:rPr>
        <w:t>desde</w:t>
      </w:r>
      <w:proofErr w:type="gramEnd"/>
      <w:r w:rsidR="008E7BF5" w:rsidRPr="00664F90">
        <w:rPr>
          <w:rFonts w:ascii="Times New Roman" w:hAnsi="Times New Roman"/>
          <w:sz w:val="24"/>
          <w:szCs w:val="24"/>
          <w:lang w:val="es-MX"/>
        </w:rPr>
        <w:t xml:space="preserve"> el puerto del Callao el 1 de mayo de 2018, en el Vapor Valparaíso Express </w:t>
      </w:r>
      <w:proofErr w:type="spellStart"/>
      <w:r w:rsidR="008E7BF5" w:rsidRPr="00664F90">
        <w:rPr>
          <w:rFonts w:ascii="Times New Roman" w:hAnsi="Times New Roman"/>
          <w:sz w:val="24"/>
          <w:szCs w:val="24"/>
          <w:lang w:val="es-MX"/>
        </w:rPr>
        <w:t>voyage</w:t>
      </w:r>
      <w:proofErr w:type="spellEnd"/>
      <w:r w:rsidR="008E7BF5" w:rsidRPr="00664F90">
        <w:rPr>
          <w:rFonts w:ascii="Times New Roman" w:hAnsi="Times New Roman"/>
          <w:sz w:val="24"/>
          <w:szCs w:val="24"/>
          <w:lang w:val="es-MX"/>
        </w:rPr>
        <w:t xml:space="preserve">: </w:t>
      </w:r>
      <w:r w:rsidR="002168B1">
        <w:rPr>
          <w:rFonts w:ascii="Times New Roman" w:hAnsi="Times New Roman"/>
          <w:sz w:val="24"/>
          <w:szCs w:val="24"/>
          <w:lang w:val="es-MX"/>
        </w:rPr>
        <w:t>.......................</w:t>
      </w:r>
      <w:r w:rsidR="008E7BF5" w:rsidRPr="00664F90">
        <w:rPr>
          <w:rFonts w:ascii="Times New Roman" w:hAnsi="Times New Roman"/>
          <w:sz w:val="24"/>
          <w:szCs w:val="24"/>
          <w:lang w:val="es-MX"/>
        </w:rPr>
        <w:t xml:space="preserve">con destino Valencia, vía la Naviera </w:t>
      </w:r>
      <w:r w:rsidR="002168B1">
        <w:rPr>
          <w:rFonts w:ascii="Times New Roman" w:hAnsi="Times New Roman"/>
          <w:sz w:val="24"/>
          <w:szCs w:val="24"/>
          <w:lang w:val="es-MX"/>
        </w:rPr>
        <w:t>.......................</w:t>
      </w:r>
      <w:r w:rsidR="008E7BF5" w:rsidRPr="00664F90">
        <w:rPr>
          <w:rFonts w:ascii="Times New Roman" w:hAnsi="Times New Roman"/>
          <w:sz w:val="24"/>
          <w:szCs w:val="24"/>
          <w:lang w:val="es-MX"/>
        </w:rPr>
        <w:t xml:space="preserve">; (4) el tiempo de tránsito fue de 25 días, y al arribar al almacén del cliente el 1 de junio, los señores </w:t>
      </w:r>
      <w:r w:rsidR="002168B1">
        <w:rPr>
          <w:rFonts w:ascii="Times New Roman" w:hAnsi="Times New Roman"/>
          <w:sz w:val="24"/>
          <w:szCs w:val="24"/>
          <w:lang w:val="es-MX"/>
        </w:rPr>
        <w:t>.......................</w:t>
      </w:r>
      <w:r w:rsidR="008E7BF5" w:rsidRPr="00664F90">
        <w:rPr>
          <w:rFonts w:ascii="Times New Roman" w:hAnsi="Times New Roman"/>
          <w:sz w:val="24"/>
          <w:szCs w:val="24"/>
          <w:lang w:val="es-MX"/>
        </w:rPr>
        <w:t xml:space="preserve"> comunicaron el mal estado de la mercadería, llegada con alta humedad y fuerte olor de la mayoría de sacos de Achiote causadas por una alta condensación o exudación del contenedor; (5) la base del rechazo es el informe del perito que señala  haber realizado el test de Cloruro cuyo resultado fue negativo Agua Dulce y que el contenedor no tenía ningún agujero, estaba en buen estado y la ventilación del contenedor estaba con pegatinas que llevaban los sacos. El perito considera que la condensación del contenedor es producida por la humedad de la propia semilla de achiote; (6) se reparó la cantidad de 320 sacos de achiote y que el consignatario lo destruiría, esto significa 8000kg. Por un valor de US$16345.60; (7) el ajustador observa que la póliza está sujeta a las cláusulas del instituto para cargamento de clase A, por lo que no existen argumentos que permiten sustentar que los daños por humedad y hongos en algunos sacos hayan sido producto de algún evento o incidente extraordinario o de fuerza mayor atribuible a un tercero; (8) el Ajustador advierte que las paredes del contenedor como el techo se encontraban con gotas de agua producto de una condensación interna; (9) rechaza el informe del perito por las siguientes razones: (i) la carga es una mercadería seca para un contenedor seco. (ii) antes de la estiva se inspecciona Fitosanitariamente por el SENASA, para saber si tenía hongos que son causados por humedad y si tienen plagas, teniendo un resultado de </w:t>
      </w:r>
      <w:r w:rsidR="008E7BF5" w:rsidRPr="00664F90">
        <w:rPr>
          <w:rFonts w:ascii="Times New Roman" w:hAnsi="Times New Roman"/>
          <w:sz w:val="24"/>
          <w:szCs w:val="24"/>
          <w:lang w:val="es-MX"/>
        </w:rPr>
        <w:lastRenderedPageBreak/>
        <w:t>0% y apto el lote para su exportación; (iii) los sacos son de color Blanco con el propósito de detectar la humedad, que se aprecia al presentar manchado groseramente de rojo tratándose de la semilla de Achiote; (iv) el perito no ha evaluado la causa de condensación o exudación de la carga, producto del agua de rocío sobre el techo del contenedor y paredes laterales del mismo, originadas por el cambio brusco de temperatura externa del container (exudación); (v) la carga ha sido humedecida y mojada en los sacos de arriba del container es decir la parte superior y los laterales de las paredes, lo cual demuestra la exudación; (vi) durante la travesía las unidades de transporte sufren diversos cambios de temperatura que afectan directamente la carga, debido a esos cambios se produce la humedad por condensación que se genera cuando las temperaturas varían drásticamente.; (vii) en todos los contenedores se colocan las bolsas desecantes que evitan daños; (viii) la semilla de achiote no es higroscópica y tampoco se analizó las líneas de marea de alta en el contendor; (10) las causas del daño a la mercadería fueron por colaterales externos de humedad expresada en condensación que malograron la mercancía en el tránsito al puerto de Valencia, y el daño no se originó en los almacenes del asegurado.</w:t>
      </w:r>
    </w:p>
    <w:p w:rsidR="009703AB" w:rsidRPr="00664F90" w:rsidRDefault="0072483F" w:rsidP="009703AB">
      <w:pPr>
        <w:jc w:val="both"/>
        <w:rPr>
          <w:rFonts w:ascii="Times New Roman" w:hAnsi="Times New Roman"/>
          <w:sz w:val="24"/>
          <w:szCs w:val="24"/>
          <w:lang w:val="es-MX"/>
        </w:rPr>
      </w:pPr>
      <w:r w:rsidRPr="00664F90">
        <w:rPr>
          <w:rFonts w:ascii="Times New Roman" w:hAnsi="Times New Roman"/>
          <w:sz w:val="24"/>
          <w:szCs w:val="24"/>
        </w:rPr>
        <w:t>Q</w:t>
      </w:r>
      <w:r w:rsidR="009703AB" w:rsidRPr="00664F90">
        <w:rPr>
          <w:rFonts w:ascii="Times New Roman" w:hAnsi="Times New Roman"/>
          <w:sz w:val="24"/>
          <w:szCs w:val="24"/>
        </w:rPr>
        <w:t>ue, por su parte</w:t>
      </w:r>
      <w:proofErr w:type="gramStart"/>
      <w:r w:rsidR="009703AB" w:rsidRPr="00664F90">
        <w:rPr>
          <w:rFonts w:ascii="Times New Roman" w:hAnsi="Times New Roman"/>
          <w:sz w:val="24"/>
          <w:szCs w:val="24"/>
        </w:rPr>
        <w:t xml:space="preserve">, </w:t>
      </w:r>
      <w:r w:rsidR="002168B1">
        <w:rPr>
          <w:rFonts w:ascii="Times New Roman" w:hAnsi="Times New Roman"/>
          <w:sz w:val="24"/>
          <w:szCs w:val="24"/>
        </w:rPr>
        <w:t>.......................</w:t>
      </w:r>
      <w:proofErr w:type="gramEnd"/>
      <w:r w:rsidR="009703AB" w:rsidRPr="00664F90">
        <w:rPr>
          <w:rFonts w:ascii="Times New Roman" w:hAnsi="Times New Roman"/>
          <w:sz w:val="24"/>
          <w:szCs w:val="24"/>
        </w:rPr>
        <w:t xml:space="preserve"> </w:t>
      </w:r>
      <w:proofErr w:type="gramStart"/>
      <w:r w:rsidR="009703AB" w:rsidRPr="00664F90">
        <w:rPr>
          <w:rFonts w:ascii="Times New Roman" w:hAnsi="Times New Roman"/>
          <w:sz w:val="24"/>
          <w:szCs w:val="24"/>
        </w:rPr>
        <w:t>solicita</w:t>
      </w:r>
      <w:proofErr w:type="gramEnd"/>
      <w:r w:rsidR="009703AB" w:rsidRPr="00664F90">
        <w:rPr>
          <w:rFonts w:ascii="Times New Roman" w:hAnsi="Times New Roman"/>
          <w:sz w:val="24"/>
          <w:szCs w:val="24"/>
        </w:rPr>
        <w:t xml:space="preserve"> que la reclamación sea declarada infundada, atendiendo resumidamente a lo siguiente:</w:t>
      </w:r>
      <w:r w:rsidR="00573CA9" w:rsidRPr="00664F90">
        <w:rPr>
          <w:rFonts w:ascii="Times New Roman" w:hAnsi="Times New Roman"/>
          <w:sz w:val="24"/>
          <w:szCs w:val="24"/>
        </w:rPr>
        <w:t xml:space="preserve"> (1) </w:t>
      </w:r>
      <w:r w:rsidR="00E67EF5" w:rsidRPr="00664F90">
        <w:rPr>
          <w:rFonts w:ascii="Times New Roman" w:hAnsi="Times New Roman"/>
          <w:sz w:val="24"/>
          <w:szCs w:val="24"/>
        </w:rPr>
        <w:t xml:space="preserve">de acuerdo con el informe final emitido por los señores </w:t>
      </w:r>
      <w:r w:rsidR="002168B1">
        <w:rPr>
          <w:rFonts w:ascii="Times New Roman" w:hAnsi="Times New Roman"/>
          <w:sz w:val="24"/>
          <w:szCs w:val="24"/>
        </w:rPr>
        <w:t>.......................</w:t>
      </w:r>
      <w:r w:rsidR="00E67EF5" w:rsidRPr="00664F90">
        <w:rPr>
          <w:rFonts w:ascii="Times New Roman" w:hAnsi="Times New Roman"/>
          <w:sz w:val="24"/>
          <w:szCs w:val="24"/>
        </w:rPr>
        <w:t>. Ajustadores de Seguros, encargado del estudio y evaluación del siniestro de la referencia, las pérdidas reportadas en la mercadería (sacos de achiote) son debidas a las altas temperaturas durante su viaje, no encontrando el referido evento amparo bajo la póliza contratada, a razón que, dicha mercadería no fue adecuadamente preparada para soportar las incidencias normales a las que está expuesta durante el viaje, motivo por el cual la circunstancia del referido evento se encuentra inmersa en las exclusiones de la póliza del seguro de transportes; (2) conforme a</w:t>
      </w:r>
      <w:r w:rsidR="009352ED" w:rsidRPr="00664F90">
        <w:rPr>
          <w:rFonts w:ascii="Times New Roman" w:hAnsi="Times New Roman"/>
          <w:sz w:val="24"/>
          <w:szCs w:val="24"/>
        </w:rPr>
        <w:t xml:space="preserve"> </w:t>
      </w:r>
      <w:r w:rsidR="00E67EF5" w:rsidRPr="00664F90">
        <w:rPr>
          <w:rFonts w:ascii="Times New Roman" w:hAnsi="Times New Roman"/>
          <w:sz w:val="24"/>
          <w:szCs w:val="24"/>
        </w:rPr>
        <w:t>l</w:t>
      </w:r>
      <w:r w:rsidR="009352ED" w:rsidRPr="00664F90">
        <w:rPr>
          <w:rFonts w:ascii="Times New Roman" w:hAnsi="Times New Roman"/>
          <w:sz w:val="24"/>
          <w:szCs w:val="24"/>
        </w:rPr>
        <w:t xml:space="preserve">a cuarta condición especial </w:t>
      </w:r>
      <w:r w:rsidR="00E67EF5" w:rsidRPr="00664F90">
        <w:rPr>
          <w:rFonts w:ascii="Times New Roman" w:hAnsi="Times New Roman"/>
          <w:sz w:val="24"/>
          <w:szCs w:val="24"/>
        </w:rPr>
        <w:t xml:space="preserve">de exclusiones, en ningún caso éste seguro cubrirá: </w:t>
      </w:r>
      <w:r w:rsidR="00E53040" w:rsidRPr="00664F90">
        <w:rPr>
          <w:rFonts w:ascii="Times New Roman" w:hAnsi="Times New Roman"/>
          <w:sz w:val="24"/>
          <w:szCs w:val="24"/>
        </w:rPr>
        <w:t>“</w:t>
      </w:r>
      <w:r w:rsidR="00E67EF5" w:rsidRPr="00664F90">
        <w:rPr>
          <w:rFonts w:ascii="Times New Roman" w:hAnsi="Times New Roman"/>
          <w:sz w:val="24"/>
          <w:szCs w:val="24"/>
        </w:rPr>
        <w:t xml:space="preserve">4.3 </w:t>
      </w:r>
      <w:r w:rsidR="00E67EF5" w:rsidRPr="00664F90">
        <w:rPr>
          <w:rFonts w:ascii="Times New Roman" w:hAnsi="Times New Roman"/>
          <w:i/>
          <w:iCs/>
          <w:sz w:val="24"/>
          <w:szCs w:val="24"/>
        </w:rPr>
        <w:t>Pérdida, daño o gasto causados por insuficiencia o inapropiado embalaje o preparación de la cosa asegurada para soportar los incidentes ordinarios del tránsito, cuanto tal embalaje o preparación es llevado a cabo por el Asegurado o sus empleados o antes de la vigencia este seguro ( a los fines de estas condiciones especiales, “embalaje” será considerado como incluyendo la estiba en un contenedor y “empleados” no incluirán contratistas independientes). 4.4 Pérdida, daño o gasto causados por vicio inherente o la naturaleza de la cosa asegurada”</w:t>
      </w:r>
      <w:r w:rsidR="009352ED" w:rsidRPr="00664F90">
        <w:rPr>
          <w:rFonts w:ascii="Times New Roman" w:hAnsi="Times New Roman"/>
          <w:sz w:val="24"/>
          <w:szCs w:val="24"/>
        </w:rPr>
        <w:t>; (3) en opinión de los ajustadores, la exclusión establecida en el numeral 4.3 resulta aplicable por lo siguiente: (i) el contenedor se encontró en buen estado, sin ningún agujero por donde hubiera ingresado agua desde el exterior, (ii) se observó el techo y paredes del contenedor con gotas de agua signos de condensación interna; (4) no existen argumentos que permitan sustentar que los daños por humedad y hongos en algunos sacos hayan sido producto de algún evento o incidente extraordinario o de fuerza mayor o atribuible a un tercero; (5) los Ajustadores concluyen que los daños materiales de reclamación han sido consecuencia de condensación al interior del contenedor por la humedad que tenía el mismo cargamento exportado o de la humedad normal del ambiente al interior del contenedor. En ese sentido, para los Ajustadores, el cargamento no ha sido adecuadamente preparado para soportar las incidencias normales a las que está expuesto durante el viaje, aspecto no cubierto por la póliza de seguros</w:t>
      </w:r>
      <w:r w:rsidR="00E67EF5" w:rsidRPr="00664F90">
        <w:rPr>
          <w:rFonts w:ascii="Times New Roman" w:hAnsi="Times New Roman"/>
          <w:sz w:val="24"/>
          <w:szCs w:val="24"/>
        </w:rPr>
        <w:t>.</w:t>
      </w:r>
    </w:p>
    <w:p w:rsidR="007257B0" w:rsidRPr="00664F90" w:rsidRDefault="007257B0" w:rsidP="007257B0">
      <w:pPr>
        <w:jc w:val="both"/>
        <w:rPr>
          <w:rFonts w:ascii="Times New Roman" w:hAnsi="Times New Roman"/>
          <w:sz w:val="24"/>
          <w:szCs w:val="24"/>
        </w:rPr>
      </w:pPr>
      <w:r w:rsidRPr="00664F90">
        <w:rPr>
          <w:rFonts w:ascii="Times New Roman" w:hAnsi="Times New Roman"/>
          <w:sz w:val="24"/>
          <w:szCs w:val="24"/>
        </w:rPr>
        <w:t>Que, a la fecha, el estado del proceso permite que el colegiado pueda expedir su pronunciamiento sobre el presente caso sometido a su conocimiento;</w:t>
      </w:r>
    </w:p>
    <w:p w:rsidR="007F1530" w:rsidRPr="00664F90" w:rsidRDefault="00B36486" w:rsidP="0064747E">
      <w:pPr>
        <w:spacing w:line="240" w:lineRule="auto"/>
        <w:jc w:val="both"/>
        <w:rPr>
          <w:rFonts w:ascii="Times New Roman" w:hAnsi="Times New Roman"/>
          <w:b/>
          <w:sz w:val="24"/>
          <w:szCs w:val="24"/>
        </w:rPr>
      </w:pPr>
      <w:r w:rsidRPr="00664F90">
        <w:rPr>
          <w:rFonts w:ascii="Times New Roman" w:hAnsi="Times New Roman"/>
          <w:b/>
          <w:sz w:val="24"/>
          <w:szCs w:val="24"/>
        </w:rPr>
        <w:t>CONSIDERANDO:</w:t>
      </w:r>
      <w:r w:rsidR="0059543A" w:rsidRPr="00664F90">
        <w:rPr>
          <w:rFonts w:ascii="Times New Roman" w:hAnsi="Times New Roman"/>
          <w:b/>
          <w:sz w:val="24"/>
          <w:szCs w:val="24"/>
        </w:rPr>
        <w:t xml:space="preserve"> </w:t>
      </w:r>
    </w:p>
    <w:p w:rsidR="00E53040" w:rsidRPr="00664F90" w:rsidRDefault="007257B0" w:rsidP="00E53040">
      <w:pPr>
        <w:jc w:val="both"/>
        <w:rPr>
          <w:rFonts w:ascii="Times New Roman" w:hAnsi="Times New Roman"/>
          <w:sz w:val="24"/>
          <w:szCs w:val="24"/>
        </w:rPr>
      </w:pPr>
      <w:r w:rsidRPr="00664F90">
        <w:rPr>
          <w:rFonts w:ascii="Times New Roman" w:hAnsi="Times New Roman"/>
          <w:b/>
          <w:sz w:val="24"/>
          <w:szCs w:val="24"/>
          <w:u w:val="single"/>
        </w:rPr>
        <w:lastRenderedPageBreak/>
        <w:t>PRIMERO</w:t>
      </w:r>
      <w:r w:rsidRPr="00664F90">
        <w:rPr>
          <w:rFonts w:ascii="Times New Roman" w:hAnsi="Times New Roman"/>
          <w:sz w:val="24"/>
          <w:szCs w:val="24"/>
        </w:rPr>
        <w:t xml:space="preserve">: </w:t>
      </w:r>
      <w:r w:rsidR="00E53040" w:rsidRPr="00664F90">
        <w:rPr>
          <w:rFonts w:ascii="Times New Roman" w:hAnsi="Times New Roman"/>
          <w:sz w:val="24"/>
          <w:szCs w:val="24"/>
        </w:rPr>
        <w:t>Conforme a su reglamento, la</w:t>
      </w:r>
      <w:r w:rsidR="00E53040" w:rsidRPr="00664F90">
        <w:rPr>
          <w:rFonts w:ascii="Times New Roman" w:hAnsi="Times New Roman"/>
          <w:b/>
          <w:bCs/>
          <w:sz w:val="24"/>
          <w:szCs w:val="24"/>
        </w:rPr>
        <w:t xml:space="preserve"> </w:t>
      </w:r>
      <w:r w:rsidR="00E53040" w:rsidRPr="00664F90">
        <w:rPr>
          <w:rFonts w:ascii="Times New Roman" w:hAnsi="Times New Roman"/>
          <w:sz w:val="24"/>
          <w:szCs w:val="24"/>
        </w:rPr>
        <w:t>DEFASEG está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rsidR="00E53040" w:rsidRPr="00664F90" w:rsidRDefault="007257B0" w:rsidP="00E53040">
      <w:pPr>
        <w:jc w:val="both"/>
        <w:rPr>
          <w:rStyle w:val="Textoennegrita"/>
          <w:rFonts w:ascii="Times New Roman" w:hAnsi="Times New Roman"/>
          <w:b w:val="0"/>
          <w:sz w:val="24"/>
          <w:szCs w:val="24"/>
        </w:rPr>
      </w:pPr>
      <w:r w:rsidRPr="00664F90">
        <w:rPr>
          <w:rFonts w:ascii="Times New Roman" w:hAnsi="Times New Roman"/>
          <w:b/>
          <w:sz w:val="24"/>
          <w:szCs w:val="24"/>
          <w:u w:val="single"/>
        </w:rPr>
        <w:t>SEGUNDO</w:t>
      </w:r>
      <w:r w:rsidRPr="00664F90">
        <w:rPr>
          <w:rFonts w:ascii="Times New Roman" w:hAnsi="Times New Roman"/>
          <w:sz w:val="24"/>
          <w:szCs w:val="24"/>
        </w:rPr>
        <w:t xml:space="preserve">: </w:t>
      </w:r>
      <w:r w:rsidR="00E53040" w:rsidRPr="00664F90">
        <w:rPr>
          <w:rFonts w:ascii="Times New Roman" w:hAnsi="Times New Roman"/>
          <w:sz w:val="24"/>
          <w:szCs w:val="24"/>
        </w:rPr>
        <w:t xml:space="preserve">Asimismo, de acuerdo a </w:t>
      </w:r>
      <w:r w:rsidR="00E53040" w:rsidRPr="00664F90">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En consecuencia, las reclamaciones por materias distintas al otorgamiento de cobertura y pago de siniestros, como las pretensiones indemnizatorias por daños y perjuicios, por reembolso de gastos, o idoneidad de servicios, son ajenas a la competencia funcional de esta Defensoría.</w:t>
      </w:r>
    </w:p>
    <w:p w:rsidR="00E53040" w:rsidRPr="00664F90" w:rsidRDefault="007257B0" w:rsidP="00E53040">
      <w:pPr>
        <w:jc w:val="both"/>
        <w:rPr>
          <w:rFonts w:ascii="Times New Roman" w:hAnsi="Times New Roman"/>
        </w:rPr>
      </w:pPr>
      <w:r w:rsidRPr="00664F90">
        <w:rPr>
          <w:rStyle w:val="Textoennegrita"/>
          <w:rFonts w:ascii="Times New Roman" w:hAnsi="Times New Roman"/>
          <w:sz w:val="24"/>
          <w:szCs w:val="24"/>
          <w:u w:val="single"/>
        </w:rPr>
        <w:t>TERCERO</w:t>
      </w:r>
      <w:r w:rsidRPr="00664F90">
        <w:rPr>
          <w:rStyle w:val="Textoennegrita"/>
          <w:rFonts w:ascii="Times New Roman" w:hAnsi="Times New Roman"/>
          <w:sz w:val="24"/>
          <w:szCs w:val="24"/>
        </w:rPr>
        <w:t>:</w:t>
      </w:r>
      <w:r w:rsidRPr="00664F90">
        <w:rPr>
          <w:rFonts w:ascii="Times New Roman" w:hAnsi="Times New Roman"/>
          <w:sz w:val="24"/>
          <w:szCs w:val="24"/>
        </w:rPr>
        <w:t xml:space="preserve"> Que, </w:t>
      </w:r>
      <w:r w:rsidR="00E53040" w:rsidRPr="00664F90">
        <w:rPr>
          <w:rFonts w:ascii="Times New Roman" w:hAnsi="Times New Roman"/>
          <w:sz w:val="24"/>
          <w:szCs w:val="24"/>
        </w:rPr>
        <w:t>de acuerdo a la Ley Nro. 29946 – Ley del Contrato de Seguro, norma legal vigente con ocasión de la celebración del contrato al cual se contrae el presente caso, 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r w:rsidR="00E53040" w:rsidRPr="00664F90">
        <w:rPr>
          <w:rFonts w:ascii="Times New Roman" w:hAnsi="Times New Roman"/>
        </w:rPr>
        <w:t>.</w:t>
      </w:r>
    </w:p>
    <w:p w:rsidR="007257B0" w:rsidRPr="00664F90" w:rsidRDefault="00E53040" w:rsidP="007257B0">
      <w:pPr>
        <w:contextualSpacing/>
        <w:jc w:val="both"/>
        <w:rPr>
          <w:rFonts w:ascii="Times New Roman" w:hAnsi="Times New Roman"/>
          <w:sz w:val="24"/>
          <w:szCs w:val="24"/>
        </w:rPr>
      </w:pPr>
      <w:r w:rsidRPr="00664F90">
        <w:rPr>
          <w:rFonts w:ascii="Times New Roman" w:hAnsi="Times New Roman"/>
          <w:b/>
          <w:sz w:val="24"/>
          <w:szCs w:val="24"/>
          <w:u w:val="single"/>
        </w:rPr>
        <w:t>CUARTO</w:t>
      </w:r>
      <w:r w:rsidRPr="00664F90">
        <w:rPr>
          <w:rFonts w:ascii="Times New Roman" w:hAnsi="Times New Roman"/>
          <w:b/>
          <w:sz w:val="24"/>
          <w:szCs w:val="24"/>
        </w:rPr>
        <w:t>:</w:t>
      </w:r>
      <w:r w:rsidRPr="00664F90">
        <w:rPr>
          <w:rFonts w:ascii="Times New Roman" w:hAnsi="Times New Roman"/>
          <w:sz w:val="24"/>
          <w:szCs w:val="24"/>
        </w:rPr>
        <w:t xml:space="preserve"> Que, </w:t>
      </w:r>
      <w:r w:rsidR="007257B0" w:rsidRPr="00664F90">
        <w:rPr>
          <w:rFonts w:ascii="Times New Roman" w:hAnsi="Times New Roman"/>
          <w:sz w:val="24"/>
          <w:szCs w:val="24"/>
        </w:rPr>
        <w:t xml:space="preserve">el artículo 1361 del Código Civil dispone que los contratos </w:t>
      </w:r>
      <w:proofErr w:type="gramStart"/>
      <w:r w:rsidR="007257B0" w:rsidRPr="00664F90">
        <w:rPr>
          <w:rFonts w:ascii="Times New Roman" w:hAnsi="Times New Roman"/>
          <w:sz w:val="24"/>
          <w:szCs w:val="24"/>
        </w:rPr>
        <w:t>son</w:t>
      </w:r>
      <w:proofErr w:type="gramEnd"/>
      <w:r w:rsidR="007257B0" w:rsidRPr="00664F90">
        <w:rPr>
          <w:rFonts w:ascii="Times New Roman" w:hAnsi="Times New Roman"/>
          <w:sz w:val="24"/>
          <w:szCs w:val="24"/>
        </w:rPr>
        <w:t xml:space="preserve"> obligatorios en cuanto se haya expresado en ellos, presumiéndose que lo declarado es lo querido por ambas partes, de manera que la parte que sostenga lo contrario debe probarlo.</w:t>
      </w:r>
    </w:p>
    <w:p w:rsidR="007257B0" w:rsidRPr="00664F90" w:rsidRDefault="007257B0" w:rsidP="007257B0">
      <w:pPr>
        <w:contextualSpacing/>
        <w:jc w:val="both"/>
        <w:rPr>
          <w:rFonts w:ascii="Times New Roman" w:hAnsi="Times New Roman"/>
          <w:b/>
          <w:sz w:val="24"/>
          <w:szCs w:val="24"/>
          <w:u w:val="single"/>
        </w:rPr>
      </w:pPr>
    </w:p>
    <w:p w:rsidR="007257B0" w:rsidRPr="00664F90" w:rsidRDefault="00E53040" w:rsidP="007257B0">
      <w:pPr>
        <w:spacing w:line="240" w:lineRule="auto"/>
        <w:jc w:val="both"/>
        <w:rPr>
          <w:rFonts w:ascii="Times New Roman" w:hAnsi="Times New Roman"/>
          <w:sz w:val="24"/>
          <w:szCs w:val="24"/>
        </w:rPr>
      </w:pPr>
      <w:r w:rsidRPr="00664F90">
        <w:rPr>
          <w:rStyle w:val="Textoennegrita"/>
          <w:rFonts w:ascii="Times New Roman" w:hAnsi="Times New Roman"/>
          <w:sz w:val="24"/>
          <w:szCs w:val="24"/>
          <w:u w:val="single"/>
        </w:rPr>
        <w:t>QUINTO</w:t>
      </w:r>
      <w:r w:rsidRPr="00664F90">
        <w:rPr>
          <w:rStyle w:val="Textoennegrita"/>
          <w:rFonts w:ascii="Times New Roman" w:hAnsi="Times New Roman"/>
          <w:sz w:val="24"/>
          <w:szCs w:val="24"/>
        </w:rPr>
        <w:t>:</w:t>
      </w:r>
      <w:r w:rsidRPr="00664F90">
        <w:rPr>
          <w:rStyle w:val="Textoennegrita"/>
          <w:rFonts w:ascii="Times New Roman" w:hAnsi="Times New Roman"/>
          <w:b w:val="0"/>
          <w:sz w:val="24"/>
          <w:szCs w:val="24"/>
        </w:rPr>
        <w:t xml:space="preserve"> </w:t>
      </w:r>
      <w:r w:rsidR="007257B0" w:rsidRPr="00664F90">
        <w:rPr>
          <w:rStyle w:val="Textoennegrita"/>
          <w:rFonts w:ascii="Times New Roman" w:hAnsi="Times New Roman"/>
          <w:b w:val="0"/>
          <w:sz w:val="24"/>
          <w:szCs w:val="24"/>
        </w:rPr>
        <w:t>Que, de acuerdo con el ar</w:t>
      </w:r>
      <w:r w:rsidR="007257B0" w:rsidRPr="00664F90">
        <w:rPr>
          <w:rFonts w:ascii="Times New Roman" w:hAnsi="Times New Roman"/>
          <w:sz w:val="24"/>
          <w:szCs w:val="24"/>
        </w:rPr>
        <w:t>tículo 196 del Código Procesal Civil, la carga de la prueba corresponde a quien afirma hechos que configuran su pretensión, o a quien los contradice alegando nuevos hechos, salvo disposición legal diferente.</w:t>
      </w:r>
    </w:p>
    <w:p w:rsidR="007257B0" w:rsidRPr="00664F90" w:rsidRDefault="00E53040" w:rsidP="007257B0">
      <w:pPr>
        <w:jc w:val="both"/>
        <w:rPr>
          <w:rFonts w:ascii="Times New Roman" w:hAnsi="Times New Roman"/>
          <w:sz w:val="24"/>
          <w:szCs w:val="24"/>
        </w:rPr>
      </w:pPr>
      <w:r w:rsidRPr="00664F90">
        <w:rPr>
          <w:rFonts w:ascii="Times New Roman" w:hAnsi="Times New Roman"/>
          <w:b/>
          <w:sz w:val="24"/>
          <w:szCs w:val="24"/>
          <w:u w:val="single"/>
        </w:rPr>
        <w:t>SEXTO</w:t>
      </w:r>
      <w:r w:rsidRPr="00664F90">
        <w:rPr>
          <w:rFonts w:ascii="Times New Roman" w:hAnsi="Times New Roman"/>
          <w:b/>
          <w:sz w:val="24"/>
          <w:szCs w:val="24"/>
        </w:rPr>
        <w:t xml:space="preserve">: </w:t>
      </w:r>
      <w:r w:rsidR="007257B0" w:rsidRPr="00664F90">
        <w:rPr>
          <w:rFonts w:ascii="Times New Roman" w:hAnsi="Times New Roman"/>
          <w:sz w:val="24"/>
          <w:szCs w:val="24"/>
        </w:rPr>
        <w:t>Que, conforme a lo identificado en la audiencia de vista, y sobre la base de los términos contenidos en la reclamación, la cuestión controvertida radica en determinar si el rechazo de cobertura comunicado por la aseguradora es legítimo o no</w:t>
      </w:r>
      <w:r w:rsidR="007257B0" w:rsidRPr="00664F90">
        <w:rPr>
          <w:rFonts w:ascii="Times New Roman" w:hAnsi="Times New Roman"/>
          <w:sz w:val="24"/>
          <w:szCs w:val="24"/>
          <w:lang w:val="es-419"/>
        </w:rPr>
        <w:t xml:space="preserve">; esto es, si en el presente caso </w:t>
      </w:r>
      <w:r w:rsidR="007257B0" w:rsidRPr="00664F90">
        <w:rPr>
          <w:rFonts w:ascii="Times New Roman" w:hAnsi="Times New Roman"/>
          <w:sz w:val="24"/>
          <w:szCs w:val="24"/>
        </w:rPr>
        <w:t>se presenta un supuesto de exclusión que da lugar a la existencia de un riesgo no cubierto.</w:t>
      </w:r>
    </w:p>
    <w:p w:rsidR="00D263C4" w:rsidRPr="00664F90" w:rsidRDefault="00E475CB" w:rsidP="00E475CB">
      <w:pPr>
        <w:jc w:val="both"/>
        <w:rPr>
          <w:rFonts w:ascii="Times New Roman" w:hAnsi="Times New Roman"/>
          <w:sz w:val="24"/>
          <w:szCs w:val="24"/>
          <w:lang w:val="es-MX"/>
        </w:rPr>
      </w:pPr>
      <w:r w:rsidRPr="00664F90">
        <w:rPr>
          <w:rFonts w:ascii="Times New Roman" w:hAnsi="Times New Roman"/>
          <w:sz w:val="24"/>
          <w:szCs w:val="24"/>
          <w:lang w:val="es-MX"/>
        </w:rPr>
        <w:t xml:space="preserve">De acuerdo a lo anterior, cabe notar que el rechazo se fundamenta en la invocación de una </w:t>
      </w:r>
      <w:r w:rsidR="0064747E" w:rsidRPr="00664F90">
        <w:rPr>
          <w:rFonts w:ascii="Times New Roman" w:hAnsi="Times New Roman"/>
          <w:sz w:val="24"/>
          <w:szCs w:val="24"/>
          <w:lang w:val="es-MX"/>
        </w:rPr>
        <w:t xml:space="preserve">puntual </w:t>
      </w:r>
      <w:r w:rsidRPr="00664F90">
        <w:rPr>
          <w:rFonts w:ascii="Times New Roman" w:hAnsi="Times New Roman"/>
          <w:sz w:val="24"/>
          <w:szCs w:val="24"/>
          <w:lang w:val="es-MX"/>
        </w:rPr>
        <w:t>causal de exclusión</w:t>
      </w:r>
      <w:r w:rsidR="00E53040" w:rsidRPr="00664F90">
        <w:rPr>
          <w:rFonts w:ascii="Times New Roman" w:hAnsi="Times New Roman"/>
          <w:sz w:val="24"/>
          <w:szCs w:val="24"/>
          <w:lang w:val="es-MX"/>
        </w:rPr>
        <w:t xml:space="preserve"> pactada en las condiciones especiales de la Póliza de Transporte</w:t>
      </w:r>
      <w:r w:rsidRPr="00664F90">
        <w:rPr>
          <w:rFonts w:ascii="Times New Roman" w:hAnsi="Times New Roman"/>
          <w:sz w:val="24"/>
          <w:szCs w:val="24"/>
          <w:lang w:val="es-MX"/>
        </w:rPr>
        <w:t xml:space="preserve">, esto es, </w:t>
      </w:r>
      <w:r w:rsidR="00956EC6" w:rsidRPr="00664F90">
        <w:rPr>
          <w:rFonts w:ascii="Times New Roman" w:hAnsi="Times New Roman"/>
          <w:sz w:val="24"/>
          <w:szCs w:val="24"/>
          <w:lang w:val="es-MX"/>
        </w:rPr>
        <w:t>que l</w:t>
      </w:r>
      <w:r w:rsidR="00E53040" w:rsidRPr="00664F90">
        <w:rPr>
          <w:rFonts w:ascii="Times New Roman" w:hAnsi="Times New Roman"/>
          <w:sz w:val="24"/>
          <w:szCs w:val="24"/>
          <w:lang w:val="es-MX"/>
        </w:rPr>
        <w:t>a pérdida o daño de la mercadería bajo reclamación de cobertura fueron causados por insuficiencia o inapropiado embalaje o preparación de la cosa asegurada para soportar los incidentes ordinarios del tránsito</w:t>
      </w:r>
      <w:r w:rsidR="00D263C4" w:rsidRPr="00664F90">
        <w:rPr>
          <w:rFonts w:ascii="Times New Roman" w:hAnsi="Times New Roman"/>
          <w:sz w:val="24"/>
          <w:szCs w:val="24"/>
          <w:lang w:val="es-MX"/>
        </w:rPr>
        <w:t>.</w:t>
      </w:r>
    </w:p>
    <w:p w:rsidR="0064747E" w:rsidRPr="00664F90" w:rsidRDefault="0064747E" w:rsidP="00E475CB">
      <w:pPr>
        <w:jc w:val="both"/>
        <w:rPr>
          <w:rFonts w:ascii="Times New Roman" w:hAnsi="Times New Roman"/>
          <w:sz w:val="24"/>
          <w:szCs w:val="24"/>
          <w:lang w:val="es-MX"/>
        </w:rPr>
      </w:pPr>
      <w:r w:rsidRPr="00664F90">
        <w:rPr>
          <w:rFonts w:ascii="Times New Roman" w:hAnsi="Times New Roman"/>
          <w:sz w:val="24"/>
          <w:szCs w:val="24"/>
          <w:lang w:val="es-MX"/>
        </w:rPr>
        <w:t xml:space="preserve">En efecto, la aseguradora ha invocado la aplicación del </w:t>
      </w:r>
      <w:r w:rsidR="00E53040" w:rsidRPr="00664F90">
        <w:rPr>
          <w:rFonts w:ascii="Times New Roman" w:hAnsi="Times New Roman"/>
          <w:sz w:val="24"/>
          <w:szCs w:val="24"/>
          <w:lang w:val="es-MX"/>
        </w:rPr>
        <w:t>numeral 4.3 de la Condición Especial del Instituto para Cargamentos (A)</w:t>
      </w:r>
      <w:r w:rsidRPr="00664F90">
        <w:rPr>
          <w:rFonts w:ascii="Times New Roman" w:hAnsi="Times New Roman"/>
          <w:sz w:val="24"/>
          <w:szCs w:val="24"/>
          <w:lang w:val="es-MX"/>
        </w:rPr>
        <w:t>:</w:t>
      </w:r>
    </w:p>
    <w:p w:rsidR="00E53040" w:rsidRPr="00664F90" w:rsidRDefault="00E53040" w:rsidP="00E53040">
      <w:pPr>
        <w:ind w:left="708"/>
        <w:jc w:val="both"/>
        <w:rPr>
          <w:rFonts w:ascii="Times New Roman" w:hAnsi="Times New Roman"/>
          <w:i/>
          <w:iCs/>
          <w:sz w:val="24"/>
          <w:szCs w:val="24"/>
        </w:rPr>
      </w:pPr>
      <w:r w:rsidRPr="00664F90">
        <w:rPr>
          <w:rFonts w:ascii="Times New Roman" w:hAnsi="Times New Roman"/>
          <w:i/>
          <w:iCs/>
          <w:sz w:val="24"/>
          <w:szCs w:val="24"/>
        </w:rPr>
        <w:t>“EXCLUSIONES</w:t>
      </w:r>
    </w:p>
    <w:p w:rsidR="00E53040" w:rsidRPr="00664F90" w:rsidRDefault="00E53040" w:rsidP="00E53040">
      <w:pPr>
        <w:ind w:left="708"/>
        <w:jc w:val="both"/>
        <w:rPr>
          <w:rFonts w:ascii="Times New Roman" w:hAnsi="Times New Roman"/>
          <w:i/>
          <w:iCs/>
          <w:sz w:val="24"/>
          <w:szCs w:val="24"/>
        </w:rPr>
      </w:pPr>
      <w:r w:rsidRPr="00664F90">
        <w:rPr>
          <w:rFonts w:ascii="Times New Roman" w:hAnsi="Times New Roman"/>
          <w:i/>
          <w:iCs/>
          <w:sz w:val="24"/>
          <w:szCs w:val="24"/>
        </w:rPr>
        <w:t>4. En ningún caso éste seguro cubrirá:</w:t>
      </w:r>
    </w:p>
    <w:p w:rsidR="00E53040" w:rsidRPr="00664F90" w:rsidRDefault="00E53040" w:rsidP="00E53040">
      <w:pPr>
        <w:ind w:left="708"/>
        <w:jc w:val="both"/>
        <w:rPr>
          <w:rFonts w:ascii="Times New Roman" w:hAnsi="Times New Roman"/>
          <w:sz w:val="24"/>
          <w:szCs w:val="24"/>
          <w:lang w:val="es-MX"/>
        </w:rPr>
      </w:pPr>
      <w:r w:rsidRPr="00664F90">
        <w:rPr>
          <w:rFonts w:ascii="Times New Roman" w:hAnsi="Times New Roman"/>
          <w:i/>
          <w:iCs/>
          <w:sz w:val="24"/>
          <w:szCs w:val="24"/>
        </w:rPr>
        <w:lastRenderedPageBreak/>
        <w:t>4.3. Pérdida, daño o gasto causados por insuficiencia o inapropiado embalaje o preparación de la cosa asegurada para soportar los incidentes ordinarios del tránsito, cuanto tal embalaje o preparación es llevado a cabo por el Asegurado o sus empleados o antes de la vigencia este seguro (a los fines de estas condiciones especiales, “embalaje” será considerado como incluyendo la estiba en un contenedor y “empleados” no incluirán contratistas independientes)”.</w:t>
      </w:r>
    </w:p>
    <w:p w:rsidR="00E53040" w:rsidRPr="00664F90" w:rsidRDefault="002F4FC5" w:rsidP="003E51A0">
      <w:pPr>
        <w:jc w:val="both"/>
        <w:rPr>
          <w:rFonts w:ascii="Times New Roman" w:hAnsi="Times New Roman"/>
          <w:sz w:val="24"/>
          <w:szCs w:val="24"/>
          <w:lang w:val="es-MX"/>
        </w:rPr>
      </w:pPr>
      <w:r w:rsidRPr="00664F90">
        <w:rPr>
          <w:rFonts w:ascii="Times New Roman" w:hAnsi="Times New Roman"/>
          <w:sz w:val="24"/>
          <w:szCs w:val="24"/>
          <w:lang w:val="es-MX"/>
        </w:rPr>
        <w:t>A este efecto, para fines de justificar el rechazo</w:t>
      </w:r>
      <w:proofErr w:type="gramStart"/>
      <w:r w:rsidRPr="00664F90">
        <w:rPr>
          <w:rFonts w:ascii="Times New Roman" w:hAnsi="Times New Roman"/>
          <w:sz w:val="24"/>
          <w:szCs w:val="24"/>
          <w:lang w:val="es-MX"/>
        </w:rPr>
        <w:t xml:space="preserve">, </w:t>
      </w:r>
      <w:r w:rsidR="002168B1">
        <w:rPr>
          <w:rFonts w:ascii="Times New Roman" w:hAnsi="Times New Roman"/>
          <w:sz w:val="24"/>
          <w:szCs w:val="24"/>
          <w:lang w:val="es-MX"/>
        </w:rPr>
        <w:t>.......................</w:t>
      </w:r>
      <w:proofErr w:type="gramEnd"/>
      <w:r w:rsidRPr="00664F90">
        <w:rPr>
          <w:rFonts w:ascii="Times New Roman" w:hAnsi="Times New Roman"/>
          <w:sz w:val="24"/>
          <w:szCs w:val="24"/>
          <w:lang w:val="es-MX"/>
        </w:rPr>
        <w:t xml:space="preserve"> </w:t>
      </w:r>
      <w:proofErr w:type="gramStart"/>
      <w:r w:rsidRPr="00664F90">
        <w:rPr>
          <w:rFonts w:ascii="Times New Roman" w:hAnsi="Times New Roman"/>
          <w:sz w:val="24"/>
          <w:szCs w:val="24"/>
          <w:lang w:val="es-MX"/>
        </w:rPr>
        <w:t>se</w:t>
      </w:r>
      <w:proofErr w:type="gramEnd"/>
      <w:r w:rsidRPr="00664F90">
        <w:rPr>
          <w:rFonts w:ascii="Times New Roman" w:hAnsi="Times New Roman"/>
          <w:sz w:val="24"/>
          <w:szCs w:val="24"/>
          <w:lang w:val="es-MX"/>
        </w:rPr>
        <w:t xml:space="preserve"> sustenta en el Informe Final elaborado por </w:t>
      </w:r>
      <w:r w:rsidR="002168B1">
        <w:rPr>
          <w:rFonts w:ascii="Times New Roman" w:hAnsi="Times New Roman"/>
          <w:sz w:val="24"/>
          <w:szCs w:val="24"/>
        </w:rPr>
        <w:t>.......................</w:t>
      </w:r>
      <w:r w:rsidRPr="00664F90">
        <w:rPr>
          <w:rFonts w:ascii="Times New Roman" w:hAnsi="Times New Roman"/>
          <w:sz w:val="24"/>
          <w:szCs w:val="24"/>
        </w:rPr>
        <w:t>. Ajustadores de Seguros, en el cual se concluye como causas de la condensación al interior del contenedor dos posibles eventos: (i) por la humedad que tenía el mismo cargamento exportado o (ii) por la humedad normal del ambiente al interior del contenedor. En uno u otro evento, el cargamento no ha sido adecuadamente preparado para soportar las incidencias normales a las que está expuesto durante el viaje.</w:t>
      </w:r>
    </w:p>
    <w:p w:rsidR="003E51A0" w:rsidRPr="00664F90" w:rsidRDefault="00373C21" w:rsidP="003E51A0">
      <w:pPr>
        <w:jc w:val="both"/>
        <w:rPr>
          <w:rFonts w:ascii="Times New Roman" w:hAnsi="Times New Roman"/>
          <w:sz w:val="24"/>
          <w:szCs w:val="24"/>
          <w:lang w:val="es-MX"/>
        </w:rPr>
      </w:pPr>
      <w:r w:rsidRPr="00664F90">
        <w:rPr>
          <w:rFonts w:ascii="Times New Roman" w:hAnsi="Times New Roman"/>
          <w:sz w:val="24"/>
          <w:szCs w:val="24"/>
          <w:lang w:val="es-MX"/>
        </w:rPr>
        <w:t>Como puede apreciarse</w:t>
      </w:r>
      <w:r w:rsidR="00AA69B6" w:rsidRPr="00664F90">
        <w:rPr>
          <w:rFonts w:ascii="Times New Roman" w:hAnsi="Times New Roman"/>
          <w:sz w:val="24"/>
          <w:szCs w:val="24"/>
          <w:lang w:val="es-MX"/>
        </w:rPr>
        <w:t xml:space="preserve"> del tenor de la exclusión bajo análisis</w:t>
      </w:r>
      <w:r w:rsidRPr="00664F90">
        <w:rPr>
          <w:rFonts w:ascii="Times New Roman" w:hAnsi="Times New Roman"/>
          <w:sz w:val="24"/>
          <w:szCs w:val="24"/>
          <w:lang w:val="es-MX"/>
        </w:rPr>
        <w:t>, s</w:t>
      </w:r>
      <w:r w:rsidR="003E51A0" w:rsidRPr="00664F90">
        <w:rPr>
          <w:rFonts w:ascii="Times New Roman" w:hAnsi="Times New Roman"/>
          <w:sz w:val="24"/>
          <w:szCs w:val="24"/>
          <w:lang w:val="es-MX"/>
        </w:rPr>
        <w:t>e trata de una delimitación causal de los supuestos de exclusión, consistente en la mención de la hipótesis de hecho, esto es “un</w:t>
      </w:r>
      <w:r w:rsidR="00AA69B6" w:rsidRPr="00664F90">
        <w:rPr>
          <w:rFonts w:ascii="Times New Roman" w:hAnsi="Times New Roman"/>
          <w:sz w:val="24"/>
          <w:szCs w:val="24"/>
          <w:lang w:val="es-MX"/>
        </w:rPr>
        <w:t>a</w:t>
      </w:r>
      <w:r w:rsidRPr="00664F90">
        <w:rPr>
          <w:rFonts w:ascii="Times New Roman" w:hAnsi="Times New Roman"/>
          <w:sz w:val="24"/>
          <w:szCs w:val="24"/>
          <w:lang w:val="es-MX"/>
        </w:rPr>
        <w:t xml:space="preserve"> </w:t>
      </w:r>
      <w:r w:rsidR="00AA69B6" w:rsidRPr="00664F90">
        <w:rPr>
          <w:rFonts w:ascii="Times New Roman" w:hAnsi="Times New Roman"/>
          <w:sz w:val="24"/>
          <w:szCs w:val="24"/>
          <w:lang w:val="es-MX"/>
        </w:rPr>
        <w:t xml:space="preserve">pérdida o </w:t>
      </w:r>
      <w:r w:rsidRPr="00664F90">
        <w:rPr>
          <w:rFonts w:ascii="Times New Roman" w:hAnsi="Times New Roman"/>
          <w:sz w:val="24"/>
          <w:szCs w:val="24"/>
          <w:lang w:val="es-MX"/>
        </w:rPr>
        <w:t>daño cau</w:t>
      </w:r>
      <w:r w:rsidR="00AA69B6" w:rsidRPr="00664F90">
        <w:rPr>
          <w:rFonts w:ascii="Times New Roman" w:hAnsi="Times New Roman"/>
          <w:sz w:val="24"/>
          <w:szCs w:val="24"/>
          <w:lang w:val="es-MX"/>
        </w:rPr>
        <w:t>sado por insuficiencia o inapropiado embalaje o preparación de la cosa asegurada para soportar los incidentes ordinarios del tránsito”. De manera que la “insuficiencia o inapropiado embalaje o preparación de la cosa asegurada”</w:t>
      </w:r>
      <w:r w:rsidR="003E51A0" w:rsidRPr="00664F90">
        <w:rPr>
          <w:rFonts w:ascii="Times New Roman" w:hAnsi="Times New Roman"/>
          <w:sz w:val="24"/>
          <w:szCs w:val="24"/>
          <w:lang w:val="es-MX"/>
        </w:rPr>
        <w:t xml:space="preserve"> debe constituir la causa del siniestro, para que se configure una exclusión de cobertura. </w:t>
      </w:r>
    </w:p>
    <w:p w:rsidR="00AA69B6" w:rsidRPr="00664F90" w:rsidRDefault="00AA69B6" w:rsidP="003E51A0">
      <w:pPr>
        <w:jc w:val="both"/>
        <w:rPr>
          <w:rFonts w:ascii="Times New Roman" w:hAnsi="Times New Roman"/>
          <w:sz w:val="24"/>
          <w:szCs w:val="24"/>
          <w:lang w:val="es-MX"/>
        </w:rPr>
      </w:pPr>
      <w:r w:rsidRPr="00664F90">
        <w:rPr>
          <w:rFonts w:ascii="Times New Roman" w:hAnsi="Times New Roman"/>
          <w:sz w:val="24"/>
          <w:szCs w:val="24"/>
          <w:lang w:val="es-MX"/>
        </w:rPr>
        <w:t>Para la reclamante el daño causado a su mercadería fue por colaterales externos de humedad expresada en condensación que malograron parte del cargamento de achiote en el tránsito al puerto de valencia y ésta no se originó en sus almacenes.</w:t>
      </w:r>
    </w:p>
    <w:p w:rsidR="00AA69B6" w:rsidRPr="00664F90" w:rsidRDefault="00AA69B6" w:rsidP="003E51A0">
      <w:pPr>
        <w:jc w:val="both"/>
        <w:rPr>
          <w:rFonts w:ascii="Times New Roman" w:hAnsi="Times New Roman"/>
          <w:sz w:val="24"/>
          <w:szCs w:val="24"/>
          <w:lang w:val="es-MX"/>
        </w:rPr>
      </w:pPr>
    </w:p>
    <w:p w:rsidR="003E51A0" w:rsidRPr="00664F90" w:rsidRDefault="00AA69B6" w:rsidP="003E51A0">
      <w:pPr>
        <w:jc w:val="both"/>
        <w:rPr>
          <w:rFonts w:ascii="Times New Roman" w:hAnsi="Times New Roman"/>
          <w:sz w:val="24"/>
          <w:szCs w:val="24"/>
          <w:lang w:val="es-MX"/>
        </w:rPr>
      </w:pPr>
      <w:r w:rsidRPr="00664F90">
        <w:rPr>
          <w:rFonts w:ascii="Times New Roman" w:hAnsi="Times New Roman"/>
          <w:sz w:val="24"/>
          <w:szCs w:val="24"/>
          <w:lang w:val="es-MX"/>
        </w:rPr>
        <w:t xml:space="preserve">Respecto a esta discrepancia de las partes sobre la causa adecuada del siniestro, para </w:t>
      </w:r>
      <w:r w:rsidR="003E51A0" w:rsidRPr="00664F90">
        <w:rPr>
          <w:rFonts w:ascii="Times New Roman" w:hAnsi="Times New Roman"/>
          <w:sz w:val="24"/>
          <w:szCs w:val="24"/>
          <w:lang w:val="es-MX"/>
        </w:rPr>
        <w:t xml:space="preserve">el </w:t>
      </w:r>
      <w:r w:rsidR="00796A90" w:rsidRPr="00664F90">
        <w:rPr>
          <w:rFonts w:ascii="Times New Roman" w:hAnsi="Times New Roman"/>
          <w:sz w:val="24"/>
          <w:szCs w:val="24"/>
          <w:lang w:val="es-MX"/>
        </w:rPr>
        <w:t>c</w:t>
      </w:r>
      <w:r w:rsidR="003E51A0" w:rsidRPr="00664F90">
        <w:rPr>
          <w:rFonts w:ascii="Times New Roman" w:hAnsi="Times New Roman"/>
          <w:sz w:val="24"/>
          <w:szCs w:val="24"/>
          <w:lang w:val="es-MX"/>
        </w:rPr>
        <w:t>olegiado resulta claro que la Póliza contiene una delimitación causal de las exclusiones en términos de un nexo causal. Ello importa que la cláusula considera causa no a toda la cadena de eventos antecedentes, concurrentes, sucesivos que se presentan durante la generación del daño asegurado, sino sólo aquél que, produjo el resultado dañoso, de manera que el resto de hechos son simples condiciones, esto es, una circunstancia que preexiste o coexiste con la única causa que es considerada como la que produce el daño asegurado.</w:t>
      </w:r>
    </w:p>
    <w:p w:rsidR="00752A05" w:rsidRPr="00664F90" w:rsidRDefault="003E51A0" w:rsidP="00752A05">
      <w:pPr>
        <w:jc w:val="both"/>
        <w:rPr>
          <w:rFonts w:ascii="Times New Roman" w:hAnsi="Times New Roman"/>
          <w:sz w:val="24"/>
          <w:szCs w:val="24"/>
          <w:lang w:val="es-MX"/>
        </w:rPr>
      </w:pPr>
      <w:r w:rsidRPr="00664F90">
        <w:rPr>
          <w:rFonts w:ascii="Times New Roman" w:eastAsia="Arial Unicode MS" w:hAnsi="Times New Roman"/>
          <w:sz w:val="24"/>
          <w:szCs w:val="24"/>
        </w:rPr>
        <w:t xml:space="preserve">A criterio del colegiado, la redacción de la exclusión es bastante clara en cuanto a que </w:t>
      </w:r>
      <w:r w:rsidR="00752A05" w:rsidRPr="00664F90">
        <w:rPr>
          <w:rFonts w:ascii="Times New Roman" w:hAnsi="Times New Roman"/>
          <w:sz w:val="24"/>
          <w:szCs w:val="24"/>
          <w:lang w:val="es-MX"/>
        </w:rPr>
        <w:t xml:space="preserve">la exclusión se activa cuando la causa de los daños o pérdidas </w:t>
      </w:r>
      <w:r w:rsidR="00BE0ADE" w:rsidRPr="00664F90">
        <w:rPr>
          <w:rFonts w:ascii="Times New Roman" w:hAnsi="Times New Roman"/>
          <w:sz w:val="24"/>
          <w:szCs w:val="24"/>
          <w:lang w:val="es-MX"/>
        </w:rPr>
        <w:t>s</w:t>
      </w:r>
      <w:r w:rsidR="00AA69B6" w:rsidRPr="00664F90">
        <w:rPr>
          <w:rFonts w:ascii="Times New Roman" w:hAnsi="Times New Roman"/>
          <w:sz w:val="24"/>
          <w:szCs w:val="24"/>
          <w:lang w:val="es-MX"/>
        </w:rPr>
        <w:t>o</w:t>
      </w:r>
      <w:r w:rsidR="00BE0ADE" w:rsidRPr="00664F90">
        <w:rPr>
          <w:rFonts w:ascii="Times New Roman" w:hAnsi="Times New Roman"/>
          <w:sz w:val="24"/>
          <w:szCs w:val="24"/>
          <w:lang w:val="es-MX"/>
        </w:rPr>
        <w:t>n generadas por un</w:t>
      </w:r>
      <w:r w:rsidR="00AA69B6" w:rsidRPr="00664F90">
        <w:rPr>
          <w:rFonts w:ascii="Times New Roman" w:hAnsi="Times New Roman"/>
          <w:sz w:val="24"/>
          <w:szCs w:val="24"/>
          <w:lang w:val="es-MX"/>
        </w:rPr>
        <w:t>a</w:t>
      </w:r>
      <w:r w:rsidR="00BE0ADE" w:rsidRPr="00664F90">
        <w:rPr>
          <w:rFonts w:ascii="Times New Roman" w:hAnsi="Times New Roman"/>
          <w:sz w:val="24"/>
          <w:szCs w:val="24"/>
          <w:lang w:val="es-MX"/>
        </w:rPr>
        <w:t xml:space="preserve"> </w:t>
      </w:r>
      <w:r w:rsidR="00AA69B6" w:rsidRPr="00664F90">
        <w:rPr>
          <w:rFonts w:ascii="Times New Roman" w:hAnsi="Times New Roman"/>
          <w:sz w:val="24"/>
          <w:szCs w:val="24"/>
          <w:lang w:val="es-MX"/>
        </w:rPr>
        <w:t>“insuficiencia o inapropiado embalaje o preparación de la cosa asegurada”.</w:t>
      </w:r>
      <w:r w:rsidR="00752A05" w:rsidRPr="00664F90">
        <w:rPr>
          <w:rFonts w:ascii="Times New Roman" w:hAnsi="Times New Roman"/>
          <w:sz w:val="24"/>
          <w:szCs w:val="24"/>
          <w:lang w:val="es-MX"/>
        </w:rPr>
        <w:t xml:space="preserve"> </w:t>
      </w:r>
    </w:p>
    <w:p w:rsidR="00B04EC9" w:rsidRPr="00664F90" w:rsidRDefault="00BE0ADE" w:rsidP="00E475CB">
      <w:pPr>
        <w:jc w:val="both"/>
        <w:rPr>
          <w:rFonts w:ascii="Times New Roman" w:hAnsi="Times New Roman"/>
          <w:sz w:val="24"/>
          <w:szCs w:val="24"/>
          <w:lang w:val="es-MX"/>
        </w:rPr>
      </w:pPr>
      <w:r w:rsidRPr="00664F90">
        <w:rPr>
          <w:rFonts w:ascii="Times New Roman" w:hAnsi="Times New Roman"/>
          <w:sz w:val="24"/>
          <w:szCs w:val="24"/>
          <w:lang w:val="es-MX"/>
        </w:rPr>
        <w:t xml:space="preserve">En el presente caso, conforme al informe del ajustador, </w:t>
      </w:r>
      <w:r w:rsidR="00AA69B6" w:rsidRPr="00664F90">
        <w:rPr>
          <w:rFonts w:ascii="Times New Roman" w:hAnsi="Times New Roman"/>
          <w:sz w:val="24"/>
          <w:szCs w:val="24"/>
          <w:lang w:val="es-MX"/>
        </w:rPr>
        <w:t xml:space="preserve">la pérdida o </w:t>
      </w:r>
      <w:r w:rsidR="00D263C4" w:rsidRPr="00664F90">
        <w:rPr>
          <w:rFonts w:ascii="Times New Roman" w:hAnsi="Times New Roman"/>
          <w:sz w:val="24"/>
          <w:szCs w:val="24"/>
          <w:lang w:val="es-MX"/>
        </w:rPr>
        <w:t>el daño generado</w:t>
      </w:r>
      <w:r w:rsidR="00AA69B6" w:rsidRPr="00664F90">
        <w:rPr>
          <w:rFonts w:ascii="Times New Roman" w:hAnsi="Times New Roman"/>
          <w:sz w:val="24"/>
          <w:szCs w:val="24"/>
          <w:lang w:val="es-MX"/>
        </w:rPr>
        <w:t xml:space="preserve"> fue consecuencia de una inadecuada</w:t>
      </w:r>
      <w:r w:rsidR="00D263C4" w:rsidRPr="00664F90">
        <w:rPr>
          <w:rFonts w:ascii="Times New Roman" w:hAnsi="Times New Roman"/>
          <w:sz w:val="24"/>
          <w:szCs w:val="24"/>
          <w:lang w:val="es-MX"/>
        </w:rPr>
        <w:t xml:space="preserve"> </w:t>
      </w:r>
      <w:r w:rsidR="00AA69B6" w:rsidRPr="00664F90">
        <w:rPr>
          <w:rFonts w:ascii="Times New Roman" w:hAnsi="Times New Roman"/>
          <w:sz w:val="24"/>
          <w:szCs w:val="24"/>
          <w:lang w:val="es-MX"/>
        </w:rPr>
        <w:t>preparación de la carga para soportar las incidencias normales a las que está expuesto el cargamento durante el viaje</w:t>
      </w:r>
      <w:r w:rsidR="00B04EC9" w:rsidRPr="00664F90">
        <w:rPr>
          <w:rFonts w:ascii="Times New Roman" w:hAnsi="Times New Roman"/>
          <w:sz w:val="24"/>
          <w:szCs w:val="24"/>
          <w:lang w:val="es-MX"/>
        </w:rPr>
        <w:t>.</w:t>
      </w:r>
    </w:p>
    <w:p w:rsidR="00B04EC9" w:rsidRPr="00664F90" w:rsidRDefault="00B04EC9" w:rsidP="00E475CB">
      <w:pPr>
        <w:jc w:val="both"/>
        <w:rPr>
          <w:rFonts w:ascii="Times New Roman" w:hAnsi="Times New Roman"/>
          <w:sz w:val="24"/>
          <w:szCs w:val="24"/>
          <w:lang w:val="es-MX"/>
        </w:rPr>
      </w:pPr>
      <w:r w:rsidRPr="00664F90">
        <w:rPr>
          <w:rFonts w:ascii="Times New Roman" w:hAnsi="Times New Roman"/>
          <w:sz w:val="24"/>
          <w:szCs w:val="24"/>
          <w:lang w:val="es-MX"/>
        </w:rPr>
        <w:t xml:space="preserve">De los actuados no hay evidencia que permita concluir que la condensación producida al interior del contenedor haya sido producida por defecto o daño del contenedor o por ingreso de agua de mar. </w:t>
      </w:r>
    </w:p>
    <w:p w:rsidR="00B04EC9" w:rsidRPr="00664F90" w:rsidRDefault="00B04EC9" w:rsidP="00E475CB">
      <w:pPr>
        <w:jc w:val="both"/>
        <w:rPr>
          <w:rFonts w:ascii="Times New Roman" w:hAnsi="Times New Roman"/>
          <w:sz w:val="24"/>
          <w:szCs w:val="24"/>
          <w:lang w:val="es-MX"/>
        </w:rPr>
      </w:pPr>
      <w:r w:rsidRPr="00664F90">
        <w:rPr>
          <w:rFonts w:ascii="Times New Roman" w:hAnsi="Times New Roman"/>
          <w:sz w:val="24"/>
          <w:szCs w:val="24"/>
          <w:lang w:val="es-MX"/>
        </w:rPr>
        <w:t>En efecto, de acuerdo a lo verificado por los Ajustadores de Seguros, el contenedor estaba en buen estado, sin ningún agujero por donde hubiera ingresado agua desde el exterior.</w:t>
      </w:r>
    </w:p>
    <w:p w:rsidR="00B04EC9" w:rsidRPr="00664F90" w:rsidRDefault="00B04EC9" w:rsidP="00E475CB">
      <w:pPr>
        <w:jc w:val="both"/>
        <w:rPr>
          <w:rFonts w:ascii="Times New Roman" w:hAnsi="Times New Roman"/>
          <w:sz w:val="24"/>
          <w:szCs w:val="24"/>
        </w:rPr>
      </w:pPr>
      <w:r w:rsidRPr="00664F90">
        <w:rPr>
          <w:rFonts w:ascii="Times New Roman" w:hAnsi="Times New Roman"/>
          <w:sz w:val="24"/>
          <w:szCs w:val="24"/>
          <w:lang w:val="es-MX"/>
        </w:rPr>
        <w:lastRenderedPageBreak/>
        <w:t>Ante esa evidencia, es válido concluir que la condensación interna de la humedad fue producto del cambio brusco de</w:t>
      </w:r>
      <w:r w:rsidRPr="00664F90">
        <w:rPr>
          <w:rFonts w:ascii="Times New Roman" w:hAnsi="Times New Roman"/>
          <w:sz w:val="24"/>
          <w:szCs w:val="24"/>
        </w:rPr>
        <w:t xml:space="preserve"> temperaturas a las que estuvo sometido el contenedor durante su viaje.</w:t>
      </w:r>
    </w:p>
    <w:p w:rsidR="006F58F0" w:rsidRPr="00664F90" w:rsidRDefault="00B04EC9" w:rsidP="00E475CB">
      <w:pPr>
        <w:jc w:val="both"/>
        <w:rPr>
          <w:rFonts w:ascii="Times New Roman" w:hAnsi="Times New Roman"/>
          <w:sz w:val="24"/>
          <w:szCs w:val="24"/>
        </w:rPr>
      </w:pPr>
      <w:r w:rsidRPr="00664F90">
        <w:rPr>
          <w:rFonts w:ascii="Times New Roman" w:hAnsi="Times New Roman"/>
          <w:sz w:val="24"/>
          <w:szCs w:val="24"/>
        </w:rPr>
        <w:t>De acuerdo a la propia explicación expuesta por la reclamante, el proceso de conden</w:t>
      </w:r>
      <w:r w:rsidR="006F58F0" w:rsidRPr="00664F90">
        <w:rPr>
          <w:rFonts w:ascii="Times New Roman" w:hAnsi="Times New Roman"/>
          <w:sz w:val="24"/>
          <w:szCs w:val="24"/>
        </w:rPr>
        <w:t>sación dentro del contenedor tiene lugar cuando el ambiente, el cual contiene vapor de agua, alcanza su punto de rocío. Dependiendo del lapso de tiempo, el fenómeno de Punto de Rocío formará pequeñas gotas de agua líquida al interior del contenedor.</w:t>
      </w:r>
    </w:p>
    <w:p w:rsidR="003458A8" w:rsidRPr="00664F90" w:rsidRDefault="003458A8" w:rsidP="00E475CB">
      <w:pPr>
        <w:jc w:val="both"/>
        <w:rPr>
          <w:rFonts w:ascii="Times New Roman" w:hAnsi="Times New Roman"/>
          <w:sz w:val="24"/>
          <w:szCs w:val="24"/>
        </w:rPr>
      </w:pPr>
      <w:r w:rsidRPr="00664F90">
        <w:rPr>
          <w:rFonts w:ascii="Times New Roman" w:hAnsi="Times New Roman"/>
          <w:sz w:val="24"/>
          <w:szCs w:val="24"/>
        </w:rPr>
        <w:t xml:space="preserve">Tal como explica la reclamante, para evitar la condensación la asegurad utiliza las “Bolsas Desecantes </w:t>
      </w:r>
      <w:bookmarkStart w:id="0" w:name="_GoBack"/>
      <w:r w:rsidR="002168B1">
        <w:rPr>
          <w:rFonts w:ascii="Times New Roman" w:hAnsi="Times New Roman"/>
          <w:sz w:val="24"/>
          <w:szCs w:val="24"/>
        </w:rPr>
        <w:t>.......................</w:t>
      </w:r>
      <w:bookmarkEnd w:id="0"/>
      <w:r w:rsidRPr="00664F90">
        <w:rPr>
          <w:rFonts w:ascii="Times New Roman" w:hAnsi="Times New Roman"/>
          <w:sz w:val="24"/>
          <w:szCs w:val="24"/>
        </w:rPr>
        <w:t>” y su principal función es prevenir la formación de condensación de humedad dentro del contenedor reduciendo la humedad relativa del ambiente hasta un punto tal que no se forme el conocido “Punto de Rocío”. Dependerá enteramente en las características de un absorbente si éste puede ser lo suficientemente efectivo y ayudar realmente a la labor de prevención de humedad.</w:t>
      </w:r>
    </w:p>
    <w:p w:rsidR="00B03679" w:rsidRPr="00664F90" w:rsidRDefault="00B03679" w:rsidP="00B03679">
      <w:pPr>
        <w:jc w:val="both"/>
        <w:rPr>
          <w:rFonts w:ascii="Times New Roman" w:hAnsi="Times New Roman"/>
          <w:sz w:val="24"/>
          <w:szCs w:val="24"/>
        </w:rPr>
      </w:pPr>
      <w:r w:rsidRPr="00664F90">
        <w:rPr>
          <w:rFonts w:ascii="Times New Roman" w:hAnsi="Times New Roman"/>
          <w:sz w:val="24"/>
          <w:szCs w:val="24"/>
        </w:rPr>
        <w:t xml:space="preserve">Según la reclamante, ella habría dado cumplimiento a la precaución de utilizar las bolsas desecantes. Refiere que en todos los contenedores coloca las bolsas desecantes y no es la primera exportación de achiote realizada a su cliente </w:t>
      </w:r>
      <w:r w:rsidR="002168B1">
        <w:rPr>
          <w:rFonts w:ascii="Times New Roman" w:hAnsi="Times New Roman"/>
          <w:sz w:val="24"/>
          <w:szCs w:val="24"/>
        </w:rPr>
        <w:t>.......................</w:t>
      </w:r>
      <w:r w:rsidRPr="00664F90">
        <w:rPr>
          <w:rFonts w:ascii="Times New Roman" w:hAnsi="Times New Roman"/>
          <w:sz w:val="24"/>
          <w:szCs w:val="24"/>
        </w:rPr>
        <w:t xml:space="preserve">, pues es la sexta exportación y en todas las anteriores las bolsas desecantes han llegado húmedas completamente repletas de humedad y todo el producto sano, lo que ha evitado daños. Indica que en todas sus cargas cumplen con el mismo protocolo de colocar bolsas desecantes. Especifica </w:t>
      </w:r>
      <w:r w:rsidR="00D630F4" w:rsidRPr="00664F90">
        <w:rPr>
          <w:rFonts w:ascii="Times New Roman" w:hAnsi="Times New Roman"/>
          <w:sz w:val="24"/>
          <w:szCs w:val="24"/>
        </w:rPr>
        <w:t>que,</w:t>
      </w:r>
      <w:r w:rsidRPr="00664F90">
        <w:rPr>
          <w:rFonts w:ascii="Times New Roman" w:hAnsi="Times New Roman"/>
          <w:sz w:val="24"/>
          <w:szCs w:val="24"/>
        </w:rPr>
        <w:t xml:space="preserve"> en el presente caso, en el contenedor ingresaron 15 tiras de 6 unidades cada una de absorbentes de humedad. </w:t>
      </w:r>
    </w:p>
    <w:p w:rsidR="006F58F0" w:rsidRPr="00664F90" w:rsidRDefault="006F58F0" w:rsidP="00E475CB">
      <w:pPr>
        <w:jc w:val="both"/>
        <w:rPr>
          <w:rFonts w:ascii="Times New Roman" w:hAnsi="Times New Roman"/>
          <w:sz w:val="24"/>
          <w:szCs w:val="24"/>
        </w:rPr>
      </w:pPr>
      <w:r w:rsidRPr="00664F90">
        <w:rPr>
          <w:rFonts w:ascii="Times New Roman" w:hAnsi="Times New Roman"/>
          <w:sz w:val="24"/>
          <w:szCs w:val="24"/>
        </w:rPr>
        <w:t xml:space="preserve">El </w:t>
      </w:r>
      <w:r w:rsidR="00796A90" w:rsidRPr="00664F90">
        <w:rPr>
          <w:rFonts w:ascii="Times New Roman" w:hAnsi="Times New Roman"/>
          <w:sz w:val="24"/>
          <w:szCs w:val="24"/>
        </w:rPr>
        <w:t>c</w:t>
      </w:r>
      <w:r w:rsidRPr="00664F90">
        <w:rPr>
          <w:rFonts w:ascii="Times New Roman" w:hAnsi="Times New Roman"/>
          <w:sz w:val="24"/>
          <w:szCs w:val="24"/>
        </w:rPr>
        <w:t>olegiado advierte que condensación al interior de un contenedor por cambios bruscos de temperaturas es un evento previsible que califica como un “incidente ordinario del tránsito”. Por ende, el referido evento de Condensación Interna de la Humedad que alcanza el Punto de Rocío, es un incidente que debe ser previsto para una correcta, suficiente, adecuada y apropiada “preparación de la cosa asegurada”.</w:t>
      </w:r>
    </w:p>
    <w:p w:rsidR="00B03679" w:rsidRPr="00664F90" w:rsidRDefault="00B03679" w:rsidP="00E475CB">
      <w:pPr>
        <w:jc w:val="both"/>
        <w:rPr>
          <w:rFonts w:ascii="Times New Roman" w:hAnsi="Times New Roman"/>
          <w:sz w:val="24"/>
          <w:szCs w:val="24"/>
        </w:rPr>
      </w:pPr>
      <w:r w:rsidRPr="00664F90">
        <w:rPr>
          <w:rFonts w:ascii="Times New Roman" w:hAnsi="Times New Roman"/>
          <w:sz w:val="24"/>
          <w:szCs w:val="24"/>
        </w:rPr>
        <w:t>En esa medida</w:t>
      </w:r>
      <w:r w:rsidR="000075A0" w:rsidRPr="00664F90">
        <w:rPr>
          <w:rFonts w:ascii="Times New Roman" w:hAnsi="Times New Roman"/>
          <w:sz w:val="24"/>
          <w:szCs w:val="24"/>
        </w:rPr>
        <w:t xml:space="preserve">, </w:t>
      </w:r>
      <w:r w:rsidR="00D630F4" w:rsidRPr="00664F90">
        <w:rPr>
          <w:rFonts w:ascii="Times New Roman" w:hAnsi="Times New Roman"/>
          <w:sz w:val="24"/>
          <w:szCs w:val="24"/>
        </w:rPr>
        <w:t>resulta lógico concluir que en el presente caso la cantidad de absorbentes de humedad (Bolsas Desecantes) utilizadas para la preparación del cargamento fue insuficiente, lo que motivó que la condensación interna de la humedad alcance el punto de rocío.</w:t>
      </w:r>
    </w:p>
    <w:p w:rsidR="00796A90" w:rsidRPr="00664F90" w:rsidRDefault="00D630F4" w:rsidP="00E475CB">
      <w:pPr>
        <w:jc w:val="both"/>
        <w:rPr>
          <w:rFonts w:ascii="Times New Roman" w:hAnsi="Times New Roman"/>
          <w:sz w:val="24"/>
          <w:szCs w:val="24"/>
        </w:rPr>
      </w:pPr>
      <w:r w:rsidRPr="00664F90">
        <w:rPr>
          <w:rFonts w:ascii="Times New Roman" w:hAnsi="Times New Roman"/>
          <w:sz w:val="24"/>
          <w:szCs w:val="24"/>
        </w:rPr>
        <w:t>En el presente caso, no se ha aportado prueba en autos que permita comprobar que los cambios bruscos de temperaturas, a los que estuvo sometido el contenedor donde era transportada el cargamento asegurado, fueron extraordinarios</w:t>
      </w:r>
      <w:r w:rsidR="00796A90" w:rsidRPr="00664F90">
        <w:rPr>
          <w:rFonts w:ascii="Times New Roman" w:hAnsi="Times New Roman"/>
          <w:sz w:val="24"/>
          <w:szCs w:val="24"/>
        </w:rPr>
        <w:t xml:space="preserve"> (teniendo en cuenta las variables de la ruta marítima y las latitudes de la travesía). Ante la ausencia de esa evidencia, no puede concluirse que el patrón de la condensación interna haya respondido a un “incidente extraordinario del tránsito”, que justifique la insuficiencia de uso de cantidad de absorbentes de humedad (Bolsas Desecantes) utilizadas para la preparación del cargamento para evitar la exudación.</w:t>
      </w:r>
    </w:p>
    <w:p w:rsidR="00CE7EED" w:rsidRPr="00664F90" w:rsidRDefault="003E51A0" w:rsidP="00CE7EED">
      <w:pPr>
        <w:tabs>
          <w:tab w:val="left" w:pos="2386"/>
        </w:tabs>
        <w:jc w:val="both"/>
        <w:outlineLvl w:val="0"/>
        <w:rPr>
          <w:rFonts w:ascii="Times New Roman" w:hAnsi="Times New Roman"/>
          <w:sz w:val="24"/>
          <w:szCs w:val="24"/>
        </w:rPr>
      </w:pPr>
      <w:r w:rsidRPr="00664F90">
        <w:rPr>
          <w:rFonts w:ascii="Times New Roman" w:hAnsi="Times New Roman"/>
          <w:b/>
          <w:sz w:val="24"/>
          <w:szCs w:val="24"/>
          <w:u w:val="single"/>
        </w:rPr>
        <w:t>SÉPTIMO</w:t>
      </w:r>
      <w:r w:rsidRPr="00664F90">
        <w:rPr>
          <w:rFonts w:ascii="Times New Roman" w:hAnsi="Times New Roman"/>
          <w:b/>
          <w:sz w:val="24"/>
          <w:szCs w:val="24"/>
        </w:rPr>
        <w:t>:</w:t>
      </w:r>
      <w:r w:rsidRPr="00664F90">
        <w:rPr>
          <w:rFonts w:ascii="Times New Roman" w:hAnsi="Times New Roman"/>
          <w:sz w:val="24"/>
          <w:szCs w:val="24"/>
          <w:lang w:val="es-MX"/>
        </w:rPr>
        <w:t xml:space="preserve"> </w:t>
      </w:r>
      <w:r w:rsidR="00CE7EED" w:rsidRPr="00664F90">
        <w:rPr>
          <w:rFonts w:ascii="Times New Roman" w:hAnsi="Times New Roman"/>
          <w:sz w:val="24"/>
          <w:szCs w:val="24"/>
        </w:rPr>
        <w:t>Que, en esa medida, este colegiado concluye su apreciación razonada y conjunta al amparo de lo establecido en su Reglamento estimando que existen razones fundadas para calificar que el rechazo de cobertura al cual se contrae la presente reclamación es legítimo por ajustarse a derecho, por lo que;</w:t>
      </w:r>
    </w:p>
    <w:p w:rsidR="004710D8" w:rsidRPr="00664F90" w:rsidRDefault="00EA6CE7" w:rsidP="004710D8">
      <w:pPr>
        <w:jc w:val="both"/>
        <w:rPr>
          <w:rFonts w:ascii="Times New Roman" w:hAnsi="Times New Roman"/>
          <w:b/>
          <w:sz w:val="24"/>
          <w:szCs w:val="24"/>
        </w:rPr>
      </w:pPr>
      <w:r w:rsidRPr="00664F90">
        <w:rPr>
          <w:rFonts w:ascii="Times New Roman" w:hAnsi="Times New Roman"/>
          <w:b/>
          <w:sz w:val="24"/>
          <w:szCs w:val="24"/>
        </w:rPr>
        <w:t>RESUELVE:</w:t>
      </w:r>
    </w:p>
    <w:p w:rsidR="00CE7EED" w:rsidRPr="00664F90" w:rsidRDefault="00CE7EED" w:rsidP="00CE7EED">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hAnsi="Times New Roman"/>
          <w:sz w:val="24"/>
          <w:szCs w:val="24"/>
        </w:rPr>
      </w:pPr>
      <w:r w:rsidRPr="00664F90">
        <w:rPr>
          <w:rFonts w:ascii="Times New Roman" w:eastAsia="Arial Unicode MS" w:hAnsi="Times New Roman"/>
          <w:sz w:val="24"/>
          <w:szCs w:val="24"/>
        </w:rPr>
        <w:lastRenderedPageBreak/>
        <w:t xml:space="preserve">Declarar </w:t>
      </w:r>
      <w:r w:rsidRPr="00664F90">
        <w:rPr>
          <w:rFonts w:ascii="Times New Roman" w:eastAsia="Arial Unicode MS" w:hAnsi="Times New Roman"/>
          <w:b/>
          <w:sz w:val="24"/>
          <w:szCs w:val="24"/>
        </w:rPr>
        <w:t>INFUNDADA</w:t>
      </w:r>
      <w:r w:rsidRPr="00664F90">
        <w:rPr>
          <w:rFonts w:ascii="Times New Roman" w:eastAsia="Arial Unicode MS" w:hAnsi="Times New Roman"/>
          <w:sz w:val="24"/>
          <w:szCs w:val="24"/>
        </w:rPr>
        <w:t xml:space="preserve"> la reclamación interpuesta </w:t>
      </w:r>
      <w:proofErr w:type="gramStart"/>
      <w:r w:rsidRPr="00664F90">
        <w:rPr>
          <w:rFonts w:ascii="Times New Roman" w:eastAsia="Arial Unicode MS" w:hAnsi="Times New Roman"/>
          <w:sz w:val="24"/>
          <w:szCs w:val="24"/>
        </w:rPr>
        <w:t>por</w:t>
      </w:r>
      <w:r w:rsidRPr="00664F90">
        <w:rPr>
          <w:rFonts w:ascii="Times New Roman" w:hAnsi="Times New Roman"/>
          <w:sz w:val="24"/>
          <w:szCs w:val="24"/>
        </w:rPr>
        <w:t xml:space="preserve"> </w:t>
      </w:r>
      <w:r w:rsidR="002168B1">
        <w:rPr>
          <w:rFonts w:ascii="Times New Roman" w:hAnsi="Times New Roman"/>
          <w:b/>
          <w:bCs/>
          <w:lang w:val="es-MX"/>
        </w:rPr>
        <w:t>.......................</w:t>
      </w:r>
      <w:proofErr w:type="gramEnd"/>
      <w:r w:rsidR="00796A90" w:rsidRPr="00664F90">
        <w:rPr>
          <w:rFonts w:ascii="Times New Roman" w:hAnsi="Times New Roman"/>
          <w:sz w:val="24"/>
          <w:szCs w:val="24"/>
        </w:rPr>
        <w:t xml:space="preserve">contra </w:t>
      </w:r>
      <w:r w:rsidR="002168B1">
        <w:rPr>
          <w:rFonts w:ascii="Times New Roman" w:hAnsi="Times New Roman"/>
          <w:b/>
          <w:bCs/>
          <w:sz w:val="24"/>
          <w:szCs w:val="24"/>
          <w:lang w:val="es-MX"/>
        </w:rPr>
        <w:t>.......................</w:t>
      </w:r>
      <w:r w:rsidR="00796A90" w:rsidRPr="00664F90">
        <w:rPr>
          <w:rFonts w:ascii="Times New Roman" w:hAnsi="Times New Roman"/>
          <w:b/>
          <w:bCs/>
          <w:sz w:val="24"/>
          <w:szCs w:val="24"/>
          <w:lang w:val="es-MX"/>
        </w:rPr>
        <w:t xml:space="preserve"> Seguros</w:t>
      </w:r>
      <w:r w:rsidRPr="00664F90">
        <w:rPr>
          <w:rFonts w:ascii="Times New Roman" w:hAnsi="Times New Roman"/>
          <w:sz w:val="24"/>
          <w:szCs w:val="24"/>
        </w:rPr>
        <w:t>, dejando a salvo el derecho de la empresa reclamante de recurrir a las instancias que considere pertinentes.</w:t>
      </w:r>
    </w:p>
    <w:p w:rsidR="00CE7EED" w:rsidRPr="00664F90" w:rsidRDefault="00CE7EED" w:rsidP="00CE7EED">
      <w:pPr>
        <w:jc w:val="right"/>
        <w:outlineLvl w:val="0"/>
        <w:rPr>
          <w:rFonts w:ascii="Times New Roman" w:hAnsi="Times New Roman"/>
          <w:sz w:val="24"/>
          <w:szCs w:val="24"/>
        </w:rPr>
      </w:pPr>
      <w:r w:rsidRPr="00664F90">
        <w:rPr>
          <w:rFonts w:ascii="Times New Roman" w:hAnsi="Times New Roman"/>
          <w:sz w:val="24"/>
          <w:szCs w:val="24"/>
        </w:rPr>
        <w:t xml:space="preserve"> </w:t>
      </w:r>
    </w:p>
    <w:p w:rsidR="00CE7EED" w:rsidRPr="00664F90" w:rsidRDefault="00CE7EED" w:rsidP="00CE7EED">
      <w:pPr>
        <w:jc w:val="right"/>
        <w:outlineLvl w:val="0"/>
        <w:rPr>
          <w:rFonts w:ascii="Times New Roman" w:hAnsi="Times New Roman"/>
          <w:sz w:val="24"/>
          <w:szCs w:val="24"/>
        </w:rPr>
      </w:pPr>
      <w:r w:rsidRPr="00664F90">
        <w:rPr>
          <w:rFonts w:ascii="Times New Roman" w:hAnsi="Times New Roman"/>
          <w:sz w:val="24"/>
          <w:szCs w:val="24"/>
        </w:rPr>
        <w:t xml:space="preserve">Lima, </w:t>
      </w:r>
      <w:r w:rsidR="00500E71">
        <w:rPr>
          <w:rFonts w:ascii="Times New Roman" w:hAnsi="Times New Roman"/>
          <w:sz w:val="24"/>
          <w:szCs w:val="24"/>
        </w:rPr>
        <w:t xml:space="preserve">09 </w:t>
      </w:r>
      <w:r w:rsidRPr="00664F90">
        <w:rPr>
          <w:rFonts w:ascii="Times New Roman" w:hAnsi="Times New Roman"/>
          <w:sz w:val="24"/>
          <w:szCs w:val="24"/>
        </w:rPr>
        <w:t xml:space="preserve">de </w:t>
      </w:r>
      <w:r w:rsidR="00500E71">
        <w:rPr>
          <w:rFonts w:ascii="Times New Roman" w:hAnsi="Times New Roman"/>
          <w:sz w:val="24"/>
          <w:szCs w:val="24"/>
        </w:rPr>
        <w:t>diciembre d</w:t>
      </w:r>
      <w:r w:rsidRPr="00664F90">
        <w:rPr>
          <w:rFonts w:ascii="Times New Roman" w:hAnsi="Times New Roman"/>
          <w:sz w:val="24"/>
          <w:szCs w:val="24"/>
        </w:rPr>
        <w:t>e 201</w:t>
      </w:r>
      <w:r w:rsidR="00796A90" w:rsidRPr="00664F90">
        <w:rPr>
          <w:rFonts w:ascii="Times New Roman" w:hAnsi="Times New Roman"/>
          <w:sz w:val="24"/>
          <w:szCs w:val="24"/>
        </w:rPr>
        <w:t>9</w:t>
      </w:r>
    </w:p>
    <w:p w:rsidR="00CE7EED" w:rsidRPr="00664F90" w:rsidRDefault="00CE7EED" w:rsidP="00CE7EED">
      <w:pPr>
        <w:jc w:val="both"/>
        <w:rPr>
          <w:rFonts w:ascii="Times New Roman" w:hAnsi="Times New Roman"/>
        </w:rPr>
      </w:pPr>
      <w:r w:rsidRPr="00664F90">
        <w:rPr>
          <w:rFonts w:ascii="Times New Roman" w:hAnsi="Times New Roman"/>
        </w:rPr>
        <w:t xml:space="preserve"> </w:t>
      </w:r>
    </w:p>
    <w:p w:rsidR="00CE7EED" w:rsidRDefault="00CE7EED" w:rsidP="004710D8">
      <w:pPr>
        <w:jc w:val="both"/>
        <w:rPr>
          <w:rFonts w:ascii="Times New Roman" w:hAnsi="Times New Roman"/>
          <w:b/>
          <w:sz w:val="24"/>
          <w:szCs w:val="24"/>
        </w:rPr>
      </w:pPr>
    </w:p>
    <w:p w:rsidR="00500E71" w:rsidRDefault="00500E71" w:rsidP="00500E71">
      <w:pPr>
        <w:spacing w:after="0" w:line="240" w:lineRule="auto"/>
        <w:rPr>
          <w:rFonts w:ascii="Times New Roman" w:hAnsi="Times New Roman"/>
          <w:b/>
          <w:sz w:val="24"/>
          <w:szCs w:val="24"/>
        </w:rPr>
      </w:pPr>
    </w:p>
    <w:p w:rsidR="00500E71" w:rsidRPr="00500E71" w:rsidRDefault="00500E71" w:rsidP="00500E71">
      <w:pPr>
        <w:spacing w:after="0" w:line="240" w:lineRule="auto"/>
        <w:rPr>
          <w:rFonts w:ascii="Times New Roman" w:hAnsi="Times New Roman"/>
          <w:sz w:val="24"/>
          <w:szCs w:val="24"/>
        </w:rPr>
      </w:pPr>
      <w:r w:rsidRPr="00500E71">
        <w:rPr>
          <w:rFonts w:ascii="Times New Roman" w:hAnsi="Times New Roman"/>
          <w:sz w:val="24"/>
          <w:szCs w:val="24"/>
        </w:rPr>
        <w:t>Marco Antonio Ortega Piana</w:t>
      </w:r>
      <w:r w:rsidRPr="00500E71">
        <w:rPr>
          <w:rFonts w:ascii="Times New Roman" w:hAnsi="Times New Roman"/>
          <w:sz w:val="24"/>
          <w:szCs w:val="24"/>
        </w:rPr>
        <w:tab/>
      </w:r>
      <w:r w:rsidRPr="00500E71">
        <w:rPr>
          <w:rFonts w:ascii="Times New Roman" w:hAnsi="Times New Roman"/>
          <w:sz w:val="24"/>
          <w:szCs w:val="24"/>
        </w:rPr>
        <w:tab/>
      </w:r>
      <w:r w:rsidRPr="00500E71">
        <w:rPr>
          <w:rFonts w:ascii="Times New Roman" w:hAnsi="Times New Roman"/>
          <w:sz w:val="24"/>
          <w:szCs w:val="24"/>
        </w:rPr>
        <w:tab/>
        <w:t xml:space="preserve">        </w:t>
      </w:r>
      <w:r w:rsidRPr="00500E71">
        <w:rPr>
          <w:rFonts w:ascii="Times New Roman" w:hAnsi="Times New Roman"/>
          <w:sz w:val="24"/>
          <w:szCs w:val="24"/>
        </w:rPr>
        <w:tab/>
        <w:t xml:space="preserve">Rolando Eyzaguirre </w:t>
      </w:r>
      <w:proofErr w:type="spellStart"/>
      <w:r w:rsidRPr="00500E71">
        <w:rPr>
          <w:rFonts w:ascii="Times New Roman" w:hAnsi="Times New Roman"/>
          <w:sz w:val="24"/>
          <w:szCs w:val="24"/>
        </w:rPr>
        <w:t>Maccan</w:t>
      </w:r>
      <w:proofErr w:type="spellEnd"/>
    </w:p>
    <w:p w:rsidR="00500E71" w:rsidRPr="00500E71" w:rsidRDefault="00500E71" w:rsidP="00500E71">
      <w:pPr>
        <w:spacing w:after="0" w:line="240" w:lineRule="auto"/>
        <w:ind w:hanging="708"/>
        <w:rPr>
          <w:rFonts w:ascii="Times New Roman" w:hAnsi="Times New Roman"/>
          <w:sz w:val="24"/>
          <w:szCs w:val="24"/>
        </w:rPr>
      </w:pPr>
      <w:r w:rsidRPr="00500E71">
        <w:rPr>
          <w:rFonts w:ascii="Times New Roman" w:hAnsi="Times New Roman"/>
          <w:sz w:val="24"/>
          <w:szCs w:val="24"/>
        </w:rPr>
        <w:t xml:space="preserve">                    </w:t>
      </w:r>
      <w:r w:rsidRPr="00500E71">
        <w:rPr>
          <w:rFonts w:ascii="Times New Roman" w:hAnsi="Times New Roman"/>
          <w:sz w:val="24"/>
          <w:szCs w:val="24"/>
        </w:rPr>
        <w:tab/>
        <w:t xml:space="preserve">  Presidente</w:t>
      </w:r>
      <w:r w:rsidRPr="00500E71">
        <w:rPr>
          <w:rFonts w:ascii="Times New Roman" w:hAnsi="Times New Roman"/>
          <w:sz w:val="24"/>
          <w:szCs w:val="24"/>
        </w:rPr>
        <w:tab/>
      </w:r>
      <w:r w:rsidRPr="00500E71">
        <w:rPr>
          <w:rFonts w:ascii="Times New Roman" w:hAnsi="Times New Roman"/>
          <w:sz w:val="24"/>
          <w:szCs w:val="24"/>
        </w:rPr>
        <w:tab/>
      </w:r>
      <w:r w:rsidRPr="00500E71">
        <w:rPr>
          <w:rFonts w:ascii="Times New Roman" w:hAnsi="Times New Roman"/>
          <w:sz w:val="24"/>
          <w:szCs w:val="24"/>
        </w:rPr>
        <w:tab/>
      </w:r>
      <w:r w:rsidRPr="00500E71">
        <w:rPr>
          <w:rFonts w:ascii="Times New Roman" w:hAnsi="Times New Roman"/>
          <w:sz w:val="24"/>
          <w:szCs w:val="24"/>
        </w:rPr>
        <w:tab/>
      </w:r>
      <w:r w:rsidRPr="00500E71">
        <w:rPr>
          <w:rFonts w:ascii="Times New Roman" w:hAnsi="Times New Roman"/>
          <w:sz w:val="24"/>
          <w:szCs w:val="24"/>
        </w:rPr>
        <w:tab/>
        <w:t xml:space="preserve">                  Vocal                                   </w:t>
      </w:r>
    </w:p>
    <w:p w:rsidR="00500E71" w:rsidRPr="00500E71" w:rsidRDefault="00500E71" w:rsidP="00500E71">
      <w:pPr>
        <w:spacing w:after="0" w:line="240" w:lineRule="auto"/>
        <w:rPr>
          <w:rFonts w:ascii="Times New Roman" w:hAnsi="Times New Roman"/>
          <w:sz w:val="24"/>
          <w:szCs w:val="24"/>
        </w:rPr>
      </w:pPr>
      <w:r w:rsidRPr="00500E71">
        <w:rPr>
          <w:rFonts w:ascii="Times New Roman" w:hAnsi="Times New Roman"/>
          <w:sz w:val="24"/>
          <w:szCs w:val="24"/>
        </w:rPr>
        <w:t xml:space="preserve">  </w:t>
      </w:r>
    </w:p>
    <w:p w:rsidR="00500E71" w:rsidRPr="00500E71" w:rsidRDefault="00500E71" w:rsidP="00500E71">
      <w:pPr>
        <w:spacing w:after="0" w:line="240" w:lineRule="auto"/>
        <w:rPr>
          <w:rFonts w:ascii="Times New Roman" w:hAnsi="Times New Roman"/>
          <w:sz w:val="24"/>
          <w:szCs w:val="24"/>
        </w:rPr>
      </w:pPr>
    </w:p>
    <w:p w:rsidR="00500E71" w:rsidRPr="00500E71" w:rsidRDefault="00500E71" w:rsidP="00500E71">
      <w:pPr>
        <w:spacing w:after="0" w:line="240" w:lineRule="auto"/>
        <w:rPr>
          <w:rFonts w:ascii="Times New Roman" w:hAnsi="Times New Roman"/>
          <w:sz w:val="24"/>
          <w:szCs w:val="24"/>
        </w:rPr>
      </w:pPr>
    </w:p>
    <w:p w:rsidR="00500E71" w:rsidRPr="00500E71" w:rsidRDefault="00500E71" w:rsidP="00500E71">
      <w:pPr>
        <w:spacing w:after="0" w:line="240" w:lineRule="auto"/>
        <w:rPr>
          <w:rFonts w:ascii="Times New Roman" w:hAnsi="Times New Roman"/>
          <w:sz w:val="24"/>
          <w:szCs w:val="24"/>
        </w:rPr>
      </w:pPr>
    </w:p>
    <w:p w:rsidR="00500E71" w:rsidRPr="00500E71" w:rsidRDefault="00500E71" w:rsidP="00500E71">
      <w:pPr>
        <w:spacing w:after="0" w:line="240" w:lineRule="auto"/>
        <w:rPr>
          <w:rFonts w:ascii="Times New Roman" w:hAnsi="Times New Roman"/>
          <w:sz w:val="24"/>
          <w:szCs w:val="24"/>
        </w:rPr>
      </w:pPr>
    </w:p>
    <w:p w:rsidR="00500E71" w:rsidRPr="00500E71" w:rsidRDefault="00500E71" w:rsidP="00500E71">
      <w:pPr>
        <w:spacing w:after="0" w:line="240" w:lineRule="auto"/>
        <w:rPr>
          <w:rFonts w:ascii="Times New Roman" w:hAnsi="Times New Roman"/>
          <w:sz w:val="24"/>
          <w:szCs w:val="24"/>
        </w:rPr>
      </w:pPr>
    </w:p>
    <w:p w:rsidR="00500E71" w:rsidRPr="00500E71" w:rsidRDefault="00500E71" w:rsidP="00500E71">
      <w:pPr>
        <w:spacing w:after="0" w:line="240" w:lineRule="auto"/>
        <w:rPr>
          <w:rFonts w:ascii="Times New Roman" w:hAnsi="Times New Roman"/>
          <w:sz w:val="24"/>
          <w:szCs w:val="24"/>
        </w:rPr>
      </w:pPr>
    </w:p>
    <w:p w:rsidR="00500E71" w:rsidRPr="00500E71" w:rsidRDefault="00500E71" w:rsidP="00500E71">
      <w:pPr>
        <w:spacing w:after="0" w:line="240" w:lineRule="auto"/>
        <w:rPr>
          <w:rFonts w:ascii="Times New Roman" w:hAnsi="Times New Roman"/>
          <w:sz w:val="24"/>
          <w:szCs w:val="24"/>
        </w:rPr>
      </w:pPr>
      <w:r w:rsidRPr="00500E71">
        <w:rPr>
          <w:rFonts w:ascii="Times New Roman" w:hAnsi="Times New Roman"/>
          <w:sz w:val="24"/>
          <w:szCs w:val="24"/>
        </w:rPr>
        <w:t>María Eugenia Valdez Fernández Baca</w:t>
      </w:r>
      <w:r w:rsidRPr="00500E71">
        <w:rPr>
          <w:rFonts w:ascii="Times New Roman" w:hAnsi="Times New Roman"/>
          <w:sz w:val="24"/>
          <w:szCs w:val="24"/>
        </w:rPr>
        <w:tab/>
      </w:r>
      <w:r w:rsidRPr="00500E71">
        <w:rPr>
          <w:rFonts w:ascii="Times New Roman" w:hAnsi="Times New Roman"/>
          <w:sz w:val="24"/>
          <w:szCs w:val="24"/>
        </w:rPr>
        <w:tab/>
        <w:t xml:space="preserve">        </w:t>
      </w:r>
      <w:r w:rsidRPr="00500E71">
        <w:rPr>
          <w:rFonts w:ascii="Times New Roman" w:hAnsi="Times New Roman"/>
          <w:sz w:val="24"/>
          <w:szCs w:val="24"/>
        </w:rPr>
        <w:tab/>
        <w:t>Gonzalo Abad del Busto</w:t>
      </w:r>
    </w:p>
    <w:p w:rsidR="00500E71" w:rsidRPr="00500E71" w:rsidRDefault="00500E71" w:rsidP="00500E71">
      <w:pPr>
        <w:spacing w:after="0" w:line="240" w:lineRule="auto"/>
        <w:rPr>
          <w:rFonts w:ascii="Times New Roman" w:hAnsi="Times New Roman"/>
          <w:sz w:val="24"/>
          <w:szCs w:val="24"/>
        </w:rPr>
      </w:pPr>
      <w:r w:rsidRPr="00500E71">
        <w:rPr>
          <w:rFonts w:ascii="Times New Roman" w:hAnsi="Times New Roman"/>
          <w:sz w:val="24"/>
          <w:szCs w:val="24"/>
        </w:rPr>
        <w:t xml:space="preserve">              </w:t>
      </w:r>
      <w:r>
        <w:rPr>
          <w:rFonts w:ascii="Times New Roman" w:hAnsi="Times New Roman"/>
          <w:sz w:val="24"/>
          <w:szCs w:val="24"/>
        </w:rPr>
        <w:t xml:space="preserve">       </w:t>
      </w:r>
      <w:r w:rsidRPr="00500E71">
        <w:rPr>
          <w:rFonts w:ascii="Times New Roman" w:hAnsi="Times New Roman"/>
          <w:sz w:val="24"/>
          <w:szCs w:val="24"/>
        </w:rPr>
        <w:t>Vocal</w:t>
      </w:r>
      <w:r w:rsidRPr="00500E71">
        <w:rPr>
          <w:rFonts w:ascii="Times New Roman" w:hAnsi="Times New Roman"/>
          <w:sz w:val="24"/>
          <w:szCs w:val="24"/>
        </w:rPr>
        <w:tab/>
        <w:t xml:space="preserve">                                                              </w:t>
      </w:r>
      <w:r w:rsidRPr="00500E71">
        <w:rPr>
          <w:rFonts w:ascii="Times New Roman" w:hAnsi="Times New Roman"/>
          <w:sz w:val="24"/>
          <w:szCs w:val="24"/>
        </w:rPr>
        <w:tab/>
        <w:t xml:space="preserve"> Vocal</w:t>
      </w:r>
    </w:p>
    <w:p w:rsidR="00500E71" w:rsidRPr="00500E71" w:rsidRDefault="00500E71" w:rsidP="00500E71">
      <w:pPr>
        <w:spacing w:after="0" w:line="240" w:lineRule="auto"/>
        <w:rPr>
          <w:rFonts w:ascii="Times New Roman" w:hAnsi="Times New Roman"/>
          <w:sz w:val="24"/>
          <w:szCs w:val="24"/>
        </w:rPr>
      </w:pPr>
    </w:p>
    <w:p w:rsidR="00500E71" w:rsidRPr="00500E71" w:rsidRDefault="00500E71" w:rsidP="004710D8">
      <w:pPr>
        <w:jc w:val="both"/>
        <w:rPr>
          <w:rFonts w:ascii="Times New Roman" w:hAnsi="Times New Roman"/>
          <w:b/>
          <w:sz w:val="24"/>
          <w:szCs w:val="24"/>
        </w:rPr>
      </w:pPr>
    </w:p>
    <w:sectPr w:rsidR="00500E71" w:rsidRPr="00500E71" w:rsidSect="00AD4EAB">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8E5" w:rsidRDefault="007F28E5" w:rsidP="008709DC">
      <w:pPr>
        <w:spacing w:after="0" w:line="240" w:lineRule="auto"/>
      </w:pPr>
      <w:r>
        <w:separator/>
      </w:r>
    </w:p>
  </w:endnote>
  <w:endnote w:type="continuationSeparator" w:id="0">
    <w:p w:rsidR="007F28E5" w:rsidRDefault="007F28E5" w:rsidP="0087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8E5" w:rsidRDefault="007F28E5" w:rsidP="008709DC">
      <w:pPr>
        <w:spacing w:after="0" w:line="240" w:lineRule="auto"/>
      </w:pPr>
      <w:r>
        <w:separator/>
      </w:r>
    </w:p>
  </w:footnote>
  <w:footnote w:type="continuationSeparator" w:id="0">
    <w:p w:rsidR="007F28E5" w:rsidRDefault="007F28E5" w:rsidP="00870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95E"/>
    <w:multiLevelType w:val="hybridMultilevel"/>
    <w:tmpl w:val="723CF4AE"/>
    <w:lvl w:ilvl="0" w:tplc="BAE20CAC">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63513CE"/>
    <w:multiLevelType w:val="hybridMultilevel"/>
    <w:tmpl w:val="C8AACB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4">
    <w:nsid w:val="36842A7C"/>
    <w:multiLevelType w:val="hybridMultilevel"/>
    <w:tmpl w:val="38CC6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6">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num w:numId="1">
    <w:abstractNumId w:val="7"/>
  </w:num>
  <w:num w:numId="2">
    <w:abstractNumId w:val="3"/>
  </w:num>
  <w:num w:numId="3">
    <w:abstractNumId w:val="5"/>
  </w:num>
  <w:num w:numId="4">
    <w:abstractNumId w:val="2"/>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08"/>
    <w:rsid w:val="00000294"/>
    <w:rsid w:val="00002BC7"/>
    <w:rsid w:val="000075A0"/>
    <w:rsid w:val="00010F18"/>
    <w:rsid w:val="00014D43"/>
    <w:rsid w:val="00021603"/>
    <w:rsid w:val="00027177"/>
    <w:rsid w:val="0003047E"/>
    <w:rsid w:val="00033ECB"/>
    <w:rsid w:val="0003696E"/>
    <w:rsid w:val="000461EC"/>
    <w:rsid w:val="0005042F"/>
    <w:rsid w:val="00053DCA"/>
    <w:rsid w:val="00054117"/>
    <w:rsid w:val="00070B1F"/>
    <w:rsid w:val="000726CD"/>
    <w:rsid w:val="00081F04"/>
    <w:rsid w:val="000837B0"/>
    <w:rsid w:val="00083DDA"/>
    <w:rsid w:val="00085FEC"/>
    <w:rsid w:val="00087710"/>
    <w:rsid w:val="00092C26"/>
    <w:rsid w:val="000934FF"/>
    <w:rsid w:val="00094937"/>
    <w:rsid w:val="00095421"/>
    <w:rsid w:val="00096CD2"/>
    <w:rsid w:val="000A3B6E"/>
    <w:rsid w:val="000A668C"/>
    <w:rsid w:val="000A7A70"/>
    <w:rsid w:val="000B457E"/>
    <w:rsid w:val="000C0984"/>
    <w:rsid w:val="000C386C"/>
    <w:rsid w:val="000C52AB"/>
    <w:rsid w:val="000C7321"/>
    <w:rsid w:val="000D3EC7"/>
    <w:rsid w:val="000E2F2A"/>
    <w:rsid w:val="000E590B"/>
    <w:rsid w:val="000F25BF"/>
    <w:rsid w:val="000F37A4"/>
    <w:rsid w:val="000F68B7"/>
    <w:rsid w:val="000F76F6"/>
    <w:rsid w:val="0010599E"/>
    <w:rsid w:val="00110B47"/>
    <w:rsid w:val="0011380E"/>
    <w:rsid w:val="00116B58"/>
    <w:rsid w:val="00116D9A"/>
    <w:rsid w:val="001215CD"/>
    <w:rsid w:val="00124269"/>
    <w:rsid w:val="0012787E"/>
    <w:rsid w:val="00130F5B"/>
    <w:rsid w:val="0013251B"/>
    <w:rsid w:val="0013425B"/>
    <w:rsid w:val="00140389"/>
    <w:rsid w:val="00142900"/>
    <w:rsid w:val="00144598"/>
    <w:rsid w:val="001465FD"/>
    <w:rsid w:val="001508DA"/>
    <w:rsid w:val="00151785"/>
    <w:rsid w:val="00154459"/>
    <w:rsid w:val="00160A84"/>
    <w:rsid w:val="001650D8"/>
    <w:rsid w:val="00176AB9"/>
    <w:rsid w:val="0017742B"/>
    <w:rsid w:val="0018022B"/>
    <w:rsid w:val="00181F2B"/>
    <w:rsid w:val="00185459"/>
    <w:rsid w:val="0018752E"/>
    <w:rsid w:val="00187AA8"/>
    <w:rsid w:val="001900AC"/>
    <w:rsid w:val="00196196"/>
    <w:rsid w:val="001A45C3"/>
    <w:rsid w:val="001A4A80"/>
    <w:rsid w:val="001A4B5D"/>
    <w:rsid w:val="001A4C80"/>
    <w:rsid w:val="001B4041"/>
    <w:rsid w:val="001C0854"/>
    <w:rsid w:val="001C0E79"/>
    <w:rsid w:val="001C14BA"/>
    <w:rsid w:val="001C1C18"/>
    <w:rsid w:val="001D40FE"/>
    <w:rsid w:val="001D6939"/>
    <w:rsid w:val="001D7B40"/>
    <w:rsid w:val="001E1DAC"/>
    <w:rsid w:val="001E2F03"/>
    <w:rsid w:val="001E359C"/>
    <w:rsid w:val="001E45B8"/>
    <w:rsid w:val="001E47B7"/>
    <w:rsid w:val="001F2806"/>
    <w:rsid w:val="00202588"/>
    <w:rsid w:val="00202696"/>
    <w:rsid w:val="0020737E"/>
    <w:rsid w:val="00211EC6"/>
    <w:rsid w:val="00212BA6"/>
    <w:rsid w:val="00213D98"/>
    <w:rsid w:val="0021633E"/>
    <w:rsid w:val="002168B1"/>
    <w:rsid w:val="00221DD4"/>
    <w:rsid w:val="00224DBD"/>
    <w:rsid w:val="002320EC"/>
    <w:rsid w:val="002342AC"/>
    <w:rsid w:val="0023570A"/>
    <w:rsid w:val="00243A12"/>
    <w:rsid w:val="0025179E"/>
    <w:rsid w:val="00251B45"/>
    <w:rsid w:val="00251C15"/>
    <w:rsid w:val="00254EDC"/>
    <w:rsid w:val="00254F18"/>
    <w:rsid w:val="0025643E"/>
    <w:rsid w:val="00260014"/>
    <w:rsid w:val="002604E2"/>
    <w:rsid w:val="00260E2B"/>
    <w:rsid w:val="002653E2"/>
    <w:rsid w:val="00266021"/>
    <w:rsid w:val="002732F8"/>
    <w:rsid w:val="00282E0A"/>
    <w:rsid w:val="0029055C"/>
    <w:rsid w:val="0029093C"/>
    <w:rsid w:val="00291B65"/>
    <w:rsid w:val="00292701"/>
    <w:rsid w:val="00292938"/>
    <w:rsid w:val="00292D38"/>
    <w:rsid w:val="00296EBB"/>
    <w:rsid w:val="002A2B0B"/>
    <w:rsid w:val="002A7D31"/>
    <w:rsid w:val="002B0806"/>
    <w:rsid w:val="002B0E0E"/>
    <w:rsid w:val="002B0FE1"/>
    <w:rsid w:val="002B3BD8"/>
    <w:rsid w:val="002B4E33"/>
    <w:rsid w:val="002D533D"/>
    <w:rsid w:val="002E1284"/>
    <w:rsid w:val="002E2D9C"/>
    <w:rsid w:val="002E3797"/>
    <w:rsid w:val="002E4B43"/>
    <w:rsid w:val="002F0CCE"/>
    <w:rsid w:val="002F4FC5"/>
    <w:rsid w:val="002F60FC"/>
    <w:rsid w:val="002F625B"/>
    <w:rsid w:val="002F6751"/>
    <w:rsid w:val="0030068B"/>
    <w:rsid w:val="003015B0"/>
    <w:rsid w:val="00303DAD"/>
    <w:rsid w:val="003079D3"/>
    <w:rsid w:val="0031356D"/>
    <w:rsid w:val="00316AA3"/>
    <w:rsid w:val="00323B70"/>
    <w:rsid w:val="00324A95"/>
    <w:rsid w:val="00324CCA"/>
    <w:rsid w:val="003276A2"/>
    <w:rsid w:val="00330E9D"/>
    <w:rsid w:val="003322C3"/>
    <w:rsid w:val="00334375"/>
    <w:rsid w:val="00334EA4"/>
    <w:rsid w:val="003407E6"/>
    <w:rsid w:val="00340C38"/>
    <w:rsid w:val="00344DDB"/>
    <w:rsid w:val="003458A8"/>
    <w:rsid w:val="003505B8"/>
    <w:rsid w:val="00352583"/>
    <w:rsid w:val="00353C49"/>
    <w:rsid w:val="003558E4"/>
    <w:rsid w:val="0035778B"/>
    <w:rsid w:val="00360C8B"/>
    <w:rsid w:val="00360F57"/>
    <w:rsid w:val="003633AC"/>
    <w:rsid w:val="003633BA"/>
    <w:rsid w:val="0036521F"/>
    <w:rsid w:val="00366417"/>
    <w:rsid w:val="00373C21"/>
    <w:rsid w:val="00376062"/>
    <w:rsid w:val="003823AC"/>
    <w:rsid w:val="00383C1E"/>
    <w:rsid w:val="003855B5"/>
    <w:rsid w:val="00387723"/>
    <w:rsid w:val="00391783"/>
    <w:rsid w:val="003963A8"/>
    <w:rsid w:val="003A120F"/>
    <w:rsid w:val="003B17D8"/>
    <w:rsid w:val="003B3F77"/>
    <w:rsid w:val="003B4058"/>
    <w:rsid w:val="003B7353"/>
    <w:rsid w:val="003C245B"/>
    <w:rsid w:val="003D2574"/>
    <w:rsid w:val="003D2BF9"/>
    <w:rsid w:val="003D551D"/>
    <w:rsid w:val="003D5B96"/>
    <w:rsid w:val="003D6924"/>
    <w:rsid w:val="003E4AFF"/>
    <w:rsid w:val="003E51A0"/>
    <w:rsid w:val="003E6774"/>
    <w:rsid w:val="003E6C54"/>
    <w:rsid w:val="003F03EF"/>
    <w:rsid w:val="003F3BAD"/>
    <w:rsid w:val="003F3D0D"/>
    <w:rsid w:val="003F537C"/>
    <w:rsid w:val="003F53DD"/>
    <w:rsid w:val="00400CC4"/>
    <w:rsid w:val="004046B6"/>
    <w:rsid w:val="00410F2E"/>
    <w:rsid w:val="00410F68"/>
    <w:rsid w:val="00415490"/>
    <w:rsid w:val="00422D16"/>
    <w:rsid w:val="00430593"/>
    <w:rsid w:val="00435F4C"/>
    <w:rsid w:val="0043779D"/>
    <w:rsid w:val="00440029"/>
    <w:rsid w:val="00443855"/>
    <w:rsid w:val="00444759"/>
    <w:rsid w:val="00446629"/>
    <w:rsid w:val="004474D9"/>
    <w:rsid w:val="004551B0"/>
    <w:rsid w:val="0045790D"/>
    <w:rsid w:val="00461E2D"/>
    <w:rsid w:val="004644FD"/>
    <w:rsid w:val="004649C5"/>
    <w:rsid w:val="00464FC1"/>
    <w:rsid w:val="00470150"/>
    <w:rsid w:val="004710D8"/>
    <w:rsid w:val="004725B2"/>
    <w:rsid w:val="00473B63"/>
    <w:rsid w:val="00476803"/>
    <w:rsid w:val="004856BD"/>
    <w:rsid w:val="00485EBA"/>
    <w:rsid w:val="004873AF"/>
    <w:rsid w:val="004954A9"/>
    <w:rsid w:val="0049682E"/>
    <w:rsid w:val="004A082E"/>
    <w:rsid w:val="004A436D"/>
    <w:rsid w:val="004A7A48"/>
    <w:rsid w:val="004B1384"/>
    <w:rsid w:val="004B3A49"/>
    <w:rsid w:val="004B441D"/>
    <w:rsid w:val="004C2729"/>
    <w:rsid w:val="004C75F9"/>
    <w:rsid w:val="004D08E9"/>
    <w:rsid w:val="004D1A39"/>
    <w:rsid w:val="004D1A4D"/>
    <w:rsid w:val="004D56CC"/>
    <w:rsid w:val="004E2D74"/>
    <w:rsid w:val="004E36BC"/>
    <w:rsid w:val="004E5598"/>
    <w:rsid w:val="004E637C"/>
    <w:rsid w:val="004F7AA5"/>
    <w:rsid w:val="004F7DFE"/>
    <w:rsid w:val="00500E71"/>
    <w:rsid w:val="005014F5"/>
    <w:rsid w:val="00502B60"/>
    <w:rsid w:val="00503F71"/>
    <w:rsid w:val="005047D8"/>
    <w:rsid w:val="0050573A"/>
    <w:rsid w:val="005104A6"/>
    <w:rsid w:val="00511BF7"/>
    <w:rsid w:val="00511EAD"/>
    <w:rsid w:val="00525D95"/>
    <w:rsid w:val="0053295C"/>
    <w:rsid w:val="005338EF"/>
    <w:rsid w:val="00534BEE"/>
    <w:rsid w:val="00537C12"/>
    <w:rsid w:val="005417CE"/>
    <w:rsid w:val="00543360"/>
    <w:rsid w:val="00543BB8"/>
    <w:rsid w:val="00545E25"/>
    <w:rsid w:val="005461FB"/>
    <w:rsid w:val="00546379"/>
    <w:rsid w:val="005463C0"/>
    <w:rsid w:val="00554057"/>
    <w:rsid w:val="005542EF"/>
    <w:rsid w:val="00557645"/>
    <w:rsid w:val="00560467"/>
    <w:rsid w:val="00561209"/>
    <w:rsid w:val="00563E90"/>
    <w:rsid w:val="00564E50"/>
    <w:rsid w:val="005659BD"/>
    <w:rsid w:val="00566736"/>
    <w:rsid w:val="00566C8F"/>
    <w:rsid w:val="0057201C"/>
    <w:rsid w:val="00573CA9"/>
    <w:rsid w:val="00574F1E"/>
    <w:rsid w:val="00575616"/>
    <w:rsid w:val="005760ED"/>
    <w:rsid w:val="0057643E"/>
    <w:rsid w:val="00577721"/>
    <w:rsid w:val="005829DD"/>
    <w:rsid w:val="005943DA"/>
    <w:rsid w:val="0059543A"/>
    <w:rsid w:val="005967F4"/>
    <w:rsid w:val="00597ECF"/>
    <w:rsid w:val="005A5333"/>
    <w:rsid w:val="005A73DB"/>
    <w:rsid w:val="005B0B29"/>
    <w:rsid w:val="005B0E58"/>
    <w:rsid w:val="005B17D7"/>
    <w:rsid w:val="005B3158"/>
    <w:rsid w:val="005B7239"/>
    <w:rsid w:val="005B7981"/>
    <w:rsid w:val="005C13AC"/>
    <w:rsid w:val="005D24DD"/>
    <w:rsid w:val="005D3053"/>
    <w:rsid w:val="005D7962"/>
    <w:rsid w:val="005E3D47"/>
    <w:rsid w:val="005F054E"/>
    <w:rsid w:val="005F336D"/>
    <w:rsid w:val="005F6D21"/>
    <w:rsid w:val="005F7AF8"/>
    <w:rsid w:val="00605EED"/>
    <w:rsid w:val="0061051B"/>
    <w:rsid w:val="006207C4"/>
    <w:rsid w:val="00622C74"/>
    <w:rsid w:val="006231E5"/>
    <w:rsid w:val="00623D31"/>
    <w:rsid w:val="00631ED3"/>
    <w:rsid w:val="00635193"/>
    <w:rsid w:val="00636475"/>
    <w:rsid w:val="00641F94"/>
    <w:rsid w:val="00642DF1"/>
    <w:rsid w:val="0064747E"/>
    <w:rsid w:val="00650EC4"/>
    <w:rsid w:val="00655A71"/>
    <w:rsid w:val="00655A77"/>
    <w:rsid w:val="00655D53"/>
    <w:rsid w:val="00664F90"/>
    <w:rsid w:val="006769FD"/>
    <w:rsid w:val="00676C41"/>
    <w:rsid w:val="00677039"/>
    <w:rsid w:val="00680989"/>
    <w:rsid w:val="00684EA0"/>
    <w:rsid w:val="00690BF4"/>
    <w:rsid w:val="00691AC9"/>
    <w:rsid w:val="00692572"/>
    <w:rsid w:val="006933FA"/>
    <w:rsid w:val="00695274"/>
    <w:rsid w:val="006975DF"/>
    <w:rsid w:val="00697BBB"/>
    <w:rsid w:val="006A104C"/>
    <w:rsid w:val="006B0F99"/>
    <w:rsid w:val="006B59CE"/>
    <w:rsid w:val="006B6570"/>
    <w:rsid w:val="006C5D63"/>
    <w:rsid w:val="006C68DF"/>
    <w:rsid w:val="006C7EDE"/>
    <w:rsid w:val="006D15A7"/>
    <w:rsid w:val="006D2249"/>
    <w:rsid w:val="006D787C"/>
    <w:rsid w:val="006D79BF"/>
    <w:rsid w:val="006E5FCA"/>
    <w:rsid w:val="006E722D"/>
    <w:rsid w:val="006F1148"/>
    <w:rsid w:val="006F150A"/>
    <w:rsid w:val="006F498E"/>
    <w:rsid w:val="006F58F0"/>
    <w:rsid w:val="007019FB"/>
    <w:rsid w:val="00704C9C"/>
    <w:rsid w:val="00704D40"/>
    <w:rsid w:val="007050BC"/>
    <w:rsid w:val="007069CD"/>
    <w:rsid w:val="007204B7"/>
    <w:rsid w:val="007241C7"/>
    <w:rsid w:val="0072483F"/>
    <w:rsid w:val="007257B0"/>
    <w:rsid w:val="007317D9"/>
    <w:rsid w:val="00736982"/>
    <w:rsid w:val="0073779B"/>
    <w:rsid w:val="00740822"/>
    <w:rsid w:val="0074150E"/>
    <w:rsid w:val="00743A74"/>
    <w:rsid w:val="007441D4"/>
    <w:rsid w:val="007500AB"/>
    <w:rsid w:val="00751E67"/>
    <w:rsid w:val="00752758"/>
    <w:rsid w:val="00752A05"/>
    <w:rsid w:val="007577A1"/>
    <w:rsid w:val="007616DF"/>
    <w:rsid w:val="00762644"/>
    <w:rsid w:val="00762D6A"/>
    <w:rsid w:val="007641D5"/>
    <w:rsid w:val="00765D0E"/>
    <w:rsid w:val="00767D66"/>
    <w:rsid w:val="00773D6D"/>
    <w:rsid w:val="007740F6"/>
    <w:rsid w:val="007748EE"/>
    <w:rsid w:val="007818E6"/>
    <w:rsid w:val="00782799"/>
    <w:rsid w:val="00786A8F"/>
    <w:rsid w:val="00791095"/>
    <w:rsid w:val="007942B3"/>
    <w:rsid w:val="00795E79"/>
    <w:rsid w:val="00796A90"/>
    <w:rsid w:val="00796D6B"/>
    <w:rsid w:val="007974E0"/>
    <w:rsid w:val="007A37DA"/>
    <w:rsid w:val="007A72EA"/>
    <w:rsid w:val="007A7932"/>
    <w:rsid w:val="007B1DFB"/>
    <w:rsid w:val="007B3D04"/>
    <w:rsid w:val="007B6F99"/>
    <w:rsid w:val="007C1C22"/>
    <w:rsid w:val="007D33ED"/>
    <w:rsid w:val="007D6F37"/>
    <w:rsid w:val="007E08A5"/>
    <w:rsid w:val="007E1447"/>
    <w:rsid w:val="007E1C96"/>
    <w:rsid w:val="007E1F78"/>
    <w:rsid w:val="007F1530"/>
    <w:rsid w:val="007F28E5"/>
    <w:rsid w:val="007F2B32"/>
    <w:rsid w:val="007F42D4"/>
    <w:rsid w:val="008013FD"/>
    <w:rsid w:val="00803F63"/>
    <w:rsid w:val="00806085"/>
    <w:rsid w:val="00810173"/>
    <w:rsid w:val="0082482E"/>
    <w:rsid w:val="00824E69"/>
    <w:rsid w:val="008274F6"/>
    <w:rsid w:val="00832C62"/>
    <w:rsid w:val="00833194"/>
    <w:rsid w:val="00835557"/>
    <w:rsid w:val="00835B03"/>
    <w:rsid w:val="00841EFE"/>
    <w:rsid w:val="00850FE6"/>
    <w:rsid w:val="008524DA"/>
    <w:rsid w:val="00853E58"/>
    <w:rsid w:val="008544E5"/>
    <w:rsid w:val="00854F99"/>
    <w:rsid w:val="00856C1D"/>
    <w:rsid w:val="0086178A"/>
    <w:rsid w:val="008617D6"/>
    <w:rsid w:val="008632F3"/>
    <w:rsid w:val="008709DC"/>
    <w:rsid w:val="00871A07"/>
    <w:rsid w:val="0087323D"/>
    <w:rsid w:val="00873841"/>
    <w:rsid w:val="008752D5"/>
    <w:rsid w:val="00875590"/>
    <w:rsid w:val="00880B4A"/>
    <w:rsid w:val="00883323"/>
    <w:rsid w:val="00883612"/>
    <w:rsid w:val="00883A22"/>
    <w:rsid w:val="00890C18"/>
    <w:rsid w:val="00892ED5"/>
    <w:rsid w:val="00897ED8"/>
    <w:rsid w:val="008A4CF2"/>
    <w:rsid w:val="008B1308"/>
    <w:rsid w:val="008B153D"/>
    <w:rsid w:val="008B76F8"/>
    <w:rsid w:val="008C56A1"/>
    <w:rsid w:val="008C6337"/>
    <w:rsid w:val="008D3222"/>
    <w:rsid w:val="008D3968"/>
    <w:rsid w:val="008D3B8F"/>
    <w:rsid w:val="008D4025"/>
    <w:rsid w:val="008D4B5C"/>
    <w:rsid w:val="008D4DCD"/>
    <w:rsid w:val="008D553A"/>
    <w:rsid w:val="008E28BA"/>
    <w:rsid w:val="008E4F68"/>
    <w:rsid w:val="008E647C"/>
    <w:rsid w:val="008E7BF5"/>
    <w:rsid w:val="008E7D5C"/>
    <w:rsid w:val="008F3532"/>
    <w:rsid w:val="008F3ECF"/>
    <w:rsid w:val="008F4DD2"/>
    <w:rsid w:val="009012FA"/>
    <w:rsid w:val="00904186"/>
    <w:rsid w:val="00905147"/>
    <w:rsid w:val="00913A86"/>
    <w:rsid w:val="00915627"/>
    <w:rsid w:val="009236D1"/>
    <w:rsid w:val="00923998"/>
    <w:rsid w:val="0093209D"/>
    <w:rsid w:val="009352ED"/>
    <w:rsid w:val="00935702"/>
    <w:rsid w:val="009367B3"/>
    <w:rsid w:val="009433B1"/>
    <w:rsid w:val="00944FB2"/>
    <w:rsid w:val="00946FE7"/>
    <w:rsid w:val="00947C01"/>
    <w:rsid w:val="009542B0"/>
    <w:rsid w:val="00956EC6"/>
    <w:rsid w:val="009703AB"/>
    <w:rsid w:val="009737C2"/>
    <w:rsid w:val="00983CAB"/>
    <w:rsid w:val="009844B2"/>
    <w:rsid w:val="00984550"/>
    <w:rsid w:val="0099080F"/>
    <w:rsid w:val="0099195E"/>
    <w:rsid w:val="009A0320"/>
    <w:rsid w:val="009A10B4"/>
    <w:rsid w:val="009A3D69"/>
    <w:rsid w:val="009A76DA"/>
    <w:rsid w:val="009B3EDA"/>
    <w:rsid w:val="009C00EC"/>
    <w:rsid w:val="009C488C"/>
    <w:rsid w:val="009D082F"/>
    <w:rsid w:val="009D11C3"/>
    <w:rsid w:val="009D3762"/>
    <w:rsid w:val="009D4B19"/>
    <w:rsid w:val="009E071A"/>
    <w:rsid w:val="009E2BCA"/>
    <w:rsid w:val="009E61C0"/>
    <w:rsid w:val="009F042B"/>
    <w:rsid w:val="009F22AB"/>
    <w:rsid w:val="009F6CD5"/>
    <w:rsid w:val="009F6D2D"/>
    <w:rsid w:val="00A021E3"/>
    <w:rsid w:val="00A1023C"/>
    <w:rsid w:val="00A13EF4"/>
    <w:rsid w:val="00A15B08"/>
    <w:rsid w:val="00A22A5E"/>
    <w:rsid w:val="00A302EE"/>
    <w:rsid w:val="00A310F2"/>
    <w:rsid w:val="00A325E4"/>
    <w:rsid w:val="00A32AAF"/>
    <w:rsid w:val="00A331F3"/>
    <w:rsid w:val="00A33AA1"/>
    <w:rsid w:val="00A34B58"/>
    <w:rsid w:val="00A37060"/>
    <w:rsid w:val="00A37568"/>
    <w:rsid w:val="00A40719"/>
    <w:rsid w:val="00A41909"/>
    <w:rsid w:val="00A41ED4"/>
    <w:rsid w:val="00A43903"/>
    <w:rsid w:val="00A47B15"/>
    <w:rsid w:val="00A53DCE"/>
    <w:rsid w:val="00A549A0"/>
    <w:rsid w:val="00A64762"/>
    <w:rsid w:val="00A651FC"/>
    <w:rsid w:val="00A6792C"/>
    <w:rsid w:val="00A70283"/>
    <w:rsid w:val="00A76BE5"/>
    <w:rsid w:val="00A80F75"/>
    <w:rsid w:val="00A84BD0"/>
    <w:rsid w:val="00A87BC0"/>
    <w:rsid w:val="00A922CA"/>
    <w:rsid w:val="00A97E00"/>
    <w:rsid w:val="00AA031F"/>
    <w:rsid w:val="00AA30BA"/>
    <w:rsid w:val="00AA4248"/>
    <w:rsid w:val="00AA5100"/>
    <w:rsid w:val="00AA6269"/>
    <w:rsid w:val="00AA69B6"/>
    <w:rsid w:val="00AA77F8"/>
    <w:rsid w:val="00AB08C5"/>
    <w:rsid w:val="00AB0D3C"/>
    <w:rsid w:val="00AB2E46"/>
    <w:rsid w:val="00AC1688"/>
    <w:rsid w:val="00AC568D"/>
    <w:rsid w:val="00AD0086"/>
    <w:rsid w:val="00AD1808"/>
    <w:rsid w:val="00AD1B5A"/>
    <w:rsid w:val="00AD39E3"/>
    <w:rsid w:val="00AD40E0"/>
    <w:rsid w:val="00AD4EAB"/>
    <w:rsid w:val="00AD50CE"/>
    <w:rsid w:val="00AD5E73"/>
    <w:rsid w:val="00AD6EB5"/>
    <w:rsid w:val="00AE3C88"/>
    <w:rsid w:val="00AF30EE"/>
    <w:rsid w:val="00AF5FA3"/>
    <w:rsid w:val="00B006B1"/>
    <w:rsid w:val="00B03679"/>
    <w:rsid w:val="00B04EC9"/>
    <w:rsid w:val="00B05AA2"/>
    <w:rsid w:val="00B123B0"/>
    <w:rsid w:val="00B12C36"/>
    <w:rsid w:val="00B14EF9"/>
    <w:rsid w:val="00B15272"/>
    <w:rsid w:val="00B15BC3"/>
    <w:rsid w:val="00B16855"/>
    <w:rsid w:val="00B2174B"/>
    <w:rsid w:val="00B233D4"/>
    <w:rsid w:val="00B23F00"/>
    <w:rsid w:val="00B326A4"/>
    <w:rsid w:val="00B36486"/>
    <w:rsid w:val="00B55900"/>
    <w:rsid w:val="00B55C7F"/>
    <w:rsid w:val="00B569AD"/>
    <w:rsid w:val="00B57EB3"/>
    <w:rsid w:val="00B61819"/>
    <w:rsid w:val="00B63298"/>
    <w:rsid w:val="00B653A8"/>
    <w:rsid w:val="00B67DF1"/>
    <w:rsid w:val="00B701C1"/>
    <w:rsid w:val="00B7168F"/>
    <w:rsid w:val="00B73048"/>
    <w:rsid w:val="00B73E2B"/>
    <w:rsid w:val="00B74586"/>
    <w:rsid w:val="00B76357"/>
    <w:rsid w:val="00B76A24"/>
    <w:rsid w:val="00B7735D"/>
    <w:rsid w:val="00B81A1C"/>
    <w:rsid w:val="00B82202"/>
    <w:rsid w:val="00B82D0C"/>
    <w:rsid w:val="00B93124"/>
    <w:rsid w:val="00BA5648"/>
    <w:rsid w:val="00BB5468"/>
    <w:rsid w:val="00BC1BF4"/>
    <w:rsid w:val="00BC4899"/>
    <w:rsid w:val="00BC4E8F"/>
    <w:rsid w:val="00BE00B6"/>
    <w:rsid w:val="00BE0ADE"/>
    <w:rsid w:val="00BE3BC9"/>
    <w:rsid w:val="00BF005B"/>
    <w:rsid w:val="00BF7973"/>
    <w:rsid w:val="00C00AE9"/>
    <w:rsid w:val="00C0174D"/>
    <w:rsid w:val="00C04C4A"/>
    <w:rsid w:val="00C0623F"/>
    <w:rsid w:val="00C0669F"/>
    <w:rsid w:val="00C13E61"/>
    <w:rsid w:val="00C17775"/>
    <w:rsid w:val="00C2519B"/>
    <w:rsid w:val="00C25811"/>
    <w:rsid w:val="00C4275F"/>
    <w:rsid w:val="00C428D3"/>
    <w:rsid w:val="00C47324"/>
    <w:rsid w:val="00C61DB5"/>
    <w:rsid w:val="00C65C41"/>
    <w:rsid w:val="00C66B42"/>
    <w:rsid w:val="00C67400"/>
    <w:rsid w:val="00C709CA"/>
    <w:rsid w:val="00C7110A"/>
    <w:rsid w:val="00C81817"/>
    <w:rsid w:val="00C828B1"/>
    <w:rsid w:val="00C83028"/>
    <w:rsid w:val="00C83895"/>
    <w:rsid w:val="00C8635D"/>
    <w:rsid w:val="00C879DF"/>
    <w:rsid w:val="00C91657"/>
    <w:rsid w:val="00CA1080"/>
    <w:rsid w:val="00CA7491"/>
    <w:rsid w:val="00CA7E79"/>
    <w:rsid w:val="00CB3601"/>
    <w:rsid w:val="00CB3684"/>
    <w:rsid w:val="00CB4E94"/>
    <w:rsid w:val="00CB5234"/>
    <w:rsid w:val="00CC1D89"/>
    <w:rsid w:val="00CC3D0B"/>
    <w:rsid w:val="00CC6681"/>
    <w:rsid w:val="00CC7CC1"/>
    <w:rsid w:val="00CD2C15"/>
    <w:rsid w:val="00CD5B4B"/>
    <w:rsid w:val="00CD669E"/>
    <w:rsid w:val="00CD6DF4"/>
    <w:rsid w:val="00CE182A"/>
    <w:rsid w:val="00CE3B89"/>
    <w:rsid w:val="00CE6002"/>
    <w:rsid w:val="00CE7EED"/>
    <w:rsid w:val="00CF29F7"/>
    <w:rsid w:val="00CF2AC5"/>
    <w:rsid w:val="00CF3563"/>
    <w:rsid w:val="00CF644D"/>
    <w:rsid w:val="00CF7B73"/>
    <w:rsid w:val="00D00FE5"/>
    <w:rsid w:val="00D03921"/>
    <w:rsid w:val="00D16259"/>
    <w:rsid w:val="00D163BD"/>
    <w:rsid w:val="00D20CF2"/>
    <w:rsid w:val="00D21376"/>
    <w:rsid w:val="00D21C2A"/>
    <w:rsid w:val="00D263C4"/>
    <w:rsid w:val="00D27598"/>
    <w:rsid w:val="00D308FE"/>
    <w:rsid w:val="00D30E16"/>
    <w:rsid w:val="00D406F7"/>
    <w:rsid w:val="00D40D63"/>
    <w:rsid w:val="00D536C2"/>
    <w:rsid w:val="00D54012"/>
    <w:rsid w:val="00D566C0"/>
    <w:rsid w:val="00D570ED"/>
    <w:rsid w:val="00D571E1"/>
    <w:rsid w:val="00D57B69"/>
    <w:rsid w:val="00D630F4"/>
    <w:rsid w:val="00D65196"/>
    <w:rsid w:val="00D72614"/>
    <w:rsid w:val="00D75D21"/>
    <w:rsid w:val="00D91BDC"/>
    <w:rsid w:val="00D96938"/>
    <w:rsid w:val="00DA0107"/>
    <w:rsid w:val="00DB7575"/>
    <w:rsid w:val="00DC3308"/>
    <w:rsid w:val="00DC47AA"/>
    <w:rsid w:val="00DC4CD2"/>
    <w:rsid w:val="00DC78D6"/>
    <w:rsid w:val="00DC7DC0"/>
    <w:rsid w:val="00DD2526"/>
    <w:rsid w:val="00DD3B38"/>
    <w:rsid w:val="00DE5136"/>
    <w:rsid w:val="00DF1D4C"/>
    <w:rsid w:val="00DF6E7F"/>
    <w:rsid w:val="00E04AB7"/>
    <w:rsid w:val="00E1012B"/>
    <w:rsid w:val="00E10FCE"/>
    <w:rsid w:val="00E12ECA"/>
    <w:rsid w:val="00E16A33"/>
    <w:rsid w:val="00E243E7"/>
    <w:rsid w:val="00E418B8"/>
    <w:rsid w:val="00E46631"/>
    <w:rsid w:val="00E475CB"/>
    <w:rsid w:val="00E50794"/>
    <w:rsid w:val="00E50AE2"/>
    <w:rsid w:val="00E52C95"/>
    <w:rsid w:val="00E53040"/>
    <w:rsid w:val="00E55201"/>
    <w:rsid w:val="00E570F0"/>
    <w:rsid w:val="00E63D90"/>
    <w:rsid w:val="00E65698"/>
    <w:rsid w:val="00E67AD8"/>
    <w:rsid w:val="00E67EF5"/>
    <w:rsid w:val="00E729D9"/>
    <w:rsid w:val="00E72D2E"/>
    <w:rsid w:val="00E74616"/>
    <w:rsid w:val="00E74EFF"/>
    <w:rsid w:val="00E75015"/>
    <w:rsid w:val="00E76B22"/>
    <w:rsid w:val="00E76ED6"/>
    <w:rsid w:val="00E813EF"/>
    <w:rsid w:val="00E8159C"/>
    <w:rsid w:val="00E836A0"/>
    <w:rsid w:val="00E85008"/>
    <w:rsid w:val="00E8674A"/>
    <w:rsid w:val="00E86AA6"/>
    <w:rsid w:val="00E90041"/>
    <w:rsid w:val="00E93F1F"/>
    <w:rsid w:val="00E96F0C"/>
    <w:rsid w:val="00E978FE"/>
    <w:rsid w:val="00EA4BA5"/>
    <w:rsid w:val="00EA58BA"/>
    <w:rsid w:val="00EA6CE7"/>
    <w:rsid w:val="00EB6CB9"/>
    <w:rsid w:val="00EC4A7D"/>
    <w:rsid w:val="00ED2723"/>
    <w:rsid w:val="00ED2842"/>
    <w:rsid w:val="00ED29B8"/>
    <w:rsid w:val="00ED3BE6"/>
    <w:rsid w:val="00ED3C52"/>
    <w:rsid w:val="00ED6397"/>
    <w:rsid w:val="00EE0C64"/>
    <w:rsid w:val="00EE1C6D"/>
    <w:rsid w:val="00EE549D"/>
    <w:rsid w:val="00EF2737"/>
    <w:rsid w:val="00EF5612"/>
    <w:rsid w:val="00EF765F"/>
    <w:rsid w:val="00F00231"/>
    <w:rsid w:val="00F0297F"/>
    <w:rsid w:val="00F02EB3"/>
    <w:rsid w:val="00F031C8"/>
    <w:rsid w:val="00F033DE"/>
    <w:rsid w:val="00F1359C"/>
    <w:rsid w:val="00F13E8B"/>
    <w:rsid w:val="00F16713"/>
    <w:rsid w:val="00F169E1"/>
    <w:rsid w:val="00F17282"/>
    <w:rsid w:val="00F236B2"/>
    <w:rsid w:val="00F26814"/>
    <w:rsid w:val="00F31AAA"/>
    <w:rsid w:val="00F36764"/>
    <w:rsid w:val="00F4089B"/>
    <w:rsid w:val="00F43EF6"/>
    <w:rsid w:val="00F456D0"/>
    <w:rsid w:val="00F511C3"/>
    <w:rsid w:val="00F53A48"/>
    <w:rsid w:val="00F63B3B"/>
    <w:rsid w:val="00F642FC"/>
    <w:rsid w:val="00F70C08"/>
    <w:rsid w:val="00F7182B"/>
    <w:rsid w:val="00F730E3"/>
    <w:rsid w:val="00F75AD8"/>
    <w:rsid w:val="00F825C6"/>
    <w:rsid w:val="00F86216"/>
    <w:rsid w:val="00F934E8"/>
    <w:rsid w:val="00F96764"/>
    <w:rsid w:val="00F97110"/>
    <w:rsid w:val="00FA21F2"/>
    <w:rsid w:val="00FA3B32"/>
    <w:rsid w:val="00FA74D1"/>
    <w:rsid w:val="00FB0025"/>
    <w:rsid w:val="00FB2B22"/>
    <w:rsid w:val="00FB5FEB"/>
    <w:rsid w:val="00FB780B"/>
    <w:rsid w:val="00FB7861"/>
    <w:rsid w:val="00FC67DC"/>
    <w:rsid w:val="00FC7DFE"/>
    <w:rsid w:val="00FD2EAD"/>
    <w:rsid w:val="00FD3A2A"/>
    <w:rsid w:val="00FE3F34"/>
    <w:rsid w:val="00FE4E28"/>
    <w:rsid w:val="00FE6943"/>
    <w:rsid w:val="00FF174D"/>
    <w:rsid w:val="00FF4583"/>
    <w:rsid w:val="00FF5AEC"/>
    <w:rsid w:val="00FF70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603F5-024E-4455-9994-11AE302B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2698</Words>
  <Characters>14840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RESOLUCION N°……</vt:lpstr>
    </vt:vector>
  </TitlesOfParts>
  <Company/>
  <LinksUpToDate>false</LinksUpToDate>
  <CharactersWithSpaces>17503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creator>Desktop</dc:creator>
  <cp:lastModifiedBy>Cardif</cp:lastModifiedBy>
  <cp:revision>2</cp:revision>
  <cp:lastPrinted>2019-12-09T22:30:00Z</cp:lastPrinted>
  <dcterms:created xsi:type="dcterms:W3CDTF">2020-04-14T01:19:00Z</dcterms:created>
  <dcterms:modified xsi:type="dcterms:W3CDTF">2020-04-14T01:19:00Z</dcterms:modified>
</cp:coreProperties>
</file>