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1A23" w14:textId="77777777" w:rsidR="00A43903" w:rsidRPr="006F1FCC" w:rsidRDefault="00A43903" w:rsidP="004A082E">
      <w:pPr>
        <w:jc w:val="center"/>
        <w:rPr>
          <w:rFonts w:ascii="Times New Roman" w:hAnsi="Times New Roman"/>
          <w:sz w:val="23"/>
          <w:szCs w:val="23"/>
        </w:rPr>
      </w:pPr>
    </w:p>
    <w:p w14:paraId="4CE37739" w14:textId="77777777" w:rsidR="0031356D" w:rsidRPr="002A6BCD" w:rsidRDefault="00F70C08" w:rsidP="004A082E">
      <w:pPr>
        <w:jc w:val="center"/>
        <w:rPr>
          <w:rFonts w:ascii="Times New Roman" w:hAnsi="Times New Roman"/>
          <w:b/>
          <w:bCs/>
          <w:sz w:val="24"/>
          <w:szCs w:val="24"/>
        </w:rPr>
      </w:pPr>
      <w:r w:rsidRPr="002A6BCD">
        <w:rPr>
          <w:rFonts w:ascii="Times New Roman" w:hAnsi="Times New Roman"/>
          <w:b/>
          <w:bCs/>
          <w:sz w:val="24"/>
          <w:szCs w:val="24"/>
        </w:rPr>
        <w:t>RESOLUC</w:t>
      </w:r>
      <w:r w:rsidR="004A082E" w:rsidRPr="002A6BCD">
        <w:rPr>
          <w:rFonts w:ascii="Times New Roman" w:hAnsi="Times New Roman"/>
          <w:b/>
          <w:bCs/>
          <w:sz w:val="24"/>
          <w:szCs w:val="24"/>
        </w:rPr>
        <w:t>ION N</w:t>
      </w:r>
      <w:r w:rsidR="00DC53DE" w:rsidRPr="002A6BCD">
        <w:rPr>
          <w:rFonts w:ascii="Times New Roman" w:hAnsi="Times New Roman"/>
          <w:b/>
          <w:bCs/>
          <w:sz w:val="24"/>
          <w:szCs w:val="24"/>
        </w:rPr>
        <w:t>° 003/2020</w:t>
      </w:r>
    </w:p>
    <w:p w14:paraId="4D619CA0" w14:textId="77777777" w:rsidR="004A082E" w:rsidRPr="002A6BCD" w:rsidRDefault="004A082E">
      <w:pPr>
        <w:rPr>
          <w:rFonts w:ascii="Times New Roman" w:hAnsi="Times New Roman"/>
          <w:sz w:val="24"/>
          <w:szCs w:val="24"/>
        </w:rPr>
      </w:pPr>
    </w:p>
    <w:p w14:paraId="34C27493" w14:textId="77777777" w:rsidR="004A082E" w:rsidRPr="002A6BCD" w:rsidRDefault="004A082E">
      <w:pPr>
        <w:rPr>
          <w:rFonts w:ascii="Times New Roman" w:hAnsi="Times New Roman"/>
          <w:b/>
          <w:sz w:val="24"/>
          <w:szCs w:val="24"/>
        </w:rPr>
      </w:pPr>
      <w:r w:rsidRPr="002A6BCD">
        <w:rPr>
          <w:rFonts w:ascii="Times New Roman" w:hAnsi="Times New Roman"/>
          <w:b/>
          <w:sz w:val="24"/>
          <w:szCs w:val="24"/>
        </w:rPr>
        <w:t>VISTOS:</w:t>
      </w:r>
    </w:p>
    <w:p w14:paraId="22FF0C10" w14:textId="77777777" w:rsidR="004A082E" w:rsidRPr="002A6BCD" w:rsidRDefault="00FF4583" w:rsidP="00842540">
      <w:pPr>
        <w:jc w:val="both"/>
        <w:rPr>
          <w:rFonts w:ascii="Times New Roman" w:hAnsi="Times New Roman"/>
          <w:sz w:val="24"/>
          <w:szCs w:val="24"/>
        </w:rPr>
      </w:pPr>
      <w:r w:rsidRPr="002A6BCD">
        <w:rPr>
          <w:rFonts w:ascii="Times New Roman" w:hAnsi="Times New Roman"/>
          <w:sz w:val="24"/>
          <w:szCs w:val="24"/>
        </w:rPr>
        <w:t>La</w:t>
      </w:r>
      <w:r w:rsidR="004A082E" w:rsidRPr="002A6BCD">
        <w:rPr>
          <w:rFonts w:ascii="Times New Roman" w:hAnsi="Times New Roman"/>
          <w:sz w:val="24"/>
          <w:szCs w:val="24"/>
        </w:rPr>
        <w:t xml:space="preserve"> reclam</w:t>
      </w:r>
      <w:r w:rsidRPr="002A6BCD">
        <w:rPr>
          <w:rFonts w:ascii="Times New Roman" w:hAnsi="Times New Roman"/>
          <w:sz w:val="24"/>
          <w:szCs w:val="24"/>
        </w:rPr>
        <w:t>ación</w:t>
      </w:r>
      <w:r w:rsidR="004A082E" w:rsidRPr="002A6BCD">
        <w:rPr>
          <w:rFonts w:ascii="Times New Roman" w:hAnsi="Times New Roman"/>
          <w:sz w:val="24"/>
          <w:szCs w:val="24"/>
        </w:rPr>
        <w:t xml:space="preserve"> presentad</w:t>
      </w:r>
      <w:r w:rsidRPr="002A6BCD">
        <w:rPr>
          <w:rFonts w:ascii="Times New Roman" w:hAnsi="Times New Roman"/>
          <w:sz w:val="24"/>
          <w:szCs w:val="24"/>
        </w:rPr>
        <w:t>a</w:t>
      </w:r>
      <w:r w:rsidR="001D7B40" w:rsidRPr="002A6BCD">
        <w:rPr>
          <w:rFonts w:ascii="Times New Roman" w:hAnsi="Times New Roman"/>
          <w:sz w:val="24"/>
          <w:szCs w:val="24"/>
        </w:rPr>
        <w:t xml:space="preserve"> ante esta Defensoría del Asegurado (DEFASEG)</w:t>
      </w:r>
      <w:r w:rsidR="004A082E" w:rsidRPr="002A6BCD">
        <w:rPr>
          <w:rFonts w:ascii="Times New Roman" w:hAnsi="Times New Roman"/>
          <w:sz w:val="24"/>
          <w:szCs w:val="24"/>
        </w:rPr>
        <w:t xml:space="preserve"> por </w:t>
      </w:r>
      <w:r w:rsidR="00C00DA9" w:rsidRPr="002A6BCD">
        <w:rPr>
          <w:rFonts w:ascii="Arial" w:hAnsi="Arial" w:cs="Arial"/>
          <w:sz w:val="24"/>
          <w:szCs w:val="24"/>
        </w:rPr>
        <w:t xml:space="preserve">................... </w:t>
      </w:r>
      <w:r w:rsidR="00842540" w:rsidRPr="002A6BCD">
        <w:rPr>
          <w:rFonts w:ascii="Times New Roman" w:hAnsi="Times New Roman"/>
          <w:sz w:val="24"/>
          <w:szCs w:val="24"/>
        </w:rPr>
        <w:t xml:space="preserve">contra </w:t>
      </w:r>
      <w:r w:rsidR="00C00DA9" w:rsidRPr="002A6BCD">
        <w:rPr>
          <w:rFonts w:ascii="Arial" w:hAnsi="Arial" w:cs="Arial"/>
          <w:sz w:val="24"/>
          <w:szCs w:val="24"/>
        </w:rPr>
        <w:t xml:space="preserve">................... </w:t>
      </w:r>
      <w:r w:rsidR="004A082E" w:rsidRPr="002A6BCD">
        <w:rPr>
          <w:rFonts w:ascii="Times New Roman" w:hAnsi="Times New Roman"/>
          <w:sz w:val="24"/>
          <w:szCs w:val="24"/>
        </w:rPr>
        <w:t xml:space="preserve">en </w:t>
      </w:r>
      <w:r w:rsidR="00116B58" w:rsidRPr="002A6BCD">
        <w:rPr>
          <w:rFonts w:ascii="Times New Roman" w:hAnsi="Times New Roman"/>
          <w:sz w:val="24"/>
          <w:szCs w:val="24"/>
        </w:rPr>
        <w:t>la</w:t>
      </w:r>
      <w:r w:rsidR="003F537C" w:rsidRPr="002A6BCD">
        <w:rPr>
          <w:rFonts w:ascii="Times New Roman" w:hAnsi="Times New Roman"/>
          <w:sz w:val="24"/>
          <w:szCs w:val="24"/>
        </w:rPr>
        <w:t xml:space="preserve"> </w:t>
      </w:r>
      <w:r w:rsidR="004A082E" w:rsidRPr="002A6BCD">
        <w:rPr>
          <w:rFonts w:ascii="Times New Roman" w:hAnsi="Times New Roman"/>
          <w:sz w:val="24"/>
          <w:szCs w:val="24"/>
        </w:rPr>
        <w:t xml:space="preserve">que solicita se le otorgue la cobertura </w:t>
      </w:r>
      <w:r w:rsidR="00842540" w:rsidRPr="002A6BCD">
        <w:rPr>
          <w:rFonts w:ascii="Times New Roman" w:hAnsi="Times New Roman"/>
          <w:sz w:val="24"/>
          <w:szCs w:val="24"/>
        </w:rPr>
        <w:t xml:space="preserve">de invalidez total y permanente correspondiente al </w:t>
      </w:r>
      <w:r w:rsidR="00842540" w:rsidRPr="002A6BCD">
        <w:rPr>
          <w:rFonts w:ascii="Times New Roman" w:hAnsi="Times New Roman"/>
          <w:b/>
          <w:sz w:val="24"/>
          <w:szCs w:val="24"/>
          <w:lang w:val="es-MX"/>
        </w:rPr>
        <w:t xml:space="preserve">SEGURO DE ACCIDENTES PERSONALES - PÓLIZA ESSALUD+VIDA No </w:t>
      </w:r>
      <w:r w:rsidR="00C00DA9" w:rsidRPr="002A6BCD">
        <w:rPr>
          <w:rFonts w:ascii="Arial" w:hAnsi="Arial" w:cs="Arial"/>
          <w:sz w:val="24"/>
          <w:szCs w:val="24"/>
        </w:rPr>
        <w:t>...................</w:t>
      </w:r>
      <w:r w:rsidR="009703AB" w:rsidRPr="002A6BCD">
        <w:rPr>
          <w:rFonts w:ascii="Times New Roman" w:hAnsi="Times New Roman"/>
          <w:sz w:val="24"/>
          <w:szCs w:val="24"/>
        </w:rPr>
        <w:t>;</w:t>
      </w:r>
    </w:p>
    <w:p w14:paraId="2D7E816E" w14:textId="77777777" w:rsidR="009703AB" w:rsidRPr="002A6BCD" w:rsidRDefault="009703AB" w:rsidP="009703AB">
      <w:pPr>
        <w:jc w:val="both"/>
        <w:rPr>
          <w:rFonts w:ascii="Times New Roman" w:eastAsia="Arial Unicode MS" w:hAnsi="Times New Roman"/>
          <w:sz w:val="24"/>
          <w:szCs w:val="24"/>
        </w:rPr>
      </w:pPr>
      <w:r w:rsidRPr="002A6BCD">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14:paraId="6938149A" w14:textId="77777777" w:rsidR="009703AB" w:rsidRPr="002A6BCD" w:rsidRDefault="009703AB" w:rsidP="009703AB">
      <w:pPr>
        <w:tabs>
          <w:tab w:val="num" w:pos="720"/>
        </w:tabs>
        <w:jc w:val="both"/>
        <w:rPr>
          <w:rFonts w:ascii="Times New Roman" w:hAnsi="Times New Roman"/>
          <w:sz w:val="24"/>
          <w:szCs w:val="24"/>
        </w:rPr>
      </w:pPr>
      <w:r w:rsidRPr="002A6BCD">
        <w:rPr>
          <w:rFonts w:ascii="Times New Roman" w:hAnsi="Times New Roman"/>
          <w:sz w:val="24"/>
          <w:szCs w:val="24"/>
        </w:rPr>
        <w:t xml:space="preserve">Que, habiéndosele corrido traslado de la respectiva reclamación, </w:t>
      </w:r>
      <w:r w:rsidR="00842540" w:rsidRPr="002A6BCD">
        <w:rPr>
          <w:rFonts w:ascii="Times New Roman" w:hAnsi="Times New Roman"/>
          <w:sz w:val="24"/>
          <w:szCs w:val="24"/>
        </w:rPr>
        <w:t>LA POSITIVA no</w:t>
      </w:r>
      <w:r w:rsidRPr="002A6BCD">
        <w:rPr>
          <w:rFonts w:ascii="Times New Roman" w:hAnsi="Times New Roman"/>
          <w:sz w:val="24"/>
          <w:szCs w:val="24"/>
        </w:rPr>
        <w:t xml:space="preserve"> cumplió con presentar sus respectivos descargos </w:t>
      </w:r>
      <w:r w:rsidR="00842540" w:rsidRPr="002A6BCD">
        <w:rPr>
          <w:rFonts w:ascii="Times New Roman" w:hAnsi="Times New Roman"/>
          <w:sz w:val="24"/>
          <w:szCs w:val="24"/>
        </w:rPr>
        <w:t>ni</w:t>
      </w:r>
      <w:r w:rsidRPr="002A6BCD">
        <w:rPr>
          <w:rFonts w:ascii="Times New Roman" w:hAnsi="Times New Roman"/>
          <w:sz w:val="24"/>
          <w:szCs w:val="24"/>
        </w:rPr>
        <w:t xml:space="preserve"> la documentación solicitada;</w:t>
      </w:r>
    </w:p>
    <w:p w14:paraId="277B4844" w14:textId="77777777" w:rsidR="009703AB" w:rsidRPr="002A6BCD" w:rsidRDefault="009703AB" w:rsidP="009703AB">
      <w:pPr>
        <w:tabs>
          <w:tab w:val="num" w:pos="720"/>
        </w:tabs>
        <w:jc w:val="both"/>
        <w:rPr>
          <w:rFonts w:ascii="Times New Roman" w:hAnsi="Times New Roman"/>
          <w:sz w:val="24"/>
          <w:szCs w:val="24"/>
        </w:rPr>
      </w:pPr>
      <w:r w:rsidRPr="002A6BCD">
        <w:rPr>
          <w:rFonts w:ascii="Times New Roman" w:hAnsi="Times New Roman"/>
          <w:sz w:val="24"/>
          <w:szCs w:val="24"/>
        </w:rPr>
        <w:t xml:space="preserve">Que, el </w:t>
      </w:r>
      <w:r w:rsidR="00C64F6B" w:rsidRPr="002A6BCD">
        <w:rPr>
          <w:rFonts w:ascii="Times New Roman" w:hAnsi="Times New Roman"/>
          <w:sz w:val="24"/>
          <w:szCs w:val="24"/>
        </w:rPr>
        <w:t>0</w:t>
      </w:r>
      <w:r w:rsidR="00842540" w:rsidRPr="002A6BCD">
        <w:rPr>
          <w:rFonts w:ascii="Times New Roman" w:hAnsi="Times New Roman"/>
          <w:sz w:val="24"/>
          <w:szCs w:val="24"/>
        </w:rPr>
        <w:t>2</w:t>
      </w:r>
      <w:r w:rsidRPr="002A6BCD">
        <w:rPr>
          <w:rFonts w:ascii="Times New Roman" w:hAnsi="Times New Roman"/>
          <w:sz w:val="24"/>
          <w:szCs w:val="24"/>
        </w:rPr>
        <w:t xml:space="preserve"> de </w:t>
      </w:r>
      <w:r w:rsidR="00842540" w:rsidRPr="002A6BCD">
        <w:rPr>
          <w:rFonts w:ascii="Times New Roman" w:hAnsi="Times New Roman"/>
          <w:sz w:val="24"/>
          <w:szCs w:val="24"/>
        </w:rPr>
        <w:t>diciembre</w:t>
      </w:r>
      <w:r w:rsidRPr="002A6BCD">
        <w:rPr>
          <w:rFonts w:ascii="Times New Roman" w:hAnsi="Times New Roman"/>
          <w:sz w:val="24"/>
          <w:szCs w:val="24"/>
        </w:rPr>
        <w:t xml:space="preserve"> de 201</w:t>
      </w:r>
      <w:r w:rsidR="00FB5FEB" w:rsidRPr="002A6BCD">
        <w:rPr>
          <w:rFonts w:ascii="Times New Roman" w:hAnsi="Times New Roman"/>
          <w:sz w:val="24"/>
          <w:szCs w:val="24"/>
        </w:rPr>
        <w:t>9</w:t>
      </w:r>
      <w:r w:rsidRPr="002A6BCD">
        <w:rPr>
          <w:rFonts w:ascii="Times New Roman" w:hAnsi="Times New Roman"/>
          <w:sz w:val="24"/>
          <w:szCs w:val="24"/>
        </w:rPr>
        <w:t xml:space="preserve"> se realizó la audiencia de vista con la concurrencia </w:t>
      </w:r>
      <w:r w:rsidR="00842540" w:rsidRPr="002A6BCD">
        <w:rPr>
          <w:rFonts w:ascii="Times New Roman" w:hAnsi="Times New Roman"/>
          <w:sz w:val="24"/>
          <w:szCs w:val="24"/>
        </w:rPr>
        <w:t>únicamente del representante del reclamante</w:t>
      </w:r>
      <w:r w:rsidRPr="002A6BCD">
        <w:rPr>
          <w:rFonts w:ascii="Times New Roman" w:hAnsi="Times New Roman"/>
          <w:sz w:val="24"/>
          <w:szCs w:val="24"/>
        </w:rPr>
        <w:t>, quien tuv</w:t>
      </w:r>
      <w:r w:rsidR="00842540" w:rsidRPr="002A6BCD">
        <w:rPr>
          <w:rFonts w:ascii="Times New Roman" w:hAnsi="Times New Roman"/>
          <w:sz w:val="24"/>
          <w:szCs w:val="24"/>
        </w:rPr>
        <w:t>o</w:t>
      </w:r>
      <w:r w:rsidRPr="002A6BCD">
        <w:rPr>
          <w:rFonts w:ascii="Times New Roman" w:hAnsi="Times New Roman"/>
          <w:sz w:val="24"/>
          <w:szCs w:val="24"/>
        </w:rPr>
        <w:t xml:space="preserve"> oportunidad de exponer su posici</w:t>
      </w:r>
      <w:r w:rsidR="00842540" w:rsidRPr="002A6BCD">
        <w:rPr>
          <w:rFonts w:ascii="Times New Roman" w:hAnsi="Times New Roman"/>
          <w:sz w:val="24"/>
          <w:szCs w:val="24"/>
        </w:rPr>
        <w:t>ón</w:t>
      </w:r>
      <w:r w:rsidRPr="002A6BCD">
        <w:rPr>
          <w:rFonts w:ascii="Times New Roman" w:hAnsi="Times New Roman"/>
          <w:sz w:val="24"/>
          <w:szCs w:val="24"/>
        </w:rPr>
        <w:t xml:space="preserve"> tratándose de la materia reclamada, absolviendo las diversas preguntas que les fueron formuladas;</w:t>
      </w:r>
    </w:p>
    <w:p w14:paraId="3F9016E5" w14:textId="77777777" w:rsidR="00C64F6B" w:rsidRPr="002A6BCD" w:rsidRDefault="009703AB" w:rsidP="00C64F6B">
      <w:pPr>
        <w:jc w:val="both"/>
        <w:rPr>
          <w:rFonts w:ascii="Times New Roman" w:hAnsi="Times New Roman"/>
          <w:sz w:val="24"/>
          <w:szCs w:val="24"/>
          <w:lang w:val="es-MX"/>
        </w:rPr>
      </w:pPr>
      <w:r w:rsidRPr="002A6BCD">
        <w:rPr>
          <w:rFonts w:ascii="Times New Roman" w:hAnsi="Times New Roman"/>
          <w:sz w:val="24"/>
          <w:szCs w:val="24"/>
        </w:rPr>
        <w:t>Que,</w:t>
      </w:r>
      <w:r w:rsidR="0072483F" w:rsidRPr="002A6BCD">
        <w:rPr>
          <w:rFonts w:ascii="Times New Roman" w:hAnsi="Times New Roman"/>
          <w:sz w:val="24"/>
          <w:szCs w:val="24"/>
        </w:rPr>
        <w:t xml:space="preserve"> </w:t>
      </w:r>
      <w:r w:rsidR="00842540" w:rsidRPr="002A6BCD">
        <w:rPr>
          <w:rFonts w:ascii="Times New Roman" w:hAnsi="Times New Roman"/>
          <w:sz w:val="24"/>
          <w:szCs w:val="24"/>
        </w:rPr>
        <w:t>el</w:t>
      </w:r>
      <w:r w:rsidRPr="002A6BCD">
        <w:rPr>
          <w:rFonts w:ascii="Times New Roman" w:hAnsi="Times New Roman"/>
          <w:sz w:val="24"/>
          <w:szCs w:val="24"/>
        </w:rPr>
        <w:t xml:space="preserve"> reclamante expresa su disconformidad con el rechazo de cobertura, solicitando que la DEFASEG se sirva atender su caso, considerando los antecedentes y fundamentos enunciados resumidamente a continuación:</w:t>
      </w:r>
      <w:r w:rsidR="0072483F" w:rsidRPr="002A6BCD">
        <w:rPr>
          <w:rFonts w:ascii="Times New Roman" w:hAnsi="Times New Roman"/>
          <w:sz w:val="24"/>
          <w:szCs w:val="24"/>
        </w:rPr>
        <w:t xml:space="preserve"> (1)</w:t>
      </w:r>
      <w:r w:rsidR="00842540" w:rsidRPr="002A6BCD">
        <w:rPr>
          <w:rFonts w:ascii="Times New Roman" w:hAnsi="Times New Roman"/>
          <w:sz w:val="24"/>
          <w:szCs w:val="24"/>
          <w:lang w:val="es-MX"/>
        </w:rPr>
        <w:t xml:space="preserve"> tiene un menoscabo del 70% y solicita la cobertura de invalidez total y permanente.</w:t>
      </w:r>
    </w:p>
    <w:p w14:paraId="15CB1FE4" w14:textId="77777777" w:rsidR="00842540" w:rsidRPr="002A6BCD" w:rsidRDefault="0072483F" w:rsidP="00842540">
      <w:pPr>
        <w:jc w:val="both"/>
        <w:rPr>
          <w:rFonts w:ascii="Times New Roman" w:hAnsi="Times New Roman"/>
          <w:sz w:val="24"/>
          <w:szCs w:val="24"/>
          <w:lang w:val="es-MX"/>
        </w:rPr>
      </w:pPr>
      <w:r w:rsidRPr="002A6BCD">
        <w:rPr>
          <w:rFonts w:ascii="Times New Roman" w:hAnsi="Times New Roman"/>
          <w:sz w:val="24"/>
          <w:szCs w:val="24"/>
        </w:rPr>
        <w:t>Q</w:t>
      </w:r>
      <w:r w:rsidR="009703AB" w:rsidRPr="002A6BCD">
        <w:rPr>
          <w:rFonts w:ascii="Times New Roman" w:hAnsi="Times New Roman"/>
          <w:sz w:val="24"/>
          <w:szCs w:val="24"/>
        </w:rPr>
        <w:t xml:space="preserve">ue, por su parte, </w:t>
      </w:r>
      <w:r w:rsidR="00C00DA9" w:rsidRPr="002A6BCD">
        <w:rPr>
          <w:rFonts w:ascii="Arial" w:hAnsi="Arial" w:cs="Arial"/>
          <w:sz w:val="24"/>
          <w:szCs w:val="24"/>
        </w:rPr>
        <w:t xml:space="preserve">................... </w:t>
      </w:r>
      <w:r w:rsidR="009703AB" w:rsidRPr="002A6BCD">
        <w:rPr>
          <w:rFonts w:ascii="Times New Roman" w:hAnsi="Times New Roman"/>
          <w:sz w:val="24"/>
          <w:szCs w:val="24"/>
        </w:rPr>
        <w:t>solicita que la reclamación sea declarada infundada, atendiendo resumidamente a lo siguiente:</w:t>
      </w:r>
      <w:r w:rsidR="00573CA9" w:rsidRPr="002A6BCD">
        <w:rPr>
          <w:rFonts w:ascii="Times New Roman" w:hAnsi="Times New Roman"/>
          <w:sz w:val="24"/>
          <w:szCs w:val="24"/>
        </w:rPr>
        <w:t xml:space="preserve"> (1) </w:t>
      </w:r>
      <w:r w:rsidR="00842540" w:rsidRPr="002A6BCD">
        <w:rPr>
          <w:rFonts w:ascii="Times New Roman" w:hAnsi="Times New Roman"/>
          <w:sz w:val="24"/>
          <w:szCs w:val="24"/>
          <w:lang w:val="es-MX"/>
        </w:rPr>
        <w:t>no corresponde indemnización alguna por cuanto la enfermedad “Discopatía Crónica Lumbar Degenerativa (Hernia-</w:t>
      </w:r>
      <w:proofErr w:type="spellStart"/>
      <w:r w:rsidR="00842540" w:rsidRPr="002A6BCD">
        <w:rPr>
          <w:rFonts w:ascii="Times New Roman" w:hAnsi="Times New Roman"/>
          <w:sz w:val="24"/>
          <w:szCs w:val="24"/>
          <w:lang w:val="es-MX"/>
        </w:rPr>
        <w:t>Discartrosis</w:t>
      </w:r>
      <w:proofErr w:type="spellEnd"/>
      <w:r w:rsidR="00842540" w:rsidRPr="002A6BCD">
        <w:rPr>
          <w:rFonts w:ascii="Times New Roman" w:hAnsi="Times New Roman"/>
          <w:sz w:val="24"/>
          <w:szCs w:val="24"/>
          <w:lang w:val="es-MX"/>
        </w:rPr>
        <w:t>) no guarda relación con el accidente declarado; (2) de acuerdo con el capítulo IV Exclusiones, no se cubre cualquier enfermedad corporal o mental, ni las consecuencias de hernias que no sean accidentales.</w:t>
      </w:r>
    </w:p>
    <w:p w14:paraId="2C93395B" w14:textId="77777777" w:rsidR="007257B0" w:rsidRPr="002A6BCD" w:rsidRDefault="007257B0" w:rsidP="007257B0">
      <w:pPr>
        <w:jc w:val="both"/>
        <w:rPr>
          <w:rFonts w:ascii="Times New Roman" w:hAnsi="Times New Roman"/>
          <w:sz w:val="24"/>
          <w:szCs w:val="24"/>
        </w:rPr>
      </w:pPr>
      <w:r w:rsidRPr="002A6BCD">
        <w:rPr>
          <w:rFonts w:ascii="Times New Roman" w:hAnsi="Times New Roman"/>
          <w:sz w:val="24"/>
          <w:szCs w:val="24"/>
        </w:rPr>
        <w:t>Que, a la fecha, el estado del proceso permite que el colegiado pueda expedir su pronunciamiento sobre el presente caso sometido a su conocimiento;</w:t>
      </w:r>
    </w:p>
    <w:p w14:paraId="270C357F" w14:textId="77777777" w:rsidR="007F1530" w:rsidRPr="002A6BCD" w:rsidRDefault="00B36486" w:rsidP="0064747E">
      <w:pPr>
        <w:spacing w:line="240" w:lineRule="auto"/>
        <w:jc w:val="both"/>
        <w:rPr>
          <w:rFonts w:ascii="Times New Roman" w:hAnsi="Times New Roman"/>
          <w:b/>
          <w:sz w:val="24"/>
          <w:szCs w:val="24"/>
        </w:rPr>
      </w:pPr>
      <w:r w:rsidRPr="002A6BCD">
        <w:rPr>
          <w:rFonts w:ascii="Times New Roman" w:hAnsi="Times New Roman"/>
          <w:b/>
          <w:sz w:val="24"/>
          <w:szCs w:val="24"/>
        </w:rPr>
        <w:t>CONSIDERANDO:</w:t>
      </w:r>
      <w:r w:rsidR="0059543A" w:rsidRPr="002A6BCD">
        <w:rPr>
          <w:rFonts w:ascii="Times New Roman" w:hAnsi="Times New Roman"/>
          <w:b/>
          <w:sz w:val="24"/>
          <w:szCs w:val="24"/>
        </w:rPr>
        <w:t xml:space="preserve"> </w:t>
      </w:r>
    </w:p>
    <w:p w14:paraId="1A6D1006" w14:textId="77777777" w:rsidR="00E53040" w:rsidRPr="002A6BCD" w:rsidRDefault="007257B0" w:rsidP="00E53040">
      <w:pPr>
        <w:jc w:val="both"/>
        <w:rPr>
          <w:rFonts w:ascii="Times New Roman" w:hAnsi="Times New Roman"/>
          <w:sz w:val="24"/>
          <w:szCs w:val="24"/>
        </w:rPr>
      </w:pPr>
      <w:r w:rsidRPr="002A6BCD">
        <w:rPr>
          <w:rFonts w:ascii="Times New Roman" w:hAnsi="Times New Roman"/>
          <w:b/>
          <w:sz w:val="24"/>
          <w:szCs w:val="24"/>
          <w:u w:val="single"/>
        </w:rPr>
        <w:t>PRIMERO</w:t>
      </w:r>
      <w:r w:rsidRPr="002A6BCD">
        <w:rPr>
          <w:rFonts w:ascii="Times New Roman" w:hAnsi="Times New Roman"/>
          <w:sz w:val="24"/>
          <w:szCs w:val="24"/>
        </w:rPr>
        <w:t xml:space="preserve">: </w:t>
      </w:r>
      <w:r w:rsidR="00E53040" w:rsidRPr="002A6BCD">
        <w:rPr>
          <w:rFonts w:ascii="Times New Roman" w:hAnsi="Times New Roman"/>
          <w:sz w:val="24"/>
          <w:szCs w:val="24"/>
        </w:rPr>
        <w:t>Conforme a su reglamento, la</w:t>
      </w:r>
      <w:r w:rsidR="00E53040" w:rsidRPr="002A6BCD">
        <w:rPr>
          <w:rFonts w:ascii="Times New Roman" w:hAnsi="Times New Roman"/>
          <w:b/>
          <w:bCs/>
          <w:sz w:val="24"/>
          <w:szCs w:val="24"/>
        </w:rPr>
        <w:t xml:space="preserve"> </w:t>
      </w:r>
      <w:r w:rsidR="00E53040" w:rsidRPr="002A6BCD">
        <w:rPr>
          <w:rFonts w:ascii="Times New Roman" w:hAnsi="Times New Roman"/>
          <w:sz w:val="24"/>
          <w:szCs w:val="24"/>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650C6336" w14:textId="77777777" w:rsidR="00E53040" w:rsidRPr="002A6BCD" w:rsidRDefault="007257B0" w:rsidP="00E53040">
      <w:pPr>
        <w:jc w:val="both"/>
        <w:rPr>
          <w:rStyle w:val="Textoennegrita"/>
          <w:rFonts w:ascii="Times New Roman" w:hAnsi="Times New Roman"/>
          <w:b w:val="0"/>
          <w:sz w:val="24"/>
          <w:szCs w:val="24"/>
        </w:rPr>
      </w:pPr>
      <w:r w:rsidRPr="002A6BCD">
        <w:rPr>
          <w:rFonts w:ascii="Times New Roman" w:hAnsi="Times New Roman"/>
          <w:b/>
          <w:sz w:val="24"/>
          <w:szCs w:val="24"/>
          <w:u w:val="single"/>
        </w:rPr>
        <w:t>SEGUNDO</w:t>
      </w:r>
      <w:r w:rsidRPr="002A6BCD">
        <w:rPr>
          <w:rFonts w:ascii="Times New Roman" w:hAnsi="Times New Roman"/>
          <w:sz w:val="24"/>
          <w:szCs w:val="24"/>
        </w:rPr>
        <w:t xml:space="preserve">: </w:t>
      </w:r>
      <w:r w:rsidR="00E53040" w:rsidRPr="002A6BCD">
        <w:rPr>
          <w:rFonts w:ascii="Times New Roman" w:hAnsi="Times New Roman"/>
          <w:sz w:val="24"/>
          <w:szCs w:val="24"/>
        </w:rPr>
        <w:t xml:space="preserve">Asimismo, </w:t>
      </w:r>
      <w:proofErr w:type="gramStart"/>
      <w:r w:rsidR="00E53040" w:rsidRPr="002A6BCD">
        <w:rPr>
          <w:rFonts w:ascii="Times New Roman" w:hAnsi="Times New Roman"/>
          <w:sz w:val="24"/>
          <w:szCs w:val="24"/>
        </w:rPr>
        <w:t>de acuerdo a</w:t>
      </w:r>
      <w:proofErr w:type="gramEnd"/>
      <w:r w:rsidR="00E53040" w:rsidRPr="002A6BCD">
        <w:rPr>
          <w:rFonts w:ascii="Times New Roman" w:hAnsi="Times New Roman"/>
          <w:sz w:val="24"/>
          <w:szCs w:val="24"/>
        </w:rPr>
        <w:t xml:space="preserve"> </w:t>
      </w:r>
      <w:r w:rsidR="00E53040" w:rsidRPr="002A6BCD">
        <w:rPr>
          <w:rStyle w:val="Textoennegrita"/>
          <w:rFonts w:ascii="Times New Roman" w:hAnsi="Times New Roman"/>
          <w:b w:val="0"/>
          <w:sz w:val="24"/>
          <w:szCs w:val="24"/>
        </w:rPr>
        <w:t xml:space="preserve">su reglamento, la DEFASEG sólo es competente para pronunciarse y resolver las reclamaciones indemnizatorias de los asegurados que hubiesen sido sometidas a su conocimiento, sobre la base de la documentación obrante </w:t>
      </w:r>
      <w:r w:rsidR="00E53040" w:rsidRPr="002A6BCD">
        <w:rPr>
          <w:rStyle w:val="Textoennegrita"/>
          <w:rFonts w:ascii="Times New Roman" w:hAnsi="Times New Roman"/>
          <w:b w:val="0"/>
          <w:sz w:val="24"/>
          <w:szCs w:val="24"/>
        </w:rPr>
        <w:lastRenderedPageBreak/>
        <w:t>en el correspondiente expediente y con arreglo a derecho, siempre y cuando las señaladas reclamaciones cumplan los requisitos reglamentarios de materia, cuantía y oportunidad.  En consecuencia, las reclamaciones por materias distintas al otorgamiento de cobertura y pago de siniestros, como las pretensiones indemnizatorias por daños y perjuicios, por reembolso de gastos, o idoneidad de servicios, son ajenas a la competencia funcional de esta Defensoría.</w:t>
      </w:r>
    </w:p>
    <w:p w14:paraId="2746EED4" w14:textId="77777777" w:rsidR="00E53040" w:rsidRPr="002A6BCD" w:rsidRDefault="007257B0" w:rsidP="00E53040">
      <w:pPr>
        <w:jc w:val="both"/>
        <w:rPr>
          <w:rFonts w:ascii="Times New Roman" w:hAnsi="Times New Roman"/>
          <w:sz w:val="24"/>
          <w:szCs w:val="24"/>
        </w:rPr>
      </w:pPr>
      <w:r w:rsidRPr="002A6BCD">
        <w:rPr>
          <w:rStyle w:val="Textoennegrita"/>
          <w:rFonts w:ascii="Times New Roman" w:hAnsi="Times New Roman"/>
          <w:sz w:val="24"/>
          <w:szCs w:val="24"/>
          <w:u w:val="single"/>
        </w:rPr>
        <w:t>TERCERO</w:t>
      </w:r>
      <w:r w:rsidRPr="002A6BCD">
        <w:rPr>
          <w:rStyle w:val="Textoennegrita"/>
          <w:rFonts w:ascii="Times New Roman" w:hAnsi="Times New Roman"/>
          <w:sz w:val="24"/>
          <w:szCs w:val="24"/>
        </w:rPr>
        <w:t>:</w:t>
      </w:r>
      <w:r w:rsidRPr="002A6BCD">
        <w:rPr>
          <w:rFonts w:ascii="Times New Roman" w:hAnsi="Times New Roman"/>
          <w:sz w:val="24"/>
          <w:szCs w:val="24"/>
        </w:rPr>
        <w:t xml:space="preserve"> Que, </w:t>
      </w:r>
      <w:r w:rsidR="00E53040" w:rsidRPr="002A6BCD">
        <w:rPr>
          <w:rFonts w:ascii="Times New Roman" w:hAnsi="Times New Roman"/>
          <w:sz w:val="24"/>
          <w:szCs w:val="24"/>
        </w:rPr>
        <w:t>de acuerdo a la Ley Nro. 29946 – Ley del Contrato de Seguro, norma legal vigente con ocasión de la celebración del contrato al cual se contrae el presente caso, 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744F72E" w14:textId="77777777" w:rsidR="007257B0" w:rsidRPr="002A6BCD" w:rsidRDefault="00E53040" w:rsidP="007257B0">
      <w:pPr>
        <w:contextualSpacing/>
        <w:jc w:val="both"/>
        <w:rPr>
          <w:rFonts w:ascii="Times New Roman" w:hAnsi="Times New Roman"/>
          <w:sz w:val="24"/>
          <w:szCs w:val="24"/>
        </w:rPr>
      </w:pPr>
      <w:r w:rsidRPr="002A6BCD">
        <w:rPr>
          <w:rFonts w:ascii="Times New Roman" w:hAnsi="Times New Roman"/>
          <w:b/>
          <w:sz w:val="24"/>
          <w:szCs w:val="24"/>
          <w:u w:val="single"/>
        </w:rPr>
        <w:t>CUARTO</w:t>
      </w:r>
      <w:r w:rsidRPr="002A6BCD">
        <w:rPr>
          <w:rFonts w:ascii="Times New Roman" w:hAnsi="Times New Roman"/>
          <w:b/>
          <w:sz w:val="24"/>
          <w:szCs w:val="24"/>
        </w:rPr>
        <w:t>:</w:t>
      </w:r>
      <w:r w:rsidRPr="002A6BCD">
        <w:rPr>
          <w:rFonts w:ascii="Times New Roman" w:hAnsi="Times New Roman"/>
          <w:sz w:val="24"/>
          <w:szCs w:val="24"/>
        </w:rPr>
        <w:t xml:space="preserve"> Que, </w:t>
      </w:r>
      <w:r w:rsidR="007257B0" w:rsidRPr="002A6BCD">
        <w:rPr>
          <w:rFonts w:ascii="Times New Roman" w:hAnsi="Times New Roman"/>
          <w:sz w:val="24"/>
          <w:szCs w:val="24"/>
        </w:rPr>
        <w:t>el artículo 1361 del Código Civil dispone que los contratos son obligatorios en cuanto se haya expresado en ellos, presumiéndose que lo declarado es lo querido por ambas partes, de manera que la parte que sostenga lo contrario debe probarlo.</w:t>
      </w:r>
    </w:p>
    <w:p w14:paraId="5BCB9A71" w14:textId="77777777" w:rsidR="007257B0" w:rsidRPr="002A6BCD" w:rsidRDefault="007257B0" w:rsidP="007257B0">
      <w:pPr>
        <w:contextualSpacing/>
        <w:jc w:val="both"/>
        <w:rPr>
          <w:rFonts w:ascii="Times New Roman" w:hAnsi="Times New Roman"/>
          <w:b/>
          <w:sz w:val="24"/>
          <w:szCs w:val="24"/>
          <w:u w:val="single"/>
        </w:rPr>
      </w:pPr>
    </w:p>
    <w:p w14:paraId="2CF0CF1F" w14:textId="77777777" w:rsidR="007257B0" w:rsidRPr="002A6BCD" w:rsidRDefault="00E53040" w:rsidP="007257B0">
      <w:pPr>
        <w:spacing w:line="240" w:lineRule="auto"/>
        <w:jc w:val="both"/>
        <w:rPr>
          <w:rFonts w:ascii="Times New Roman" w:hAnsi="Times New Roman"/>
          <w:sz w:val="24"/>
          <w:szCs w:val="24"/>
        </w:rPr>
      </w:pPr>
      <w:r w:rsidRPr="002A6BCD">
        <w:rPr>
          <w:rStyle w:val="Textoennegrita"/>
          <w:rFonts w:ascii="Times New Roman" w:hAnsi="Times New Roman"/>
          <w:sz w:val="24"/>
          <w:szCs w:val="24"/>
          <w:u w:val="single"/>
        </w:rPr>
        <w:t>QUINTO</w:t>
      </w:r>
      <w:r w:rsidRPr="002A6BCD">
        <w:rPr>
          <w:rStyle w:val="Textoennegrita"/>
          <w:rFonts w:ascii="Times New Roman" w:hAnsi="Times New Roman"/>
          <w:sz w:val="24"/>
          <w:szCs w:val="24"/>
        </w:rPr>
        <w:t>:</w:t>
      </w:r>
      <w:r w:rsidRPr="002A6BCD">
        <w:rPr>
          <w:rStyle w:val="Textoennegrita"/>
          <w:rFonts w:ascii="Times New Roman" w:hAnsi="Times New Roman"/>
          <w:b w:val="0"/>
          <w:sz w:val="24"/>
          <w:szCs w:val="24"/>
        </w:rPr>
        <w:t xml:space="preserve"> </w:t>
      </w:r>
      <w:r w:rsidR="007257B0" w:rsidRPr="002A6BCD">
        <w:rPr>
          <w:rStyle w:val="Textoennegrita"/>
          <w:rFonts w:ascii="Times New Roman" w:hAnsi="Times New Roman"/>
          <w:b w:val="0"/>
          <w:sz w:val="24"/>
          <w:szCs w:val="24"/>
        </w:rPr>
        <w:t>Que, de acuerdo con el ar</w:t>
      </w:r>
      <w:r w:rsidR="007257B0" w:rsidRPr="002A6BCD">
        <w:rPr>
          <w:rFonts w:ascii="Times New Roman" w:hAnsi="Times New Roman"/>
          <w:sz w:val="24"/>
          <w:szCs w:val="24"/>
        </w:rPr>
        <w:t>tículo 196 del Código Procesal Civil, la carga de la prueba corresponde a quien afirma hechos que configuran su pretensión, o a quien los contradice alegando nuevos hechos, salvo disposición legal diferente.</w:t>
      </w:r>
    </w:p>
    <w:p w14:paraId="2D46AB95" w14:textId="77777777" w:rsidR="007257B0" w:rsidRPr="002A6BCD" w:rsidRDefault="00E53040" w:rsidP="007257B0">
      <w:pPr>
        <w:jc w:val="both"/>
        <w:rPr>
          <w:rFonts w:ascii="Times New Roman" w:hAnsi="Times New Roman"/>
          <w:sz w:val="24"/>
          <w:szCs w:val="24"/>
        </w:rPr>
      </w:pPr>
      <w:r w:rsidRPr="002A6BCD">
        <w:rPr>
          <w:rFonts w:ascii="Times New Roman" w:hAnsi="Times New Roman"/>
          <w:b/>
          <w:sz w:val="24"/>
          <w:szCs w:val="24"/>
          <w:u w:val="single"/>
        </w:rPr>
        <w:t>SEXTO</w:t>
      </w:r>
      <w:r w:rsidRPr="002A6BCD">
        <w:rPr>
          <w:rFonts w:ascii="Times New Roman" w:hAnsi="Times New Roman"/>
          <w:b/>
          <w:sz w:val="24"/>
          <w:szCs w:val="24"/>
        </w:rPr>
        <w:t xml:space="preserve">: </w:t>
      </w:r>
      <w:r w:rsidR="007257B0" w:rsidRPr="002A6BCD">
        <w:rPr>
          <w:rFonts w:ascii="Times New Roman" w:hAnsi="Times New Roman"/>
          <w:sz w:val="24"/>
          <w:szCs w:val="24"/>
        </w:rPr>
        <w:t>Que, conforme a lo identificado en la audiencia de vista, y sobre la base de los términos contenidos en la reclamación, la cuestión controvertida radica en determinar si el rechazo de cobertura comunicado por la aseguradora es legítimo o no</w:t>
      </w:r>
      <w:r w:rsidR="007257B0" w:rsidRPr="002A6BCD">
        <w:rPr>
          <w:rFonts w:ascii="Times New Roman" w:hAnsi="Times New Roman"/>
          <w:sz w:val="24"/>
          <w:szCs w:val="24"/>
          <w:lang w:val="es-419"/>
        </w:rPr>
        <w:t>; es</w:t>
      </w:r>
      <w:r w:rsidR="00FA3600" w:rsidRPr="002A6BCD">
        <w:rPr>
          <w:rFonts w:ascii="Times New Roman" w:hAnsi="Times New Roman"/>
          <w:sz w:val="24"/>
          <w:szCs w:val="24"/>
          <w:lang w:val="es-419"/>
        </w:rPr>
        <w:t xml:space="preserve"> decir</w:t>
      </w:r>
      <w:r w:rsidR="007257B0" w:rsidRPr="002A6BCD">
        <w:rPr>
          <w:rFonts w:ascii="Times New Roman" w:hAnsi="Times New Roman"/>
          <w:sz w:val="24"/>
          <w:szCs w:val="24"/>
          <w:lang w:val="es-419"/>
        </w:rPr>
        <w:t>, si</w:t>
      </w:r>
      <w:r w:rsidR="0086763C" w:rsidRPr="002A6BCD">
        <w:rPr>
          <w:rFonts w:ascii="Times New Roman" w:hAnsi="Times New Roman"/>
          <w:sz w:val="24"/>
          <w:szCs w:val="24"/>
          <w:lang w:val="es-419"/>
        </w:rPr>
        <w:t xml:space="preserve"> la exclusión opuesta por la aseguradora, esto es, que la invalidez que padece el asegurado es consecuencia de hernias que no sean accidentales, está o no probada</w:t>
      </w:r>
      <w:r w:rsidR="007257B0" w:rsidRPr="002A6BCD">
        <w:rPr>
          <w:rFonts w:ascii="Times New Roman" w:hAnsi="Times New Roman"/>
          <w:sz w:val="24"/>
          <w:szCs w:val="24"/>
        </w:rPr>
        <w:t>.</w:t>
      </w:r>
    </w:p>
    <w:p w14:paraId="0B314C5F" w14:textId="77777777" w:rsidR="00E4396B" w:rsidRPr="002A6BCD" w:rsidRDefault="00E4396B" w:rsidP="007257B0">
      <w:pPr>
        <w:jc w:val="both"/>
        <w:rPr>
          <w:rFonts w:ascii="Times New Roman" w:hAnsi="Times New Roman"/>
          <w:sz w:val="24"/>
          <w:szCs w:val="24"/>
        </w:rPr>
      </w:pPr>
      <w:r w:rsidRPr="002A6BCD">
        <w:rPr>
          <w:rFonts w:ascii="Times New Roman" w:hAnsi="Times New Roman"/>
          <w:sz w:val="24"/>
          <w:szCs w:val="24"/>
        </w:rPr>
        <w:t>En efecto, en el rechazo de cobertura la aseguradora invoca la exclusión contenida en el numeral 4 de las Condiciones Generales de la Póliza:</w:t>
      </w:r>
    </w:p>
    <w:p w14:paraId="7D4B98CC" w14:textId="77777777" w:rsidR="00E4396B" w:rsidRPr="002A6BCD" w:rsidRDefault="00E4396B" w:rsidP="00E4396B">
      <w:pPr>
        <w:ind w:left="708"/>
        <w:jc w:val="both"/>
        <w:rPr>
          <w:rFonts w:ascii="Times New Roman" w:hAnsi="Times New Roman"/>
          <w:i/>
          <w:iCs/>
          <w:sz w:val="24"/>
          <w:szCs w:val="24"/>
        </w:rPr>
      </w:pPr>
      <w:r w:rsidRPr="002A6BCD">
        <w:rPr>
          <w:rFonts w:ascii="Times New Roman" w:hAnsi="Times New Roman"/>
          <w:i/>
          <w:iCs/>
          <w:sz w:val="24"/>
          <w:szCs w:val="24"/>
        </w:rPr>
        <w:t>“4. Condiciones, circunstancias y/o causas excluidas y no cubiertas.</w:t>
      </w:r>
    </w:p>
    <w:p w14:paraId="5831C477" w14:textId="77777777" w:rsidR="00E4396B" w:rsidRPr="002A6BCD" w:rsidRDefault="00E4396B" w:rsidP="00E4396B">
      <w:pPr>
        <w:ind w:left="708"/>
        <w:jc w:val="both"/>
        <w:rPr>
          <w:rFonts w:ascii="Times New Roman" w:hAnsi="Times New Roman"/>
          <w:i/>
          <w:iCs/>
          <w:sz w:val="24"/>
          <w:szCs w:val="24"/>
        </w:rPr>
      </w:pPr>
      <w:r w:rsidRPr="002A6BCD">
        <w:rPr>
          <w:rFonts w:ascii="Times New Roman" w:hAnsi="Times New Roman"/>
          <w:i/>
          <w:iCs/>
          <w:sz w:val="24"/>
          <w:szCs w:val="24"/>
        </w:rPr>
        <w:t>Las indemnizaciones previstas en esta póliza no se conceden si la muerte del Asegurado o las lesiones que sufra se deben directa, o indirectamente, total o parcialmente a:</w:t>
      </w:r>
    </w:p>
    <w:p w14:paraId="084AFAE7" w14:textId="77777777" w:rsidR="00E4396B" w:rsidRPr="002A6BCD" w:rsidRDefault="00E4396B" w:rsidP="00E4396B">
      <w:pPr>
        <w:ind w:left="708"/>
        <w:jc w:val="both"/>
        <w:rPr>
          <w:rFonts w:ascii="Times New Roman" w:hAnsi="Times New Roman"/>
          <w:i/>
          <w:iCs/>
          <w:sz w:val="24"/>
          <w:szCs w:val="24"/>
        </w:rPr>
      </w:pPr>
      <w:r w:rsidRPr="002A6BCD">
        <w:rPr>
          <w:rFonts w:ascii="Times New Roman" w:hAnsi="Times New Roman"/>
          <w:i/>
          <w:iCs/>
          <w:sz w:val="24"/>
          <w:szCs w:val="24"/>
        </w:rPr>
        <w:t>(…)</w:t>
      </w:r>
    </w:p>
    <w:p w14:paraId="3F881216" w14:textId="77777777" w:rsidR="00E4396B" w:rsidRPr="002A6BCD" w:rsidRDefault="00E4396B" w:rsidP="00E4396B">
      <w:pPr>
        <w:ind w:left="708"/>
        <w:jc w:val="both"/>
        <w:rPr>
          <w:rFonts w:ascii="Times New Roman" w:hAnsi="Times New Roman"/>
          <w:i/>
          <w:iCs/>
          <w:sz w:val="24"/>
          <w:szCs w:val="24"/>
        </w:rPr>
      </w:pPr>
      <w:r w:rsidRPr="002A6BCD">
        <w:rPr>
          <w:rFonts w:ascii="Times New Roman" w:hAnsi="Times New Roman"/>
          <w:i/>
          <w:iCs/>
          <w:sz w:val="24"/>
          <w:szCs w:val="24"/>
        </w:rPr>
        <w:t>j. Las consecuencias de hernias y enredamientos intestinales, de insolaciones, como tampoco, las intoxicaciones y envenenamiento que no sean accidentales.”</w:t>
      </w:r>
    </w:p>
    <w:p w14:paraId="622AA93C" w14:textId="77777777" w:rsidR="00FA3600" w:rsidRPr="002A6BCD" w:rsidRDefault="00FA3600" w:rsidP="007257B0">
      <w:pPr>
        <w:jc w:val="both"/>
        <w:rPr>
          <w:rFonts w:ascii="Times New Roman" w:hAnsi="Times New Roman"/>
          <w:sz w:val="24"/>
          <w:szCs w:val="24"/>
        </w:rPr>
      </w:pPr>
    </w:p>
    <w:p w14:paraId="19AB5B6F" w14:textId="77777777" w:rsidR="00CF41FB" w:rsidRPr="002A6BCD" w:rsidRDefault="00C64F6B" w:rsidP="00E475CB">
      <w:pPr>
        <w:jc w:val="both"/>
        <w:rPr>
          <w:rFonts w:ascii="Times New Roman" w:hAnsi="Times New Roman"/>
          <w:bCs/>
          <w:sz w:val="24"/>
          <w:szCs w:val="24"/>
        </w:rPr>
      </w:pPr>
      <w:r w:rsidRPr="002A6BCD">
        <w:rPr>
          <w:rFonts w:ascii="Times New Roman" w:hAnsi="Times New Roman"/>
          <w:b/>
          <w:sz w:val="24"/>
          <w:szCs w:val="24"/>
          <w:u w:val="single"/>
        </w:rPr>
        <w:t>SÉPTIMO</w:t>
      </w:r>
      <w:r w:rsidRPr="002A6BCD">
        <w:rPr>
          <w:rFonts w:ascii="Times New Roman" w:hAnsi="Times New Roman"/>
          <w:b/>
          <w:sz w:val="24"/>
          <w:szCs w:val="24"/>
        </w:rPr>
        <w:t xml:space="preserve">: </w:t>
      </w:r>
      <w:r w:rsidRPr="002A6BCD">
        <w:rPr>
          <w:rFonts w:ascii="Times New Roman" w:hAnsi="Times New Roman"/>
          <w:bCs/>
          <w:sz w:val="24"/>
          <w:szCs w:val="24"/>
        </w:rPr>
        <w:t xml:space="preserve">Que, </w:t>
      </w:r>
      <w:r w:rsidR="00CF41FB" w:rsidRPr="002A6BCD">
        <w:rPr>
          <w:rFonts w:ascii="Times New Roman" w:hAnsi="Times New Roman"/>
          <w:bCs/>
          <w:sz w:val="24"/>
          <w:szCs w:val="24"/>
        </w:rPr>
        <w:t>conforme al artículo II de la Ley 29946, el Contrato de Seguro se rige por el principio de la “causa adecuada”.</w:t>
      </w:r>
    </w:p>
    <w:p w14:paraId="5DDF75BB" w14:textId="77777777" w:rsidR="00CF41FB" w:rsidRPr="002A6BCD" w:rsidRDefault="00E475CB" w:rsidP="00E475CB">
      <w:pPr>
        <w:jc w:val="both"/>
        <w:rPr>
          <w:rFonts w:ascii="Times New Roman" w:hAnsi="Times New Roman"/>
          <w:sz w:val="24"/>
          <w:szCs w:val="24"/>
          <w:lang w:val="es-MX"/>
        </w:rPr>
      </w:pPr>
      <w:proofErr w:type="gramStart"/>
      <w:r w:rsidRPr="002A6BCD">
        <w:rPr>
          <w:rFonts w:ascii="Times New Roman" w:hAnsi="Times New Roman"/>
          <w:sz w:val="24"/>
          <w:szCs w:val="24"/>
          <w:lang w:val="es-MX"/>
        </w:rPr>
        <w:t>De acuerdo a</w:t>
      </w:r>
      <w:proofErr w:type="gramEnd"/>
      <w:r w:rsidRPr="002A6BCD">
        <w:rPr>
          <w:rFonts w:ascii="Times New Roman" w:hAnsi="Times New Roman"/>
          <w:sz w:val="24"/>
          <w:szCs w:val="24"/>
          <w:lang w:val="es-MX"/>
        </w:rPr>
        <w:t xml:space="preserve"> lo anterior,</w:t>
      </w:r>
      <w:r w:rsidR="00CF41FB" w:rsidRPr="002A6BCD">
        <w:rPr>
          <w:rFonts w:ascii="Times New Roman" w:hAnsi="Times New Roman"/>
          <w:sz w:val="24"/>
          <w:szCs w:val="24"/>
          <w:lang w:val="es-MX"/>
        </w:rPr>
        <w:t xml:space="preserve"> debe existir una relación de causalidad adecuada entre el accidente </w:t>
      </w:r>
      <w:r w:rsidR="0086763C" w:rsidRPr="002A6BCD">
        <w:rPr>
          <w:rFonts w:ascii="Times New Roman" w:hAnsi="Times New Roman"/>
          <w:sz w:val="24"/>
          <w:szCs w:val="24"/>
          <w:lang w:val="es-MX"/>
        </w:rPr>
        <w:t xml:space="preserve">que padeció el asegurado </w:t>
      </w:r>
      <w:r w:rsidR="00CF41FB" w:rsidRPr="002A6BCD">
        <w:rPr>
          <w:rFonts w:ascii="Times New Roman" w:hAnsi="Times New Roman"/>
          <w:sz w:val="24"/>
          <w:szCs w:val="24"/>
          <w:lang w:val="es-MX"/>
        </w:rPr>
        <w:t xml:space="preserve">y el daño producido, en este caso </w:t>
      </w:r>
      <w:r w:rsidR="0086763C" w:rsidRPr="002A6BCD">
        <w:rPr>
          <w:rFonts w:ascii="Times New Roman" w:hAnsi="Times New Roman"/>
          <w:sz w:val="24"/>
          <w:szCs w:val="24"/>
          <w:lang w:val="es-MX"/>
        </w:rPr>
        <w:t>la</w:t>
      </w:r>
      <w:r w:rsidR="00CF41FB" w:rsidRPr="002A6BCD">
        <w:rPr>
          <w:rFonts w:ascii="Times New Roman" w:hAnsi="Times New Roman"/>
          <w:sz w:val="24"/>
          <w:szCs w:val="24"/>
          <w:lang w:val="es-MX"/>
        </w:rPr>
        <w:t xml:space="preserve"> lamentable </w:t>
      </w:r>
      <w:r w:rsidR="0086763C" w:rsidRPr="002A6BCD">
        <w:rPr>
          <w:rFonts w:ascii="Times New Roman" w:hAnsi="Times New Roman"/>
          <w:sz w:val="24"/>
          <w:szCs w:val="24"/>
          <w:lang w:val="es-MX"/>
        </w:rPr>
        <w:t xml:space="preserve">invalidez </w:t>
      </w:r>
      <w:r w:rsidR="00CF41FB" w:rsidRPr="002A6BCD">
        <w:rPr>
          <w:rFonts w:ascii="Times New Roman" w:hAnsi="Times New Roman"/>
          <w:sz w:val="24"/>
          <w:szCs w:val="24"/>
          <w:lang w:val="es-MX"/>
        </w:rPr>
        <w:t>de</w:t>
      </w:r>
      <w:r w:rsidR="0086763C" w:rsidRPr="002A6BCD">
        <w:rPr>
          <w:rFonts w:ascii="Times New Roman" w:hAnsi="Times New Roman"/>
          <w:sz w:val="24"/>
          <w:szCs w:val="24"/>
          <w:lang w:val="es-MX"/>
        </w:rPr>
        <w:t>l asegurado</w:t>
      </w:r>
      <w:r w:rsidR="00CF41FB" w:rsidRPr="002A6BCD">
        <w:rPr>
          <w:rFonts w:ascii="Times New Roman" w:hAnsi="Times New Roman"/>
          <w:sz w:val="24"/>
          <w:szCs w:val="24"/>
          <w:lang w:val="es-MX"/>
        </w:rPr>
        <w:t>.</w:t>
      </w:r>
    </w:p>
    <w:p w14:paraId="60B480EA" w14:textId="77777777" w:rsidR="00CF41FB" w:rsidRPr="002A6BCD" w:rsidRDefault="00CF41FB" w:rsidP="00E475CB">
      <w:pPr>
        <w:jc w:val="both"/>
        <w:rPr>
          <w:rFonts w:ascii="Times New Roman" w:hAnsi="Times New Roman"/>
          <w:sz w:val="24"/>
          <w:szCs w:val="24"/>
          <w:lang w:val="es-MX"/>
        </w:rPr>
      </w:pPr>
      <w:r w:rsidRPr="002A6BCD">
        <w:rPr>
          <w:rFonts w:ascii="Times New Roman" w:hAnsi="Times New Roman"/>
          <w:sz w:val="24"/>
          <w:szCs w:val="24"/>
          <w:lang w:val="es-MX"/>
        </w:rPr>
        <w:lastRenderedPageBreak/>
        <w:t>La causa adecuada es aquella condición que se presenta como idónea para producir el daño</w:t>
      </w:r>
      <w:r w:rsidR="00A26527" w:rsidRPr="002A6BCD">
        <w:rPr>
          <w:rFonts w:ascii="Times New Roman" w:hAnsi="Times New Roman"/>
          <w:sz w:val="24"/>
          <w:szCs w:val="24"/>
          <w:lang w:val="es-MX"/>
        </w:rPr>
        <w:t>, así que de todas las posibles causas del daño se identifica como causa la que es idónea para generar determinado tipo de daño, de manera que éste es la consecuencia normal y esperada del accidente.</w:t>
      </w:r>
    </w:p>
    <w:p w14:paraId="07C28620" w14:textId="77777777" w:rsidR="0086763C" w:rsidRPr="002A6BCD" w:rsidRDefault="00A26527" w:rsidP="00E475CB">
      <w:pPr>
        <w:jc w:val="both"/>
        <w:rPr>
          <w:rFonts w:ascii="Times New Roman" w:hAnsi="Times New Roman"/>
          <w:sz w:val="24"/>
          <w:szCs w:val="24"/>
          <w:lang w:val="es-MX"/>
        </w:rPr>
      </w:pPr>
      <w:r w:rsidRPr="002A6BCD">
        <w:rPr>
          <w:rFonts w:ascii="Times New Roman" w:hAnsi="Times New Roman"/>
          <w:sz w:val="24"/>
          <w:szCs w:val="24"/>
          <w:lang w:val="es-MX"/>
        </w:rPr>
        <w:t xml:space="preserve">En el presente caso, </w:t>
      </w:r>
      <w:r w:rsidR="0086763C" w:rsidRPr="002A6BCD">
        <w:rPr>
          <w:rFonts w:ascii="Times New Roman" w:hAnsi="Times New Roman"/>
          <w:sz w:val="24"/>
          <w:szCs w:val="24"/>
          <w:lang w:val="es-MX"/>
        </w:rPr>
        <w:t>la invalidez permanente que padece el asegurado es consecuencia del diagnóstico de “Discopatía Crónica Lumbar Degenerativa (Hernia-</w:t>
      </w:r>
      <w:proofErr w:type="spellStart"/>
      <w:r w:rsidR="0086763C" w:rsidRPr="002A6BCD">
        <w:rPr>
          <w:rFonts w:ascii="Times New Roman" w:hAnsi="Times New Roman"/>
          <w:sz w:val="24"/>
          <w:szCs w:val="24"/>
          <w:lang w:val="es-MX"/>
        </w:rPr>
        <w:t>Discartrosis</w:t>
      </w:r>
      <w:proofErr w:type="spellEnd"/>
      <w:r w:rsidR="0086763C" w:rsidRPr="002A6BCD">
        <w:rPr>
          <w:rFonts w:ascii="Times New Roman" w:hAnsi="Times New Roman"/>
          <w:sz w:val="24"/>
          <w:szCs w:val="24"/>
          <w:lang w:val="es-MX"/>
        </w:rPr>
        <w:t>)</w:t>
      </w:r>
      <w:r w:rsidR="00E4396B" w:rsidRPr="002A6BCD">
        <w:rPr>
          <w:rFonts w:ascii="Times New Roman" w:hAnsi="Times New Roman"/>
          <w:sz w:val="24"/>
          <w:szCs w:val="24"/>
          <w:lang w:val="es-MX"/>
        </w:rPr>
        <w:t>”</w:t>
      </w:r>
      <w:r w:rsidR="0086763C" w:rsidRPr="002A6BCD">
        <w:rPr>
          <w:rFonts w:ascii="Times New Roman" w:hAnsi="Times New Roman"/>
          <w:sz w:val="24"/>
          <w:szCs w:val="24"/>
          <w:lang w:val="es-MX"/>
        </w:rPr>
        <w:t>.</w:t>
      </w:r>
    </w:p>
    <w:p w14:paraId="4CA0296E" w14:textId="77777777" w:rsidR="0086763C" w:rsidRPr="002A6BCD" w:rsidRDefault="0086763C" w:rsidP="00E475CB">
      <w:pPr>
        <w:jc w:val="both"/>
        <w:rPr>
          <w:rFonts w:ascii="Times New Roman" w:hAnsi="Times New Roman"/>
          <w:sz w:val="24"/>
          <w:szCs w:val="24"/>
          <w:lang w:val="es-MX"/>
        </w:rPr>
      </w:pPr>
      <w:r w:rsidRPr="002A6BCD">
        <w:rPr>
          <w:rFonts w:ascii="Times New Roman" w:hAnsi="Times New Roman"/>
          <w:sz w:val="24"/>
          <w:szCs w:val="24"/>
          <w:lang w:val="es-MX"/>
        </w:rPr>
        <w:t>Conforme a la literatura médica consultada, la discopatía degenerativa puede tener diversas causas, pudiendo ser el resultado del envejecimiento o de una lesión:</w:t>
      </w:r>
    </w:p>
    <w:p w14:paraId="37623674" w14:textId="77777777" w:rsidR="0086763C" w:rsidRPr="002A6BCD" w:rsidRDefault="0086763C" w:rsidP="0086763C">
      <w:pPr>
        <w:spacing w:before="100" w:beforeAutospacing="1" w:after="100" w:afterAutospacing="1" w:line="240" w:lineRule="auto"/>
        <w:ind w:left="708"/>
        <w:jc w:val="both"/>
        <w:outlineLvl w:val="2"/>
        <w:rPr>
          <w:rFonts w:ascii="Times New Roman" w:eastAsia="Times New Roman" w:hAnsi="Times New Roman"/>
          <w:b/>
          <w:bCs/>
          <w:i/>
          <w:iCs/>
          <w:caps/>
          <w:color w:val="004B87"/>
          <w:sz w:val="24"/>
          <w:szCs w:val="24"/>
          <w:lang w:eastAsia="es-PE"/>
        </w:rPr>
      </w:pPr>
      <w:r w:rsidRPr="002A6BCD">
        <w:rPr>
          <w:rFonts w:ascii="Times New Roman" w:eastAsia="Times New Roman" w:hAnsi="Times New Roman"/>
          <w:b/>
          <w:bCs/>
          <w:i/>
          <w:iCs/>
          <w:caps/>
          <w:color w:val="004B87"/>
          <w:sz w:val="24"/>
          <w:szCs w:val="24"/>
          <w:lang w:eastAsia="es-PE"/>
        </w:rPr>
        <w:t>Causas:</w:t>
      </w:r>
    </w:p>
    <w:p w14:paraId="4DCFE3A5" w14:textId="77777777" w:rsidR="0086763C" w:rsidRPr="002A6BCD" w:rsidRDefault="0086763C" w:rsidP="0086763C">
      <w:pPr>
        <w:spacing w:after="100" w:afterAutospacing="1" w:line="240" w:lineRule="auto"/>
        <w:ind w:left="708"/>
        <w:jc w:val="both"/>
        <w:rPr>
          <w:rFonts w:ascii="Times New Roman" w:eastAsia="Times New Roman" w:hAnsi="Times New Roman"/>
          <w:i/>
          <w:iCs/>
          <w:color w:val="53565A"/>
          <w:sz w:val="24"/>
          <w:szCs w:val="24"/>
          <w:lang w:eastAsia="es-PE"/>
        </w:rPr>
      </w:pPr>
      <w:r w:rsidRPr="002A6BCD">
        <w:rPr>
          <w:rFonts w:ascii="Times New Roman" w:eastAsia="Times New Roman" w:hAnsi="Times New Roman"/>
          <w:i/>
          <w:iCs/>
          <w:color w:val="53565A"/>
          <w:sz w:val="24"/>
          <w:szCs w:val="24"/>
          <w:lang w:eastAsia="es-PE"/>
        </w:rPr>
        <w:t>Para algunas personas, la discopatía degenerativa es parte del proceso natural de envejecimiento. A medida que envejecemos, los discos intervertebrales pierden su flexibilidad, elasticidad y capacidad de amortiguación de impactos. Para otras personas, la discopatía degenerativa puede surgir de una lesión en la espalda.</w:t>
      </w:r>
    </w:p>
    <w:p w14:paraId="3B5D132C" w14:textId="77777777" w:rsidR="0086763C" w:rsidRPr="002A6BCD" w:rsidRDefault="0086763C" w:rsidP="0086763C">
      <w:pPr>
        <w:spacing w:after="100" w:afterAutospacing="1" w:line="240" w:lineRule="auto"/>
        <w:ind w:left="708"/>
        <w:jc w:val="both"/>
        <w:rPr>
          <w:rFonts w:ascii="Times New Roman" w:eastAsia="Times New Roman" w:hAnsi="Times New Roman"/>
          <w:i/>
          <w:iCs/>
          <w:color w:val="53565A"/>
          <w:sz w:val="24"/>
          <w:szCs w:val="24"/>
          <w:lang w:eastAsia="es-PE"/>
        </w:rPr>
      </w:pPr>
      <w:r w:rsidRPr="002A6BCD">
        <w:rPr>
          <w:rFonts w:ascii="Times New Roman" w:eastAsia="Times New Roman" w:hAnsi="Times New Roman"/>
          <w:i/>
          <w:iCs/>
          <w:color w:val="53565A"/>
          <w:sz w:val="24"/>
          <w:szCs w:val="24"/>
          <w:lang w:eastAsia="es-PE"/>
        </w:rPr>
        <w:t>www.medtronic.com/es-es/tu-salud/patologias/discopatia-degenerativa-lumbar.htm</w:t>
      </w:r>
    </w:p>
    <w:p w14:paraId="7CB55DD7" w14:textId="77777777" w:rsidR="0086763C" w:rsidRPr="002A6BCD" w:rsidRDefault="00CF24A3" w:rsidP="00E475CB">
      <w:pPr>
        <w:jc w:val="both"/>
        <w:rPr>
          <w:rFonts w:ascii="Times New Roman" w:hAnsi="Times New Roman"/>
          <w:sz w:val="24"/>
          <w:szCs w:val="24"/>
          <w:lang w:val="es-MX"/>
        </w:rPr>
      </w:pPr>
      <w:r w:rsidRPr="002A6BCD">
        <w:rPr>
          <w:rFonts w:ascii="Times New Roman" w:hAnsi="Times New Roman"/>
          <w:sz w:val="24"/>
          <w:szCs w:val="24"/>
          <w:lang w:val="es-MX"/>
        </w:rPr>
        <w:t xml:space="preserve">Igualmente, la </w:t>
      </w:r>
      <w:proofErr w:type="spellStart"/>
      <w:r w:rsidRPr="002A6BCD">
        <w:rPr>
          <w:rFonts w:ascii="Times New Roman" w:hAnsi="Times New Roman"/>
          <w:sz w:val="24"/>
          <w:szCs w:val="24"/>
          <w:lang w:val="es-MX"/>
        </w:rPr>
        <w:t>Discartrosis</w:t>
      </w:r>
      <w:proofErr w:type="spellEnd"/>
      <w:r w:rsidRPr="002A6BCD">
        <w:rPr>
          <w:rFonts w:ascii="Times New Roman" w:hAnsi="Times New Roman"/>
          <w:sz w:val="24"/>
          <w:szCs w:val="24"/>
          <w:lang w:val="es-MX"/>
        </w:rPr>
        <w:t xml:space="preserve"> Lumbar, puede deberse a una lesión o fractura producto de un accidente:</w:t>
      </w:r>
    </w:p>
    <w:p w14:paraId="54DDFFA9" w14:textId="77777777" w:rsidR="00CF24A3" w:rsidRPr="002A6BCD" w:rsidRDefault="00CF24A3" w:rsidP="00CF24A3">
      <w:pPr>
        <w:pStyle w:val="Ttulo2"/>
        <w:pBdr>
          <w:bottom w:val="single" w:sz="6" w:space="0" w:color="F1F1F1"/>
        </w:pBdr>
        <w:shd w:val="clear" w:color="auto" w:fill="FFFFFF"/>
        <w:spacing w:before="0" w:after="0"/>
        <w:ind w:left="708"/>
        <w:textAlignment w:val="baseline"/>
        <w:rPr>
          <w:rFonts w:ascii="Times New Roman" w:hAnsi="Times New Roman"/>
          <w:color w:val="333333"/>
          <w:sz w:val="24"/>
          <w:szCs w:val="24"/>
          <w:lang w:eastAsia="es-PE"/>
        </w:rPr>
      </w:pPr>
      <w:r w:rsidRPr="002A6BCD">
        <w:rPr>
          <w:rFonts w:ascii="Times New Roman" w:hAnsi="Times New Roman"/>
          <w:color w:val="333333"/>
          <w:sz w:val="24"/>
          <w:szCs w:val="24"/>
          <w:bdr w:val="none" w:sz="0" w:space="0" w:color="auto" w:frame="1"/>
        </w:rPr>
        <w:t xml:space="preserve">¿Qué es la </w:t>
      </w:r>
      <w:proofErr w:type="spellStart"/>
      <w:r w:rsidRPr="002A6BCD">
        <w:rPr>
          <w:rFonts w:ascii="Times New Roman" w:hAnsi="Times New Roman"/>
          <w:color w:val="333333"/>
          <w:sz w:val="24"/>
          <w:szCs w:val="24"/>
          <w:bdr w:val="none" w:sz="0" w:space="0" w:color="auto" w:frame="1"/>
        </w:rPr>
        <w:t>discartrosis</w:t>
      </w:r>
      <w:proofErr w:type="spellEnd"/>
      <w:r w:rsidRPr="002A6BCD">
        <w:rPr>
          <w:rFonts w:ascii="Times New Roman" w:hAnsi="Times New Roman"/>
          <w:color w:val="333333"/>
          <w:sz w:val="24"/>
          <w:szCs w:val="24"/>
          <w:bdr w:val="none" w:sz="0" w:space="0" w:color="auto" w:frame="1"/>
        </w:rPr>
        <w:t xml:space="preserve"> lumbar?</w:t>
      </w:r>
    </w:p>
    <w:p w14:paraId="63A5C84A" w14:textId="77777777" w:rsidR="00CF24A3" w:rsidRPr="002A6BCD" w:rsidRDefault="00CF24A3" w:rsidP="00CF24A3">
      <w:pPr>
        <w:pStyle w:val="NormalWeb"/>
        <w:spacing w:before="0" w:beforeAutospacing="0" w:after="0" w:afterAutospacing="0" w:line="383" w:lineRule="atLeast"/>
        <w:ind w:left="708"/>
        <w:jc w:val="both"/>
        <w:textAlignment w:val="baseline"/>
        <w:rPr>
          <w:color w:val="90908E"/>
        </w:rPr>
      </w:pPr>
      <w:r w:rsidRPr="002A6BCD">
        <w:rPr>
          <w:color w:val="90908E"/>
        </w:rPr>
        <w:t xml:space="preserve">Cuando hablamos de </w:t>
      </w:r>
      <w:proofErr w:type="spellStart"/>
      <w:r w:rsidRPr="002A6BCD">
        <w:rPr>
          <w:color w:val="90908E"/>
        </w:rPr>
        <w:t>discartrosis</w:t>
      </w:r>
      <w:proofErr w:type="spellEnd"/>
      <w:r w:rsidRPr="002A6BCD">
        <w:rPr>
          <w:color w:val="90908E"/>
        </w:rPr>
        <w:t xml:space="preserve"> lumbar nos referimos a una enfermedad de </w:t>
      </w:r>
      <w:r w:rsidRPr="002A6BCD">
        <w:rPr>
          <w:rStyle w:val="Textoennegrita"/>
          <w:color w:val="333333"/>
          <w:bdr w:val="none" w:sz="0" w:space="0" w:color="auto" w:frame="1"/>
        </w:rPr>
        <w:t>desgaste y desgarre de los discos de la columna lumbar</w:t>
      </w:r>
      <w:r w:rsidRPr="002A6BCD">
        <w:rPr>
          <w:color w:val="90908E"/>
        </w:rPr>
        <w:t xml:space="preserve"> y también de sus articulaciones subyacentes.</w:t>
      </w:r>
    </w:p>
    <w:p w14:paraId="6A01AD2D" w14:textId="77777777" w:rsidR="00CF24A3" w:rsidRPr="002A6BCD" w:rsidRDefault="00CF24A3" w:rsidP="00CF24A3">
      <w:pPr>
        <w:ind w:left="708"/>
        <w:jc w:val="both"/>
        <w:rPr>
          <w:rFonts w:ascii="Times New Roman" w:hAnsi="Times New Roman"/>
          <w:sz w:val="24"/>
          <w:szCs w:val="24"/>
          <w:lang w:val="es-MX"/>
        </w:rPr>
      </w:pPr>
    </w:p>
    <w:p w14:paraId="5D5D7F92" w14:textId="77777777" w:rsidR="00CF24A3" w:rsidRPr="002A6BCD" w:rsidRDefault="00CF24A3" w:rsidP="00CF24A3">
      <w:pPr>
        <w:pStyle w:val="Ttulo2"/>
        <w:pBdr>
          <w:bottom w:val="single" w:sz="6" w:space="0" w:color="F1F1F1"/>
        </w:pBdr>
        <w:shd w:val="clear" w:color="auto" w:fill="FFFFFF"/>
        <w:spacing w:before="0" w:after="0"/>
        <w:ind w:left="708"/>
        <w:textAlignment w:val="baseline"/>
        <w:rPr>
          <w:rFonts w:ascii="Times New Roman" w:hAnsi="Times New Roman"/>
          <w:i w:val="0"/>
          <w:iCs w:val="0"/>
          <w:color w:val="333333"/>
          <w:sz w:val="24"/>
          <w:szCs w:val="24"/>
          <w:lang w:eastAsia="es-PE"/>
        </w:rPr>
      </w:pPr>
      <w:r w:rsidRPr="002A6BCD">
        <w:rPr>
          <w:rStyle w:val="Textoennegrita"/>
          <w:rFonts w:ascii="Times New Roman" w:hAnsi="Times New Roman"/>
          <w:b/>
          <w:bCs/>
          <w:i w:val="0"/>
          <w:iCs w:val="0"/>
          <w:color w:val="333333"/>
          <w:sz w:val="24"/>
          <w:szCs w:val="24"/>
          <w:bdr w:val="none" w:sz="0" w:space="0" w:color="auto" w:frame="1"/>
        </w:rPr>
        <w:t xml:space="preserve">¿A quién afecta la </w:t>
      </w:r>
      <w:proofErr w:type="spellStart"/>
      <w:r w:rsidRPr="002A6BCD">
        <w:rPr>
          <w:rStyle w:val="Textoennegrita"/>
          <w:rFonts w:ascii="Times New Roman" w:hAnsi="Times New Roman"/>
          <w:b/>
          <w:bCs/>
          <w:i w:val="0"/>
          <w:iCs w:val="0"/>
          <w:color w:val="333333"/>
          <w:sz w:val="24"/>
          <w:szCs w:val="24"/>
          <w:bdr w:val="none" w:sz="0" w:space="0" w:color="auto" w:frame="1"/>
        </w:rPr>
        <w:t>discartrosis</w:t>
      </w:r>
      <w:proofErr w:type="spellEnd"/>
      <w:r w:rsidRPr="002A6BCD">
        <w:rPr>
          <w:rStyle w:val="Textoennegrita"/>
          <w:rFonts w:ascii="Times New Roman" w:hAnsi="Times New Roman"/>
          <w:b/>
          <w:bCs/>
          <w:i w:val="0"/>
          <w:iCs w:val="0"/>
          <w:color w:val="333333"/>
          <w:sz w:val="24"/>
          <w:szCs w:val="24"/>
          <w:bdr w:val="none" w:sz="0" w:space="0" w:color="auto" w:frame="1"/>
        </w:rPr>
        <w:t xml:space="preserve"> lumbar?</w:t>
      </w:r>
    </w:p>
    <w:p w14:paraId="66F3F747" w14:textId="77777777" w:rsidR="00CF24A3" w:rsidRPr="002A6BCD" w:rsidRDefault="00CF24A3" w:rsidP="00CF24A3">
      <w:pPr>
        <w:pStyle w:val="NormalWeb"/>
        <w:spacing w:before="0" w:beforeAutospacing="0" w:after="420" w:afterAutospacing="0" w:line="383" w:lineRule="atLeast"/>
        <w:ind w:left="708"/>
        <w:jc w:val="both"/>
        <w:textAlignment w:val="baseline"/>
        <w:rPr>
          <w:color w:val="90908E"/>
        </w:rPr>
      </w:pPr>
      <w:r w:rsidRPr="002A6BCD">
        <w:rPr>
          <w:color w:val="90908E"/>
        </w:rPr>
        <w:t xml:space="preserve">Es más frecuente en pacientes de avanzada </w:t>
      </w:r>
      <w:proofErr w:type="gramStart"/>
      <w:r w:rsidRPr="002A6BCD">
        <w:rPr>
          <w:color w:val="90908E"/>
        </w:rPr>
        <w:t>edad</w:t>
      </w:r>
      <w:proofErr w:type="gramEnd"/>
      <w:r w:rsidRPr="002A6BCD">
        <w:rPr>
          <w:color w:val="90908E"/>
        </w:rPr>
        <w:t xml:space="preserve"> aunque también se puede ver en todos los grupos de edad. Las personas que están en mayor riesgo de desarrollar </w:t>
      </w:r>
      <w:proofErr w:type="spellStart"/>
      <w:r w:rsidRPr="002A6BCD">
        <w:rPr>
          <w:color w:val="90908E"/>
        </w:rPr>
        <w:t>discartrosis</w:t>
      </w:r>
      <w:proofErr w:type="spellEnd"/>
      <w:r w:rsidRPr="002A6BCD">
        <w:rPr>
          <w:color w:val="90908E"/>
        </w:rPr>
        <w:t xml:space="preserve"> lumbar son:</w:t>
      </w:r>
    </w:p>
    <w:p w14:paraId="38624692" w14:textId="77777777" w:rsidR="00CF24A3" w:rsidRPr="002A6BCD" w:rsidRDefault="00CF24A3" w:rsidP="00CF24A3">
      <w:pPr>
        <w:numPr>
          <w:ilvl w:val="0"/>
          <w:numId w:val="9"/>
        </w:numPr>
        <w:tabs>
          <w:tab w:val="clear" w:pos="720"/>
          <w:tab w:val="num" w:pos="1428"/>
        </w:tabs>
        <w:spacing w:after="0" w:line="240" w:lineRule="auto"/>
        <w:ind w:left="1008"/>
        <w:textAlignment w:val="baseline"/>
        <w:rPr>
          <w:rFonts w:ascii="Times New Roman" w:hAnsi="Times New Roman"/>
          <w:color w:val="90908E"/>
          <w:sz w:val="24"/>
          <w:szCs w:val="24"/>
        </w:rPr>
      </w:pPr>
      <w:r w:rsidRPr="002A6BCD">
        <w:rPr>
          <w:rFonts w:ascii="Times New Roman" w:hAnsi="Times New Roman"/>
          <w:color w:val="90908E"/>
          <w:sz w:val="24"/>
          <w:szCs w:val="24"/>
        </w:rPr>
        <w:t>Personas de avanzada edad avanzada</w:t>
      </w:r>
    </w:p>
    <w:p w14:paraId="2D3A1878" w14:textId="77777777" w:rsidR="00CF24A3" w:rsidRPr="002A6BCD" w:rsidRDefault="00CF24A3" w:rsidP="00CF24A3">
      <w:pPr>
        <w:numPr>
          <w:ilvl w:val="0"/>
          <w:numId w:val="9"/>
        </w:numPr>
        <w:tabs>
          <w:tab w:val="clear" w:pos="720"/>
          <w:tab w:val="num" w:pos="1428"/>
        </w:tabs>
        <w:spacing w:after="0" w:line="240" w:lineRule="auto"/>
        <w:ind w:left="1008"/>
        <w:textAlignment w:val="baseline"/>
        <w:rPr>
          <w:rFonts w:ascii="Times New Roman" w:hAnsi="Times New Roman"/>
          <w:color w:val="90908E"/>
          <w:sz w:val="24"/>
          <w:szCs w:val="24"/>
        </w:rPr>
      </w:pPr>
      <w:r w:rsidRPr="002A6BCD">
        <w:rPr>
          <w:rFonts w:ascii="Times New Roman" w:hAnsi="Times New Roman"/>
          <w:color w:val="90908E"/>
          <w:sz w:val="24"/>
          <w:szCs w:val="24"/>
        </w:rPr>
        <w:t>Adultos con obesidad</w:t>
      </w:r>
    </w:p>
    <w:p w14:paraId="28C98DBC" w14:textId="77777777" w:rsidR="00CF24A3" w:rsidRPr="002A6BCD" w:rsidRDefault="00CF24A3" w:rsidP="00CF24A3">
      <w:pPr>
        <w:numPr>
          <w:ilvl w:val="0"/>
          <w:numId w:val="9"/>
        </w:numPr>
        <w:tabs>
          <w:tab w:val="clear" w:pos="720"/>
          <w:tab w:val="num" w:pos="1428"/>
        </w:tabs>
        <w:spacing w:after="0" w:line="240" w:lineRule="auto"/>
        <w:ind w:left="1008"/>
        <w:textAlignment w:val="baseline"/>
        <w:rPr>
          <w:rFonts w:ascii="Times New Roman" w:hAnsi="Times New Roman"/>
          <w:color w:val="90908E"/>
          <w:sz w:val="24"/>
          <w:szCs w:val="24"/>
        </w:rPr>
      </w:pPr>
      <w:r w:rsidRPr="002A6BCD">
        <w:rPr>
          <w:rFonts w:ascii="Times New Roman" w:hAnsi="Times New Roman"/>
          <w:color w:val="90908E"/>
          <w:sz w:val="24"/>
          <w:szCs w:val="24"/>
        </w:rPr>
        <w:t>Personas con trabajos duros</w:t>
      </w:r>
    </w:p>
    <w:p w14:paraId="574F2C7A" w14:textId="77777777" w:rsidR="00CF24A3" w:rsidRPr="002A6BCD" w:rsidRDefault="00CF24A3" w:rsidP="00CF24A3">
      <w:pPr>
        <w:numPr>
          <w:ilvl w:val="0"/>
          <w:numId w:val="9"/>
        </w:numPr>
        <w:tabs>
          <w:tab w:val="clear" w:pos="720"/>
          <w:tab w:val="num" w:pos="1428"/>
        </w:tabs>
        <w:spacing w:after="0" w:line="240" w:lineRule="auto"/>
        <w:ind w:left="1008"/>
        <w:textAlignment w:val="baseline"/>
        <w:rPr>
          <w:rFonts w:ascii="Times New Roman" w:hAnsi="Times New Roman"/>
          <w:color w:val="90908E"/>
          <w:sz w:val="24"/>
          <w:szCs w:val="24"/>
        </w:rPr>
      </w:pPr>
      <w:r w:rsidRPr="002A6BCD">
        <w:rPr>
          <w:rFonts w:ascii="Times New Roman" w:hAnsi="Times New Roman"/>
          <w:color w:val="90908E"/>
          <w:sz w:val="24"/>
          <w:szCs w:val="24"/>
        </w:rPr>
        <w:t>Personas con lesiones previas en la columna vertebral</w:t>
      </w:r>
    </w:p>
    <w:p w14:paraId="136A3398" w14:textId="77777777" w:rsidR="00CF24A3" w:rsidRPr="002A6BCD" w:rsidRDefault="00CF24A3" w:rsidP="00CF24A3">
      <w:pPr>
        <w:spacing w:after="0" w:line="240" w:lineRule="auto"/>
        <w:ind w:left="648"/>
        <w:textAlignment w:val="baseline"/>
        <w:rPr>
          <w:rFonts w:ascii="Times New Roman" w:hAnsi="Times New Roman"/>
          <w:color w:val="90908E"/>
          <w:sz w:val="24"/>
          <w:szCs w:val="24"/>
        </w:rPr>
      </w:pPr>
    </w:p>
    <w:p w14:paraId="6C49F794" w14:textId="77777777" w:rsidR="00CF24A3" w:rsidRPr="002A6BCD" w:rsidRDefault="00CF24A3" w:rsidP="00CF24A3">
      <w:pPr>
        <w:spacing w:after="0" w:line="240" w:lineRule="auto"/>
        <w:ind w:left="648"/>
        <w:textAlignment w:val="baseline"/>
        <w:rPr>
          <w:rFonts w:ascii="Times New Roman" w:hAnsi="Times New Roman"/>
          <w:color w:val="90908E"/>
          <w:sz w:val="24"/>
          <w:szCs w:val="24"/>
        </w:rPr>
      </w:pPr>
      <w:r w:rsidRPr="002A6BCD">
        <w:rPr>
          <w:rFonts w:ascii="Times New Roman" w:hAnsi="Times New Roman"/>
          <w:color w:val="90908E"/>
          <w:sz w:val="24"/>
          <w:szCs w:val="24"/>
        </w:rPr>
        <w:t>www.hhp.es/blog/discartrosis-lumbar/</w:t>
      </w:r>
    </w:p>
    <w:p w14:paraId="6CABCCCB" w14:textId="77777777" w:rsidR="00CF24A3" w:rsidRPr="002A6BCD" w:rsidRDefault="00CF24A3" w:rsidP="00E475CB">
      <w:pPr>
        <w:jc w:val="both"/>
        <w:rPr>
          <w:rFonts w:ascii="Times New Roman" w:hAnsi="Times New Roman"/>
          <w:sz w:val="24"/>
          <w:szCs w:val="24"/>
          <w:lang w:val="es-MX"/>
        </w:rPr>
      </w:pPr>
    </w:p>
    <w:p w14:paraId="15DC7478" w14:textId="77777777" w:rsidR="00A26527" w:rsidRPr="002A6BCD" w:rsidRDefault="00CF24A3" w:rsidP="00E475CB">
      <w:pPr>
        <w:jc w:val="both"/>
        <w:rPr>
          <w:rFonts w:ascii="Times New Roman" w:hAnsi="Times New Roman"/>
          <w:sz w:val="24"/>
          <w:szCs w:val="24"/>
          <w:lang w:val="es-MX"/>
        </w:rPr>
      </w:pPr>
      <w:r w:rsidRPr="002A6BCD">
        <w:rPr>
          <w:rFonts w:ascii="Times New Roman" w:hAnsi="Times New Roman"/>
          <w:sz w:val="24"/>
          <w:szCs w:val="24"/>
          <w:lang w:val="es-MX"/>
        </w:rPr>
        <w:t>De acuerdo con el Certificado Médico de la Clínica Ricardo Palma, N° 1425697 el asegurado sufrió un accidente laboral y fue atendido en octubre y noviembre del 2016, diagnosticándosele fractura L2 y HNP L4.</w:t>
      </w:r>
    </w:p>
    <w:p w14:paraId="456CE8A6" w14:textId="77777777" w:rsidR="00FA3600" w:rsidRPr="002A6BCD" w:rsidRDefault="00A26527" w:rsidP="00E475CB">
      <w:pPr>
        <w:jc w:val="both"/>
        <w:rPr>
          <w:rFonts w:ascii="Times New Roman" w:hAnsi="Times New Roman"/>
          <w:sz w:val="24"/>
          <w:szCs w:val="24"/>
          <w:lang w:val="es-MX"/>
        </w:rPr>
      </w:pPr>
      <w:r w:rsidRPr="002A6BCD">
        <w:rPr>
          <w:rFonts w:ascii="Times New Roman" w:hAnsi="Times New Roman"/>
          <w:sz w:val="24"/>
          <w:szCs w:val="24"/>
          <w:lang w:val="es-MX"/>
        </w:rPr>
        <w:lastRenderedPageBreak/>
        <w:t>E</w:t>
      </w:r>
      <w:r w:rsidR="00CF24A3" w:rsidRPr="002A6BCD">
        <w:rPr>
          <w:rFonts w:ascii="Times New Roman" w:hAnsi="Times New Roman"/>
          <w:sz w:val="24"/>
          <w:szCs w:val="24"/>
          <w:lang w:val="es-MX"/>
        </w:rPr>
        <w:t>n la medida que la causa de una Hernia-</w:t>
      </w:r>
      <w:proofErr w:type="spellStart"/>
      <w:r w:rsidR="00CF24A3" w:rsidRPr="002A6BCD">
        <w:rPr>
          <w:rFonts w:ascii="Times New Roman" w:hAnsi="Times New Roman"/>
          <w:sz w:val="24"/>
          <w:szCs w:val="24"/>
          <w:lang w:val="es-MX"/>
        </w:rPr>
        <w:t>Discartrosis</w:t>
      </w:r>
      <w:proofErr w:type="spellEnd"/>
      <w:r w:rsidR="00CF24A3" w:rsidRPr="002A6BCD">
        <w:rPr>
          <w:rFonts w:ascii="Times New Roman" w:hAnsi="Times New Roman"/>
          <w:sz w:val="24"/>
          <w:szCs w:val="24"/>
          <w:lang w:val="es-MX"/>
        </w:rPr>
        <w:t xml:space="preserve"> puede ser </w:t>
      </w:r>
      <w:r w:rsidR="00FA3600" w:rsidRPr="002A6BCD">
        <w:rPr>
          <w:rFonts w:ascii="Times New Roman" w:hAnsi="Times New Roman"/>
          <w:sz w:val="24"/>
          <w:szCs w:val="24"/>
          <w:lang w:val="es-MX"/>
        </w:rPr>
        <w:t xml:space="preserve">una lesión a la columna vertebral, corresponde a la aseguradora que opone la exclusión de cobertura probar que la invalidez permanente del asegurado es consecuencia de un “Hernia que no </w:t>
      </w:r>
      <w:r w:rsidR="00E4396B" w:rsidRPr="002A6BCD">
        <w:rPr>
          <w:rFonts w:ascii="Times New Roman" w:hAnsi="Times New Roman"/>
          <w:sz w:val="24"/>
          <w:szCs w:val="24"/>
          <w:lang w:val="es-MX"/>
        </w:rPr>
        <w:t>es</w:t>
      </w:r>
      <w:r w:rsidR="00FA3600" w:rsidRPr="002A6BCD">
        <w:rPr>
          <w:rFonts w:ascii="Times New Roman" w:hAnsi="Times New Roman"/>
          <w:sz w:val="24"/>
          <w:szCs w:val="24"/>
          <w:lang w:val="es-MX"/>
        </w:rPr>
        <w:t xml:space="preserve"> accidental”.</w:t>
      </w:r>
    </w:p>
    <w:p w14:paraId="7E2605F6" w14:textId="77777777" w:rsidR="00E4396B" w:rsidRPr="002A6BCD" w:rsidRDefault="00FA3600" w:rsidP="00E475CB">
      <w:pPr>
        <w:jc w:val="both"/>
        <w:rPr>
          <w:rFonts w:ascii="Times New Roman" w:hAnsi="Times New Roman"/>
          <w:sz w:val="24"/>
          <w:szCs w:val="24"/>
          <w:lang w:val="es-MX"/>
        </w:rPr>
      </w:pPr>
      <w:r w:rsidRPr="002A6BCD">
        <w:rPr>
          <w:rFonts w:ascii="Times New Roman" w:hAnsi="Times New Roman"/>
          <w:sz w:val="24"/>
          <w:szCs w:val="24"/>
          <w:lang w:val="es-MX"/>
        </w:rPr>
        <w:t xml:space="preserve">En el presente caso, las evidencias que obran en el expediente no permiten concluir que la hernia </w:t>
      </w:r>
      <w:r w:rsidR="00E4396B" w:rsidRPr="002A6BCD">
        <w:rPr>
          <w:rFonts w:ascii="Times New Roman" w:hAnsi="Times New Roman"/>
          <w:sz w:val="24"/>
          <w:szCs w:val="24"/>
          <w:lang w:val="es-MX"/>
        </w:rPr>
        <w:t xml:space="preserve">que padece </w:t>
      </w:r>
      <w:r w:rsidRPr="002A6BCD">
        <w:rPr>
          <w:rFonts w:ascii="Times New Roman" w:hAnsi="Times New Roman"/>
          <w:sz w:val="24"/>
          <w:szCs w:val="24"/>
          <w:lang w:val="es-MX"/>
        </w:rPr>
        <w:t xml:space="preserve">el asegurado no sea producto del accidente laboral que </w:t>
      </w:r>
      <w:r w:rsidR="00E4396B" w:rsidRPr="002A6BCD">
        <w:rPr>
          <w:rFonts w:ascii="Times New Roman" w:hAnsi="Times New Roman"/>
          <w:sz w:val="24"/>
          <w:szCs w:val="24"/>
          <w:lang w:val="es-MX"/>
        </w:rPr>
        <w:t>sufrió</w:t>
      </w:r>
      <w:r w:rsidRPr="002A6BCD">
        <w:rPr>
          <w:rFonts w:ascii="Times New Roman" w:hAnsi="Times New Roman"/>
          <w:sz w:val="24"/>
          <w:szCs w:val="24"/>
          <w:lang w:val="es-MX"/>
        </w:rPr>
        <w:t xml:space="preserve">. </w:t>
      </w:r>
    </w:p>
    <w:p w14:paraId="13BFB085" w14:textId="77777777" w:rsidR="0011753A" w:rsidRPr="002A6BCD" w:rsidRDefault="00E4396B" w:rsidP="00E475CB">
      <w:pPr>
        <w:jc w:val="both"/>
        <w:rPr>
          <w:rFonts w:ascii="Times New Roman" w:hAnsi="Times New Roman"/>
          <w:sz w:val="24"/>
          <w:szCs w:val="24"/>
          <w:lang w:val="es-MX"/>
        </w:rPr>
      </w:pPr>
      <w:r w:rsidRPr="002A6BCD">
        <w:rPr>
          <w:rFonts w:ascii="Times New Roman" w:hAnsi="Times New Roman"/>
          <w:sz w:val="24"/>
          <w:szCs w:val="24"/>
          <w:lang w:val="es-MX"/>
        </w:rPr>
        <w:t>De la literatura médica citada, se aprecia que e</w:t>
      </w:r>
      <w:r w:rsidR="00FA3600" w:rsidRPr="002A6BCD">
        <w:rPr>
          <w:rFonts w:ascii="Times New Roman" w:hAnsi="Times New Roman"/>
          <w:sz w:val="24"/>
          <w:szCs w:val="24"/>
          <w:lang w:val="es-MX"/>
        </w:rPr>
        <w:t>l accidente puede configurar</w:t>
      </w:r>
      <w:r w:rsidR="00A26527" w:rsidRPr="002A6BCD">
        <w:rPr>
          <w:rFonts w:ascii="Times New Roman" w:hAnsi="Times New Roman"/>
          <w:sz w:val="24"/>
          <w:szCs w:val="24"/>
          <w:lang w:val="es-MX"/>
        </w:rPr>
        <w:t xml:space="preserve"> la causa adecuada que </w:t>
      </w:r>
      <w:r w:rsidR="00FA3600" w:rsidRPr="002A6BCD">
        <w:rPr>
          <w:rFonts w:ascii="Times New Roman" w:hAnsi="Times New Roman"/>
          <w:sz w:val="24"/>
          <w:szCs w:val="24"/>
          <w:lang w:val="es-MX"/>
        </w:rPr>
        <w:t xml:space="preserve">da lugar a que el asegurado desarrolle la </w:t>
      </w:r>
      <w:proofErr w:type="spellStart"/>
      <w:r w:rsidR="00FA3600" w:rsidRPr="002A6BCD">
        <w:rPr>
          <w:rFonts w:ascii="Times New Roman" w:hAnsi="Times New Roman"/>
          <w:sz w:val="24"/>
          <w:szCs w:val="24"/>
          <w:lang w:val="es-MX"/>
        </w:rPr>
        <w:t>Discartrosis</w:t>
      </w:r>
      <w:proofErr w:type="spellEnd"/>
      <w:r w:rsidR="00FA3600" w:rsidRPr="002A6BCD">
        <w:rPr>
          <w:rFonts w:ascii="Times New Roman" w:hAnsi="Times New Roman"/>
          <w:sz w:val="24"/>
          <w:szCs w:val="24"/>
          <w:lang w:val="es-MX"/>
        </w:rPr>
        <w:t xml:space="preserve"> Lumbar que da lugar a su invalidez permanente</w:t>
      </w:r>
      <w:r w:rsidR="0011753A" w:rsidRPr="002A6BCD">
        <w:rPr>
          <w:rFonts w:ascii="Times New Roman" w:hAnsi="Times New Roman"/>
          <w:sz w:val="24"/>
          <w:szCs w:val="24"/>
          <w:lang w:val="es-MX"/>
        </w:rPr>
        <w:t>.</w:t>
      </w:r>
      <w:r w:rsidRPr="002A6BCD">
        <w:rPr>
          <w:rFonts w:ascii="Times New Roman" w:hAnsi="Times New Roman"/>
          <w:sz w:val="24"/>
          <w:szCs w:val="24"/>
          <w:lang w:val="es-MX"/>
        </w:rPr>
        <w:t xml:space="preserve"> </w:t>
      </w:r>
    </w:p>
    <w:p w14:paraId="3BE3A56D" w14:textId="77777777" w:rsidR="00E4396B" w:rsidRPr="002A6BCD" w:rsidRDefault="00E4396B" w:rsidP="00E475CB">
      <w:pPr>
        <w:jc w:val="both"/>
        <w:rPr>
          <w:rFonts w:ascii="Times New Roman" w:hAnsi="Times New Roman"/>
          <w:sz w:val="24"/>
          <w:szCs w:val="24"/>
          <w:lang w:val="es-MX"/>
        </w:rPr>
      </w:pPr>
      <w:r w:rsidRPr="002A6BCD">
        <w:rPr>
          <w:rFonts w:ascii="Times New Roman" w:hAnsi="Times New Roman"/>
          <w:sz w:val="24"/>
          <w:szCs w:val="24"/>
          <w:lang w:val="es-MX"/>
        </w:rPr>
        <w:t>Atendiendo a esa circunstancia, c</w:t>
      </w:r>
      <w:r w:rsidR="00FA3600" w:rsidRPr="002A6BCD">
        <w:rPr>
          <w:rFonts w:ascii="Times New Roman" w:hAnsi="Times New Roman"/>
          <w:sz w:val="24"/>
          <w:szCs w:val="24"/>
          <w:lang w:val="es-MX"/>
        </w:rPr>
        <w:t>orresponde a la aseguradora la carga de la prueba con respecto a la exclusión que invoca</w:t>
      </w:r>
      <w:r w:rsidRPr="002A6BCD">
        <w:rPr>
          <w:rFonts w:ascii="Times New Roman" w:hAnsi="Times New Roman"/>
          <w:sz w:val="24"/>
          <w:szCs w:val="24"/>
          <w:lang w:val="es-MX"/>
        </w:rPr>
        <w:t>. P</w:t>
      </w:r>
      <w:r w:rsidR="00FA3600" w:rsidRPr="002A6BCD">
        <w:rPr>
          <w:rFonts w:ascii="Times New Roman" w:hAnsi="Times New Roman"/>
          <w:sz w:val="24"/>
          <w:szCs w:val="24"/>
          <w:lang w:val="es-MX"/>
        </w:rPr>
        <w:t>or ende,</w:t>
      </w:r>
      <w:r w:rsidRPr="002A6BCD">
        <w:rPr>
          <w:rFonts w:ascii="Times New Roman" w:hAnsi="Times New Roman"/>
          <w:sz w:val="24"/>
          <w:szCs w:val="24"/>
          <w:lang w:val="es-MX"/>
        </w:rPr>
        <w:t xml:space="preserve"> </w:t>
      </w:r>
      <w:r w:rsidR="00C00DA9" w:rsidRPr="002A6BCD">
        <w:rPr>
          <w:rFonts w:ascii="Arial" w:hAnsi="Arial" w:cs="Arial"/>
          <w:sz w:val="24"/>
          <w:szCs w:val="24"/>
        </w:rPr>
        <w:t xml:space="preserve">................... </w:t>
      </w:r>
      <w:r w:rsidRPr="002A6BCD">
        <w:rPr>
          <w:rFonts w:ascii="Times New Roman" w:hAnsi="Times New Roman"/>
          <w:sz w:val="24"/>
          <w:szCs w:val="24"/>
          <w:lang w:val="es-MX"/>
        </w:rPr>
        <w:t>tiene el deber de probar la materialización del supuesto de exclusión, esto es, demostrar que la Hernia-</w:t>
      </w:r>
      <w:proofErr w:type="spellStart"/>
      <w:r w:rsidRPr="002A6BCD">
        <w:rPr>
          <w:rFonts w:ascii="Times New Roman" w:hAnsi="Times New Roman"/>
          <w:sz w:val="24"/>
          <w:szCs w:val="24"/>
          <w:lang w:val="es-MX"/>
        </w:rPr>
        <w:t>Discartrosis</w:t>
      </w:r>
      <w:proofErr w:type="spellEnd"/>
      <w:r w:rsidRPr="002A6BCD">
        <w:rPr>
          <w:rFonts w:ascii="Times New Roman" w:hAnsi="Times New Roman"/>
          <w:sz w:val="24"/>
          <w:szCs w:val="24"/>
          <w:lang w:val="es-MX"/>
        </w:rPr>
        <w:t xml:space="preserve"> que presenta el asegurado no es accidental.</w:t>
      </w:r>
    </w:p>
    <w:p w14:paraId="274E0889" w14:textId="77777777" w:rsidR="005358E2" w:rsidRPr="002A6BCD" w:rsidRDefault="00E4396B" w:rsidP="00E475CB">
      <w:pPr>
        <w:jc w:val="both"/>
        <w:rPr>
          <w:rFonts w:ascii="Times New Roman" w:hAnsi="Times New Roman"/>
          <w:sz w:val="24"/>
          <w:szCs w:val="24"/>
          <w:lang w:val="es-MX"/>
        </w:rPr>
      </w:pPr>
      <w:r w:rsidRPr="002A6BCD">
        <w:rPr>
          <w:rFonts w:ascii="Times New Roman" w:hAnsi="Times New Roman"/>
          <w:sz w:val="24"/>
          <w:szCs w:val="24"/>
          <w:lang w:val="es-MX"/>
        </w:rPr>
        <w:t>En el presente caso, la aseguradora no ha aportado evidencia médica que permita llegar a la convicción que la referida hernia no es consecuencia de un accidente.</w:t>
      </w:r>
      <w:r w:rsidR="00FA3600" w:rsidRPr="002A6BCD">
        <w:rPr>
          <w:rFonts w:ascii="Times New Roman" w:hAnsi="Times New Roman"/>
          <w:sz w:val="24"/>
          <w:szCs w:val="24"/>
          <w:lang w:val="es-MX"/>
        </w:rPr>
        <w:t xml:space="preserve"> </w:t>
      </w:r>
      <w:r w:rsidR="00465057" w:rsidRPr="002A6BCD">
        <w:rPr>
          <w:rFonts w:ascii="Times New Roman" w:hAnsi="Times New Roman"/>
          <w:sz w:val="24"/>
          <w:szCs w:val="24"/>
          <w:lang w:val="es-MX"/>
        </w:rPr>
        <w:t>En esa medida,</w:t>
      </w:r>
      <w:r w:rsidR="006C7697" w:rsidRPr="002A6BCD">
        <w:rPr>
          <w:rFonts w:ascii="Times New Roman" w:hAnsi="Times New Roman"/>
          <w:sz w:val="24"/>
          <w:szCs w:val="24"/>
          <w:lang w:val="es-MX"/>
        </w:rPr>
        <w:t xml:space="preserve"> </w:t>
      </w:r>
      <w:r w:rsidRPr="002A6BCD">
        <w:rPr>
          <w:rFonts w:ascii="Times New Roman" w:hAnsi="Times New Roman"/>
          <w:sz w:val="24"/>
          <w:szCs w:val="24"/>
          <w:lang w:val="es-MX"/>
        </w:rPr>
        <w:t xml:space="preserve">no se ha probado la existencia de un supuesto de exclusión de cobertura que </w:t>
      </w:r>
      <w:r w:rsidR="00437279" w:rsidRPr="002A6BCD">
        <w:rPr>
          <w:rFonts w:ascii="Times New Roman" w:hAnsi="Times New Roman"/>
          <w:sz w:val="24"/>
          <w:szCs w:val="24"/>
          <w:lang w:val="es-MX"/>
        </w:rPr>
        <w:t>justifique el rechazo de cobertura</w:t>
      </w:r>
      <w:r w:rsidR="00465057" w:rsidRPr="002A6BCD">
        <w:rPr>
          <w:rFonts w:ascii="Times New Roman" w:hAnsi="Times New Roman"/>
          <w:sz w:val="24"/>
          <w:szCs w:val="24"/>
          <w:lang w:val="es-MX"/>
        </w:rPr>
        <w:t>.</w:t>
      </w:r>
      <w:r w:rsidR="005358E2" w:rsidRPr="002A6BCD">
        <w:rPr>
          <w:rFonts w:ascii="Times New Roman" w:hAnsi="Times New Roman"/>
          <w:sz w:val="24"/>
          <w:szCs w:val="24"/>
          <w:lang w:val="es-MX"/>
        </w:rPr>
        <w:t xml:space="preserve"> </w:t>
      </w:r>
    </w:p>
    <w:p w14:paraId="77AA439C" w14:textId="77777777" w:rsidR="00CE7EED" w:rsidRPr="002A6BCD" w:rsidRDefault="00465057" w:rsidP="00CE7EED">
      <w:pPr>
        <w:tabs>
          <w:tab w:val="left" w:pos="2386"/>
        </w:tabs>
        <w:jc w:val="both"/>
        <w:outlineLvl w:val="0"/>
        <w:rPr>
          <w:rFonts w:ascii="Times New Roman" w:hAnsi="Times New Roman"/>
          <w:sz w:val="24"/>
          <w:szCs w:val="24"/>
        </w:rPr>
      </w:pPr>
      <w:r w:rsidRPr="002A6BCD">
        <w:rPr>
          <w:rFonts w:ascii="Times New Roman" w:hAnsi="Times New Roman"/>
          <w:b/>
          <w:sz w:val="24"/>
          <w:szCs w:val="24"/>
          <w:u w:val="single"/>
        </w:rPr>
        <w:t>OCTAVO</w:t>
      </w:r>
      <w:r w:rsidR="003E51A0" w:rsidRPr="002A6BCD">
        <w:rPr>
          <w:rFonts w:ascii="Times New Roman" w:hAnsi="Times New Roman"/>
          <w:b/>
          <w:sz w:val="24"/>
          <w:szCs w:val="24"/>
        </w:rPr>
        <w:t>:</w:t>
      </w:r>
      <w:r w:rsidR="003E51A0" w:rsidRPr="002A6BCD">
        <w:rPr>
          <w:rFonts w:ascii="Times New Roman" w:hAnsi="Times New Roman"/>
          <w:sz w:val="24"/>
          <w:szCs w:val="24"/>
          <w:lang w:val="es-MX"/>
        </w:rPr>
        <w:t xml:space="preserve"> </w:t>
      </w:r>
      <w:r w:rsidR="00437279" w:rsidRPr="002A6BCD">
        <w:rPr>
          <w:rFonts w:ascii="Times New Roman" w:hAnsi="Times New Roman"/>
          <w:sz w:val="24"/>
          <w:szCs w:val="24"/>
          <w:lang w:val="es-MX"/>
        </w:rPr>
        <w:t>En consecuencia</w:t>
      </w:r>
      <w:r w:rsidR="00CE7EED" w:rsidRPr="002A6BCD">
        <w:rPr>
          <w:rFonts w:ascii="Times New Roman" w:hAnsi="Times New Roman"/>
          <w:sz w:val="24"/>
          <w:szCs w:val="24"/>
        </w:rPr>
        <w:t xml:space="preserve">, este colegiado concluye su apreciación razonada y conjunta al amparo de lo establecido en su Reglamento estimando que existen razones fundadas para calificar que el rechazo de cobertura al cual se contrae la presente reclamación </w:t>
      </w:r>
      <w:r w:rsidRPr="002A6BCD">
        <w:rPr>
          <w:rFonts w:ascii="Times New Roman" w:hAnsi="Times New Roman"/>
          <w:sz w:val="24"/>
          <w:szCs w:val="24"/>
        </w:rPr>
        <w:t xml:space="preserve">es infundado y no se </w:t>
      </w:r>
      <w:r w:rsidR="00CE7EED" w:rsidRPr="002A6BCD">
        <w:rPr>
          <w:rFonts w:ascii="Times New Roman" w:hAnsi="Times New Roman"/>
          <w:sz w:val="24"/>
          <w:szCs w:val="24"/>
        </w:rPr>
        <w:t>ajusta a derecho, por lo que;</w:t>
      </w:r>
    </w:p>
    <w:p w14:paraId="59F0C1B0" w14:textId="77777777" w:rsidR="004710D8" w:rsidRPr="002A6BCD" w:rsidRDefault="00EA6CE7" w:rsidP="004710D8">
      <w:pPr>
        <w:jc w:val="both"/>
        <w:rPr>
          <w:rFonts w:ascii="Times New Roman" w:hAnsi="Times New Roman"/>
          <w:b/>
          <w:sz w:val="24"/>
          <w:szCs w:val="24"/>
        </w:rPr>
      </w:pPr>
      <w:r w:rsidRPr="002A6BCD">
        <w:rPr>
          <w:rFonts w:ascii="Times New Roman" w:hAnsi="Times New Roman"/>
          <w:b/>
          <w:sz w:val="24"/>
          <w:szCs w:val="24"/>
        </w:rPr>
        <w:t>RESUELVE:</w:t>
      </w:r>
    </w:p>
    <w:p w14:paraId="04436D42" w14:textId="77777777" w:rsidR="00CE7EED" w:rsidRPr="002A6BCD" w:rsidRDefault="00CE7EED" w:rsidP="00CE7EED">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hAnsi="Times New Roman"/>
          <w:sz w:val="24"/>
          <w:szCs w:val="24"/>
        </w:rPr>
      </w:pPr>
      <w:r w:rsidRPr="002A6BCD">
        <w:rPr>
          <w:rFonts w:ascii="Times New Roman" w:eastAsia="Arial Unicode MS" w:hAnsi="Times New Roman"/>
          <w:sz w:val="24"/>
          <w:szCs w:val="24"/>
        </w:rPr>
        <w:t xml:space="preserve">Declarar </w:t>
      </w:r>
      <w:r w:rsidRPr="002A6BCD">
        <w:rPr>
          <w:rFonts w:ascii="Times New Roman" w:eastAsia="Arial Unicode MS" w:hAnsi="Times New Roman"/>
          <w:b/>
          <w:sz w:val="24"/>
          <w:szCs w:val="24"/>
        </w:rPr>
        <w:t>FUNDADA</w:t>
      </w:r>
      <w:r w:rsidRPr="002A6BCD">
        <w:rPr>
          <w:rFonts w:ascii="Times New Roman" w:eastAsia="Arial Unicode MS" w:hAnsi="Times New Roman"/>
          <w:sz w:val="24"/>
          <w:szCs w:val="24"/>
        </w:rPr>
        <w:t xml:space="preserve"> la reclamación interpuesta por</w:t>
      </w:r>
      <w:r w:rsidRPr="002A6BCD">
        <w:rPr>
          <w:rFonts w:ascii="Times New Roman" w:hAnsi="Times New Roman"/>
          <w:sz w:val="24"/>
          <w:szCs w:val="24"/>
        </w:rPr>
        <w:t xml:space="preserve"> </w:t>
      </w:r>
      <w:r w:rsidR="00C00DA9" w:rsidRPr="002A6BCD">
        <w:rPr>
          <w:rFonts w:ascii="Arial" w:hAnsi="Arial" w:cs="Arial"/>
          <w:sz w:val="24"/>
          <w:szCs w:val="24"/>
        </w:rPr>
        <w:t xml:space="preserve">................... </w:t>
      </w:r>
      <w:r w:rsidR="00796A90" w:rsidRPr="002A6BCD">
        <w:rPr>
          <w:rFonts w:ascii="Times New Roman" w:hAnsi="Times New Roman"/>
          <w:sz w:val="24"/>
          <w:szCs w:val="24"/>
        </w:rPr>
        <w:t xml:space="preserve">contra </w:t>
      </w:r>
      <w:r w:rsidR="00C00DA9" w:rsidRPr="002A6BCD">
        <w:rPr>
          <w:rFonts w:ascii="Arial" w:hAnsi="Arial" w:cs="Arial"/>
          <w:sz w:val="24"/>
          <w:szCs w:val="24"/>
        </w:rPr>
        <w:t>...................</w:t>
      </w:r>
      <w:r w:rsidRPr="002A6BCD">
        <w:rPr>
          <w:rFonts w:ascii="Times New Roman" w:hAnsi="Times New Roman"/>
          <w:sz w:val="24"/>
          <w:szCs w:val="24"/>
        </w:rPr>
        <w:t xml:space="preserve">, </w:t>
      </w:r>
      <w:r w:rsidR="00465057" w:rsidRPr="002A6BCD">
        <w:rPr>
          <w:rFonts w:ascii="Times New Roman" w:hAnsi="Times New Roman"/>
          <w:sz w:val="24"/>
          <w:szCs w:val="24"/>
        </w:rPr>
        <w:t xml:space="preserve">debiendo dicha aseguradora cumplir con </w:t>
      </w:r>
      <w:r w:rsidR="00437279" w:rsidRPr="002A6BCD">
        <w:rPr>
          <w:rFonts w:ascii="Times New Roman" w:hAnsi="Times New Roman"/>
          <w:sz w:val="24"/>
          <w:szCs w:val="24"/>
        </w:rPr>
        <w:t xml:space="preserve">otorgar otorgue la cobertura de invalidez total y permanente correspondiente al </w:t>
      </w:r>
      <w:r w:rsidR="00437279" w:rsidRPr="002A6BCD">
        <w:rPr>
          <w:rFonts w:ascii="Times New Roman" w:hAnsi="Times New Roman"/>
          <w:b/>
          <w:sz w:val="24"/>
          <w:szCs w:val="24"/>
          <w:lang w:val="es-MX"/>
        </w:rPr>
        <w:t xml:space="preserve">SEGURO DE ACCIDENTES PERSONALES - PÓLIZA ESSALUD+VIDA No </w:t>
      </w:r>
      <w:r w:rsidR="00C00DA9" w:rsidRPr="002A6BCD">
        <w:rPr>
          <w:rFonts w:ascii="Arial" w:hAnsi="Arial" w:cs="Arial"/>
          <w:sz w:val="24"/>
          <w:szCs w:val="24"/>
        </w:rPr>
        <w:t>...................</w:t>
      </w:r>
      <w:r w:rsidRPr="002A6BCD">
        <w:rPr>
          <w:rFonts w:ascii="Times New Roman" w:hAnsi="Times New Roman"/>
          <w:sz w:val="24"/>
          <w:szCs w:val="24"/>
        </w:rPr>
        <w:t>.</w:t>
      </w:r>
    </w:p>
    <w:p w14:paraId="29C33B2B" w14:textId="77777777" w:rsidR="00CE7EED" w:rsidRPr="002A6BCD" w:rsidRDefault="00CE7EED" w:rsidP="00CE7EED">
      <w:pPr>
        <w:jc w:val="right"/>
        <w:outlineLvl w:val="0"/>
        <w:rPr>
          <w:rFonts w:ascii="Times New Roman" w:hAnsi="Times New Roman"/>
          <w:sz w:val="24"/>
          <w:szCs w:val="24"/>
        </w:rPr>
      </w:pPr>
      <w:r w:rsidRPr="002A6BCD">
        <w:rPr>
          <w:rFonts w:ascii="Times New Roman" w:hAnsi="Times New Roman"/>
          <w:sz w:val="24"/>
          <w:szCs w:val="24"/>
        </w:rPr>
        <w:t xml:space="preserve"> </w:t>
      </w:r>
    </w:p>
    <w:p w14:paraId="41C1B152" w14:textId="77777777" w:rsidR="006F1FCC" w:rsidRPr="002A6BCD" w:rsidRDefault="00CE7EED" w:rsidP="00CE7EED">
      <w:pPr>
        <w:jc w:val="right"/>
        <w:outlineLvl w:val="0"/>
        <w:rPr>
          <w:rFonts w:ascii="Times New Roman" w:hAnsi="Times New Roman"/>
          <w:sz w:val="24"/>
          <w:szCs w:val="24"/>
        </w:rPr>
      </w:pPr>
      <w:r w:rsidRPr="002A6BCD">
        <w:rPr>
          <w:rFonts w:ascii="Times New Roman" w:hAnsi="Times New Roman"/>
          <w:sz w:val="24"/>
          <w:szCs w:val="24"/>
        </w:rPr>
        <w:t xml:space="preserve">Lima, </w:t>
      </w:r>
      <w:r w:rsidR="006F1FCC" w:rsidRPr="002A6BCD">
        <w:rPr>
          <w:rFonts w:ascii="Times New Roman" w:hAnsi="Times New Roman"/>
          <w:sz w:val="24"/>
          <w:szCs w:val="24"/>
        </w:rPr>
        <w:t xml:space="preserve">13 </w:t>
      </w:r>
      <w:r w:rsidRPr="002A6BCD">
        <w:rPr>
          <w:rFonts w:ascii="Times New Roman" w:hAnsi="Times New Roman"/>
          <w:sz w:val="24"/>
          <w:szCs w:val="24"/>
        </w:rPr>
        <w:t>de</w:t>
      </w:r>
      <w:r w:rsidR="006F1FCC" w:rsidRPr="002A6BCD">
        <w:rPr>
          <w:rFonts w:ascii="Times New Roman" w:hAnsi="Times New Roman"/>
          <w:sz w:val="24"/>
          <w:szCs w:val="24"/>
        </w:rPr>
        <w:t xml:space="preserve"> enero de 2020</w:t>
      </w:r>
    </w:p>
    <w:p w14:paraId="3EBC6251" w14:textId="77777777" w:rsidR="006F1FCC" w:rsidRPr="002A6BCD" w:rsidRDefault="006F1FCC" w:rsidP="006F1FCC">
      <w:pPr>
        <w:rPr>
          <w:rFonts w:ascii="Times New Roman" w:hAnsi="Times New Roman"/>
          <w:sz w:val="24"/>
          <w:szCs w:val="24"/>
        </w:rPr>
      </w:pPr>
    </w:p>
    <w:p w14:paraId="5C149ADC" w14:textId="77777777" w:rsidR="006F1FCC" w:rsidRPr="002A6BCD" w:rsidRDefault="006F1FCC" w:rsidP="006F1FCC">
      <w:pPr>
        <w:rPr>
          <w:rFonts w:ascii="Times New Roman" w:hAnsi="Times New Roman"/>
          <w:sz w:val="24"/>
          <w:szCs w:val="24"/>
        </w:rPr>
      </w:pPr>
    </w:p>
    <w:p w14:paraId="1D85D72B" w14:textId="77777777" w:rsidR="006F1FCC" w:rsidRPr="002A6BCD" w:rsidRDefault="006F1FCC" w:rsidP="006F1FCC">
      <w:pPr>
        <w:rPr>
          <w:rFonts w:ascii="Times New Roman" w:hAnsi="Times New Roman"/>
          <w:sz w:val="24"/>
          <w:szCs w:val="24"/>
        </w:rPr>
      </w:pPr>
    </w:p>
    <w:p w14:paraId="329C6004" w14:textId="77777777" w:rsidR="006F1FCC" w:rsidRPr="002A6BCD" w:rsidRDefault="006F1FCC" w:rsidP="006F1FCC">
      <w:pPr>
        <w:spacing w:after="0" w:line="240" w:lineRule="auto"/>
        <w:rPr>
          <w:rFonts w:ascii="Times New Roman" w:hAnsi="Times New Roman"/>
          <w:sz w:val="24"/>
          <w:szCs w:val="24"/>
        </w:rPr>
      </w:pPr>
      <w:r w:rsidRPr="002A6BCD">
        <w:rPr>
          <w:rFonts w:ascii="Times New Roman" w:hAnsi="Times New Roman"/>
          <w:sz w:val="24"/>
          <w:szCs w:val="24"/>
        </w:rPr>
        <w:t xml:space="preserve">María Eugenia Valdez Fernández Baca </w:t>
      </w:r>
      <w:r w:rsidRPr="002A6BCD">
        <w:rPr>
          <w:rFonts w:ascii="Times New Roman" w:hAnsi="Times New Roman"/>
          <w:sz w:val="24"/>
          <w:szCs w:val="24"/>
        </w:rPr>
        <w:tab/>
      </w:r>
      <w:r w:rsidRPr="002A6BCD">
        <w:rPr>
          <w:rFonts w:ascii="Times New Roman" w:hAnsi="Times New Roman"/>
          <w:sz w:val="24"/>
          <w:szCs w:val="24"/>
        </w:rPr>
        <w:tab/>
        <w:t>Marco Antonio Ortega Piana</w:t>
      </w:r>
      <w:r w:rsidRPr="002A6BCD">
        <w:rPr>
          <w:rFonts w:ascii="Times New Roman" w:hAnsi="Times New Roman"/>
          <w:sz w:val="24"/>
          <w:szCs w:val="24"/>
        </w:rPr>
        <w:tab/>
        <w:t xml:space="preserve">                   </w:t>
      </w:r>
      <w:r w:rsidRPr="002A6BCD">
        <w:rPr>
          <w:rFonts w:ascii="Times New Roman" w:hAnsi="Times New Roman"/>
          <w:sz w:val="24"/>
          <w:szCs w:val="24"/>
        </w:rPr>
        <w:tab/>
        <w:t xml:space="preserve">       Presidente</w:t>
      </w:r>
      <w:r w:rsidRPr="002A6BCD">
        <w:rPr>
          <w:rFonts w:ascii="Times New Roman" w:hAnsi="Times New Roman"/>
          <w:sz w:val="24"/>
          <w:szCs w:val="24"/>
        </w:rPr>
        <w:tab/>
      </w:r>
      <w:r w:rsidRPr="002A6BCD">
        <w:rPr>
          <w:rFonts w:ascii="Times New Roman" w:hAnsi="Times New Roman"/>
          <w:sz w:val="24"/>
          <w:szCs w:val="24"/>
        </w:rPr>
        <w:tab/>
      </w:r>
      <w:r w:rsidRPr="002A6BCD">
        <w:rPr>
          <w:rFonts w:ascii="Times New Roman" w:hAnsi="Times New Roman"/>
          <w:sz w:val="24"/>
          <w:szCs w:val="24"/>
        </w:rPr>
        <w:tab/>
      </w:r>
      <w:r w:rsidRPr="002A6BCD">
        <w:rPr>
          <w:rFonts w:ascii="Times New Roman" w:hAnsi="Times New Roman"/>
          <w:sz w:val="24"/>
          <w:szCs w:val="24"/>
        </w:rPr>
        <w:tab/>
      </w:r>
      <w:r w:rsidRPr="002A6BCD">
        <w:rPr>
          <w:rFonts w:ascii="Times New Roman" w:hAnsi="Times New Roman"/>
          <w:sz w:val="24"/>
          <w:szCs w:val="24"/>
        </w:rPr>
        <w:tab/>
        <w:t xml:space="preserve">                  Vocal                                   </w:t>
      </w:r>
    </w:p>
    <w:p w14:paraId="341C59A9" w14:textId="77777777" w:rsidR="006F1FCC" w:rsidRPr="002A6BCD" w:rsidRDefault="006F1FCC" w:rsidP="006F1FCC">
      <w:pPr>
        <w:spacing w:after="0" w:line="240" w:lineRule="auto"/>
        <w:rPr>
          <w:rFonts w:ascii="Times New Roman" w:hAnsi="Times New Roman"/>
          <w:sz w:val="24"/>
          <w:szCs w:val="24"/>
        </w:rPr>
      </w:pPr>
    </w:p>
    <w:p w14:paraId="3EA88AED" w14:textId="77777777" w:rsidR="006F1FCC" w:rsidRPr="002A6BCD" w:rsidRDefault="006F1FCC" w:rsidP="006F1FCC">
      <w:pPr>
        <w:spacing w:after="0" w:line="240" w:lineRule="auto"/>
        <w:rPr>
          <w:rFonts w:ascii="Times New Roman" w:hAnsi="Times New Roman"/>
          <w:sz w:val="24"/>
          <w:szCs w:val="24"/>
        </w:rPr>
      </w:pPr>
    </w:p>
    <w:p w14:paraId="62E67A77" w14:textId="77777777" w:rsidR="006F1FCC" w:rsidRPr="002A6BCD" w:rsidRDefault="006F1FCC" w:rsidP="006F1FCC">
      <w:pPr>
        <w:spacing w:after="0" w:line="240" w:lineRule="auto"/>
        <w:rPr>
          <w:rFonts w:ascii="Times New Roman" w:hAnsi="Times New Roman"/>
          <w:sz w:val="24"/>
          <w:szCs w:val="24"/>
        </w:rPr>
      </w:pPr>
    </w:p>
    <w:p w14:paraId="3EF5154D" w14:textId="77777777" w:rsidR="006F1FCC" w:rsidRPr="002A6BCD" w:rsidRDefault="006F1FCC" w:rsidP="006F1FCC">
      <w:pPr>
        <w:spacing w:after="0" w:line="240" w:lineRule="auto"/>
        <w:rPr>
          <w:rFonts w:ascii="Times New Roman" w:hAnsi="Times New Roman"/>
          <w:sz w:val="24"/>
          <w:szCs w:val="24"/>
        </w:rPr>
      </w:pPr>
    </w:p>
    <w:p w14:paraId="5B3EFE4B" w14:textId="77777777" w:rsidR="006F1FCC" w:rsidRPr="002A6BCD" w:rsidRDefault="006F1FCC" w:rsidP="006F1FCC">
      <w:pPr>
        <w:spacing w:after="0" w:line="240" w:lineRule="auto"/>
        <w:rPr>
          <w:rFonts w:ascii="Times New Roman" w:hAnsi="Times New Roman"/>
          <w:sz w:val="24"/>
          <w:szCs w:val="24"/>
        </w:rPr>
      </w:pPr>
    </w:p>
    <w:p w14:paraId="1AAE5C7D" w14:textId="77777777" w:rsidR="006F1FCC" w:rsidRPr="002A6BCD" w:rsidRDefault="006F1FCC" w:rsidP="006F1FCC">
      <w:pPr>
        <w:spacing w:after="0" w:line="240" w:lineRule="auto"/>
        <w:rPr>
          <w:rFonts w:ascii="Times New Roman" w:hAnsi="Times New Roman"/>
          <w:sz w:val="24"/>
          <w:szCs w:val="24"/>
        </w:rPr>
      </w:pPr>
    </w:p>
    <w:p w14:paraId="2E1EE7B3" w14:textId="77777777" w:rsidR="006F1FCC" w:rsidRPr="002A6BCD" w:rsidRDefault="006F1FCC" w:rsidP="006F1FCC">
      <w:pPr>
        <w:spacing w:after="0" w:line="240" w:lineRule="auto"/>
        <w:rPr>
          <w:rFonts w:ascii="Times New Roman" w:hAnsi="Times New Roman"/>
          <w:sz w:val="24"/>
          <w:szCs w:val="24"/>
        </w:rPr>
      </w:pPr>
    </w:p>
    <w:p w14:paraId="72AB9205" w14:textId="77777777" w:rsidR="006F1FCC" w:rsidRPr="002A6BCD" w:rsidRDefault="006F1FCC" w:rsidP="006F1FCC">
      <w:pPr>
        <w:spacing w:after="0" w:line="240" w:lineRule="auto"/>
        <w:rPr>
          <w:rFonts w:ascii="Times New Roman" w:hAnsi="Times New Roman"/>
          <w:sz w:val="24"/>
          <w:szCs w:val="24"/>
        </w:rPr>
      </w:pPr>
      <w:r w:rsidRPr="002A6BCD">
        <w:rPr>
          <w:rFonts w:ascii="Times New Roman" w:hAnsi="Times New Roman"/>
          <w:sz w:val="24"/>
          <w:szCs w:val="24"/>
        </w:rPr>
        <w:t xml:space="preserve">Rolando Eyzaguirre </w:t>
      </w:r>
      <w:proofErr w:type="spellStart"/>
      <w:r w:rsidRPr="002A6BCD">
        <w:rPr>
          <w:rFonts w:ascii="Times New Roman" w:hAnsi="Times New Roman"/>
          <w:sz w:val="24"/>
          <w:szCs w:val="24"/>
        </w:rPr>
        <w:t>Maccan</w:t>
      </w:r>
      <w:proofErr w:type="spellEnd"/>
      <w:r w:rsidRPr="002A6BCD">
        <w:rPr>
          <w:rFonts w:ascii="Times New Roman" w:hAnsi="Times New Roman"/>
          <w:sz w:val="24"/>
          <w:szCs w:val="24"/>
        </w:rPr>
        <w:t xml:space="preserve"> </w:t>
      </w:r>
      <w:r w:rsidRPr="002A6BCD">
        <w:rPr>
          <w:rFonts w:ascii="Times New Roman" w:hAnsi="Times New Roman"/>
          <w:sz w:val="24"/>
          <w:szCs w:val="24"/>
        </w:rPr>
        <w:tab/>
      </w:r>
      <w:r w:rsidRPr="002A6BCD">
        <w:rPr>
          <w:rFonts w:ascii="Times New Roman" w:hAnsi="Times New Roman"/>
          <w:sz w:val="24"/>
          <w:szCs w:val="24"/>
        </w:rPr>
        <w:tab/>
      </w:r>
      <w:r w:rsidRPr="002A6BCD">
        <w:rPr>
          <w:rFonts w:ascii="Times New Roman" w:hAnsi="Times New Roman"/>
          <w:sz w:val="24"/>
          <w:szCs w:val="24"/>
        </w:rPr>
        <w:tab/>
      </w:r>
      <w:r w:rsidRPr="002A6BCD">
        <w:rPr>
          <w:rFonts w:ascii="Times New Roman" w:hAnsi="Times New Roman"/>
          <w:sz w:val="24"/>
          <w:szCs w:val="24"/>
        </w:rPr>
        <w:tab/>
        <w:t xml:space="preserve">   Gonzalo Abad del Busto</w:t>
      </w:r>
    </w:p>
    <w:p w14:paraId="3B0DBB69" w14:textId="77777777" w:rsidR="006F1FCC" w:rsidRPr="002A6BCD" w:rsidRDefault="006F1FCC" w:rsidP="006F1FCC">
      <w:pPr>
        <w:spacing w:after="0" w:line="240" w:lineRule="auto"/>
        <w:rPr>
          <w:rFonts w:ascii="Times New Roman" w:hAnsi="Times New Roman"/>
          <w:sz w:val="24"/>
          <w:szCs w:val="24"/>
        </w:rPr>
      </w:pPr>
      <w:r w:rsidRPr="002A6BCD">
        <w:rPr>
          <w:rFonts w:ascii="Times New Roman" w:hAnsi="Times New Roman"/>
          <w:sz w:val="24"/>
          <w:szCs w:val="24"/>
        </w:rPr>
        <w:t xml:space="preserve">               Vocal</w:t>
      </w:r>
      <w:r w:rsidRPr="002A6BCD">
        <w:rPr>
          <w:rFonts w:ascii="Times New Roman" w:hAnsi="Times New Roman"/>
          <w:sz w:val="24"/>
          <w:szCs w:val="24"/>
        </w:rPr>
        <w:tab/>
        <w:t xml:space="preserve">                                                                 </w:t>
      </w:r>
      <w:r w:rsidRPr="002A6BCD">
        <w:rPr>
          <w:rFonts w:ascii="Times New Roman" w:hAnsi="Times New Roman"/>
          <w:sz w:val="24"/>
          <w:szCs w:val="24"/>
        </w:rPr>
        <w:tab/>
        <w:t xml:space="preserve">     Vocal</w:t>
      </w:r>
    </w:p>
    <w:p w14:paraId="18DB6CB6" w14:textId="77777777" w:rsidR="00CE7EED" w:rsidRPr="002A6BCD" w:rsidRDefault="00CE7EED" w:rsidP="00CE7EED">
      <w:pPr>
        <w:jc w:val="both"/>
        <w:rPr>
          <w:rFonts w:ascii="Times New Roman" w:hAnsi="Times New Roman"/>
          <w:sz w:val="24"/>
          <w:szCs w:val="24"/>
        </w:rPr>
      </w:pPr>
    </w:p>
    <w:p w14:paraId="34E6331F" w14:textId="77777777" w:rsidR="00CE7EED" w:rsidRPr="002A6BCD" w:rsidRDefault="00CE7EED" w:rsidP="004710D8">
      <w:pPr>
        <w:jc w:val="both"/>
        <w:rPr>
          <w:rFonts w:ascii="Times New Roman" w:hAnsi="Times New Roman"/>
          <w:b/>
          <w:sz w:val="24"/>
          <w:szCs w:val="24"/>
        </w:rPr>
      </w:pPr>
    </w:p>
    <w:sectPr w:rsidR="00CE7EED" w:rsidRPr="002A6BCD" w:rsidSect="00726A6E">
      <w:footerReference w:type="default" r:id="rId8"/>
      <w:pgSz w:w="11906" w:h="16838" w:code="9"/>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A78F" w14:textId="77777777" w:rsidR="00ED62F7" w:rsidRDefault="00ED62F7" w:rsidP="008709DC">
      <w:pPr>
        <w:spacing w:after="0" w:line="240" w:lineRule="auto"/>
      </w:pPr>
      <w:r>
        <w:separator/>
      </w:r>
    </w:p>
  </w:endnote>
  <w:endnote w:type="continuationSeparator" w:id="0">
    <w:p w14:paraId="042B976A" w14:textId="77777777" w:rsidR="00ED62F7" w:rsidRDefault="00ED62F7"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4413" w14:textId="77777777" w:rsidR="00B11FF4" w:rsidRDefault="00B11FF4">
    <w:pPr>
      <w:pStyle w:val="Piedepgina"/>
      <w:jc w:val="right"/>
    </w:pPr>
    <w:r w:rsidRPr="00B11FF4">
      <w:rPr>
        <w:rFonts w:ascii="Times New Roman" w:hAnsi="Times New Roman"/>
        <w:sz w:val="18"/>
        <w:szCs w:val="18"/>
        <w:lang w:val="es-ES"/>
      </w:rPr>
      <w:t xml:space="preserve">Página </w:t>
    </w:r>
    <w:r w:rsidRPr="00B11FF4">
      <w:rPr>
        <w:rFonts w:ascii="Times New Roman" w:hAnsi="Times New Roman"/>
        <w:b/>
        <w:bCs/>
        <w:sz w:val="18"/>
        <w:szCs w:val="18"/>
      </w:rPr>
      <w:fldChar w:fldCharType="begin"/>
    </w:r>
    <w:r w:rsidRPr="00B11FF4">
      <w:rPr>
        <w:rFonts w:ascii="Times New Roman" w:hAnsi="Times New Roman"/>
        <w:b/>
        <w:bCs/>
        <w:sz w:val="18"/>
        <w:szCs w:val="18"/>
      </w:rPr>
      <w:instrText>PAGE</w:instrText>
    </w:r>
    <w:r w:rsidRPr="00B11FF4">
      <w:rPr>
        <w:rFonts w:ascii="Times New Roman" w:hAnsi="Times New Roman"/>
        <w:b/>
        <w:bCs/>
        <w:sz w:val="18"/>
        <w:szCs w:val="18"/>
      </w:rPr>
      <w:fldChar w:fldCharType="separate"/>
    </w:r>
    <w:r w:rsidRPr="00B11FF4">
      <w:rPr>
        <w:rFonts w:ascii="Times New Roman" w:hAnsi="Times New Roman"/>
        <w:b/>
        <w:bCs/>
        <w:sz w:val="18"/>
        <w:szCs w:val="18"/>
        <w:lang w:val="es-ES"/>
      </w:rPr>
      <w:t>2</w:t>
    </w:r>
    <w:r w:rsidRPr="00B11FF4">
      <w:rPr>
        <w:rFonts w:ascii="Times New Roman" w:hAnsi="Times New Roman"/>
        <w:b/>
        <w:bCs/>
        <w:sz w:val="18"/>
        <w:szCs w:val="18"/>
      </w:rPr>
      <w:fldChar w:fldCharType="end"/>
    </w:r>
    <w:r w:rsidRPr="00B11FF4">
      <w:rPr>
        <w:rFonts w:ascii="Times New Roman" w:hAnsi="Times New Roman"/>
        <w:sz w:val="18"/>
        <w:szCs w:val="18"/>
        <w:lang w:val="es-ES"/>
      </w:rPr>
      <w:t xml:space="preserve"> de </w:t>
    </w:r>
    <w:r w:rsidRPr="00B11FF4">
      <w:rPr>
        <w:rFonts w:ascii="Times New Roman" w:hAnsi="Times New Roman"/>
        <w:b/>
        <w:bCs/>
        <w:sz w:val="18"/>
        <w:szCs w:val="18"/>
      </w:rPr>
      <w:fldChar w:fldCharType="begin"/>
    </w:r>
    <w:r w:rsidRPr="00B11FF4">
      <w:rPr>
        <w:rFonts w:ascii="Times New Roman" w:hAnsi="Times New Roman"/>
        <w:b/>
        <w:bCs/>
        <w:sz w:val="18"/>
        <w:szCs w:val="18"/>
      </w:rPr>
      <w:instrText>NUMPAGES</w:instrText>
    </w:r>
    <w:r w:rsidRPr="00B11FF4">
      <w:rPr>
        <w:rFonts w:ascii="Times New Roman" w:hAnsi="Times New Roman"/>
        <w:b/>
        <w:bCs/>
        <w:sz w:val="18"/>
        <w:szCs w:val="18"/>
      </w:rPr>
      <w:fldChar w:fldCharType="separate"/>
    </w:r>
    <w:r w:rsidRPr="00B11FF4">
      <w:rPr>
        <w:rFonts w:ascii="Times New Roman" w:hAnsi="Times New Roman"/>
        <w:b/>
        <w:bCs/>
        <w:sz w:val="18"/>
        <w:szCs w:val="18"/>
        <w:lang w:val="es-ES"/>
      </w:rPr>
      <w:t>2</w:t>
    </w:r>
    <w:r w:rsidRPr="00B11FF4">
      <w:rPr>
        <w:rFonts w:ascii="Times New Roman" w:hAnsi="Times New Roman"/>
        <w:b/>
        <w:bCs/>
        <w:sz w:val="18"/>
        <w:szCs w:val="18"/>
      </w:rPr>
      <w:fldChar w:fldCharType="end"/>
    </w:r>
  </w:p>
  <w:p w14:paraId="6ED67EDE" w14:textId="77777777" w:rsidR="00B11FF4" w:rsidRDefault="00B11F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E559" w14:textId="77777777" w:rsidR="00ED62F7" w:rsidRDefault="00ED62F7" w:rsidP="008709DC">
      <w:pPr>
        <w:spacing w:after="0" w:line="240" w:lineRule="auto"/>
      </w:pPr>
      <w:r>
        <w:separator/>
      </w:r>
    </w:p>
  </w:footnote>
  <w:footnote w:type="continuationSeparator" w:id="0">
    <w:p w14:paraId="1139F890" w14:textId="77777777" w:rsidR="00ED62F7" w:rsidRDefault="00ED62F7" w:rsidP="0087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95E"/>
    <w:multiLevelType w:val="hybridMultilevel"/>
    <w:tmpl w:val="723CF4AE"/>
    <w:lvl w:ilvl="0" w:tplc="BAE20CAC">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63513CE"/>
    <w:multiLevelType w:val="hybridMultilevel"/>
    <w:tmpl w:val="C8AACB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15:restartNumberingAfterBreak="0">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4" w15:restartNumberingAfterBreak="0">
    <w:nsid w:val="36842A7C"/>
    <w:multiLevelType w:val="hybridMultilevel"/>
    <w:tmpl w:val="38CC6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70934D7"/>
    <w:multiLevelType w:val="multilevel"/>
    <w:tmpl w:val="D5BA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7" w15:restartNumberingAfterBreak="0">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num w:numId="1">
    <w:abstractNumId w:val="8"/>
  </w:num>
  <w:num w:numId="2">
    <w:abstractNumId w:val="3"/>
  </w:num>
  <w:num w:numId="3">
    <w:abstractNumId w:val="6"/>
  </w:num>
  <w:num w:numId="4">
    <w:abstractNumId w:val="2"/>
  </w:num>
  <w:num w:numId="5">
    <w:abstractNumId w:val="7"/>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C08"/>
    <w:rsid w:val="00000294"/>
    <w:rsid w:val="00002BC7"/>
    <w:rsid w:val="000075A0"/>
    <w:rsid w:val="00010F18"/>
    <w:rsid w:val="00014D43"/>
    <w:rsid w:val="00021603"/>
    <w:rsid w:val="00027177"/>
    <w:rsid w:val="0003047E"/>
    <w:rsid w:val="00033ECB"/>
    <w:rsid w:val="0003696E"/>
    <w:rsid w:val="000461EC"/>
    <w:rsid w:val="0005042F"/>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3B6E"/>
    <w:rsid w:val="000A668C"/>
    <w:rsid w:val="000A7A70"/>
    <w:rsid w:val="000B457E"/>
    <w:rsid w:val="000C0984"/>
    <w:rsid w:val="000C386C"/>
    <w:rsid w:val="000C52AB"/>
    <w:rsid w:val="000C7321"/>
    <w:rsid w:val="000D3EC7"/>
    <w:rsid w:val="000E2F2A"/>
    <w:rsid w:val="000E590B"/>
    <w:rsid w:val="000F25BF"/>
    <w:rsid w:val="000F37A4"/>
    <w:rsid w:val="000F68B7"/>
    <w:rsid w:val="000F6E66"/>
    <w:rsid w:val="000F76F6"/>
    <w:rsid w:val="0010599E"/>
    <w:rsid w:val="00110B47"/>
    <w:rsid w:val="0011380E"/>
    <w:rsid w:val="00116B58"/>
    <w:rsid w:val="00116D9A"/>
    <w:rsid w:val="0011753A"/>
    <w:rsid w:val="001215CD"/>
    <w:rsid w:val="00124269"/>
    <w:rsid w:val="0012787E"/>
    <w:rsid w:val="00130F5B"/>
    <w:rsid w:val="0013251B"/>
    <w:rsid w:val="0013425B"/>
    <w:rsid w:val="00140389"/>
    <w:rsid w:val="00142900"/>
    <w:rsid w:val="00144598"/>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6196"/>
    <w:rsid w:val="001A45C3"/>
    <w:rsid w:val="001A4A80"/>
    <w:rsid w:val="001A4B5D"/>
    <w:rsid w:val="001A4C80"/>
    <w:rsid w:val="001B4041"/>
    <w:rsid w:val="001C0854"/>
    <w:rsid w:val="001C0E79"/>
    <w:rsid w:val="001C14BA"/>
    <w:rsid w:val="001C1C18"/>
    <w:rsid w:val="001D40FE"/>
    <w:rsid w:val="001D6939"/>
    <w:rsid w:val="001D7B40"/>
    <w:rsid w:val="001E1DAC"/>
    <w:rsid w:val="001E2F03"/>
    <w:rsid w:val="001E359C"/>
    <w:rsid w:val="001E45B8"/>
    <w:rsid w:val="001E47B7"/>
    <w:rsid w:val="001F2806"/>
    <w:rsid w:val="00202588"/>
    <w:rsid w:val="00202696"/>
    <w:rsid w:val="0020737E"/>
    <w:rsid w:val="00211EC6"/>
    <w:rsid w:val="00212BA6"/>
    <w:rsid w:val="00213D98"/>
    <w:rsid w:val="0021633E"/>
    <w:rsid w:val="00221DD4"/>
    <w:rsid w:val="00224DBD"/>
    <w:rsid w:val="002320EC"/>
    <w:rsid w:val="002342AC"/>
    <w:rsid w:val="0023570A"/>
    <w:rsid w:val="00243A12"/>
    <w:rsid w:val="0025179E"/>
    <w:rsid w:val="00251B45"/>
    <w:rsid w:val="00251C15"/>
    <w:rsid w:val="00254EDC"/>
    <w:rsid w:val="00254F18"/>
    <w:rsid w:val="0025643E"/>
    <w:rsid w:val="00260014"/>
    <w:rsid w:val="002604E2"/>
    <w:rsid w:val="00260E2B"/>
    <w:rsid w:val="002653E2"/>
    <w:rsid w:val="00266021"/>
    <w:rsid w:val="002732F8"/>
    <w:rsid w:val="00282E0A"/>
    <w:rsid w:val="0029055C"/>
    <w:rsid w:val="0029093C"/>
    <w:rsid w:val="00291B65"/>
    <w:rsid w:val="00292701"/>
    <w:rsid w:val="00292938"/>
    <w:rsid w:val="00292D38"/>
    <w:rsid w:val="00296EBB"/>
    <w:rsid w:val="002A2B0B"/>
    <w:rsid w:val="002A6BCD"/>
    <w:rsid w:val="002A7D31"/>
    <w:rsid w:val="002B0806"/>
    <w:rsid w:val="002B0E0E"/>
    <w:rsid w:val="002B0FE1"/>
    <w:rsid w:val="002B3BD8"/>
    <w:rsid w:val="002B4E33"/>
    <w:rsid w:val="002D533D"/>
    <w:rsid w:val="002E1284"/>
    <w:rsid w:val="002E2D9C"/>
    <w:rsid w:val="002E3797"/>
    <w:rsid w:val="002E4B43"/>
    <w:rsid w:val="002F0CCE"/>
    <w:rsid w:val="002F4FC5"/>
    <w:rsid w:val="002F60FC"/>
    <w:rsid w:val="002F625B"/>
    <w:rsid w:val="002F6751"/>
    <w:rsid w:val="0030068B"/>
    <w:rsid w:val="003015B0"/>
    <w:rsid w:val="00303DAD"/>
    <w:rsid w:val="003079D3"/>
    <w:rsid w:val="0031356D"/>
    <w:rsid w:val="00316AA3"/>
    <w:rsid w:val="00323B70"/>
    <w:rsid w:val="00324A95"/>
    <w:rsid w:val="00324CCA"/>
    <w:rsid w:val="003276A2"/>
    <w:rsid w:val="00330E9D"/>
    <w:rsid w:val="003322C3"/>
    <w:rsid w:val="00334375"/>
    <w:rsid w:val="00334EA4"/>
    <w:rsid w:val="003407E6"/>
    <w:rsid w:val="00340C38"/>
    <w:rsid w:val="00344DDB"/>
    <w:rsid w:val="003458A8"/>
    <w:rsid w:val="003505B8"/>
    <w:rsid w:val="00352583"/>
    <w:rsid w:val="00353C49"/>
    <w:rsid w:val="003558E4"/>
    <w:rsid w:val="0035778B"/>
    <w:rsid w:val="00360C8B"/>
    <w:rsid w:val="00360F57"/>
    <w:rsid w:val="003633AC"/>
    <w:rsid w:val="003633BA"/>
    <w:rsid w:val="0036521F"/>
    <w:rsid w:val="00366417"/>
    <w:rsid w:val="00373C21"/>
    <w:rsid w:val="00376062"/>
    <w:rsid w:val="003823AC"/>
    <w:rsid w:val="00383C1E"/>
    <w:rsid w:val="003855B5"/>
    <w:rsid w:val="00387723"/>
    <w:rsid w:val="00391783"/>
    <w:rsid w:val="003963A8"/>
    <w:rsid w:val="003A120F"/>
    <w:rsid w:val="003A5C4E"/>
    <w:rsid w:val="003B17D8"/>
    <w:rsid w:val="003B3F77"/>
    <w:rsid w:val="003B4058"/>
    <w:rsid w:val="003B7353"/>
    <w:rsid w:val="003C245B"/>
    <w:rsid w:val="003D2574"/>
    <w:rsid w:val="003D2BF9"/>
    <w:rsid w:val="003D551D"/>
    <w:rsid w:val="003D5B96"/>
    <w:rsid w:val="003D6924"/>
    <w:rsid w:val="003E4AFF"/>
    <w:rsid w:val="003E51A0"/>
    <w:rsid w:val="003E6774"/>
    <w:rsid w:val="003E6C54"/>
    <w:rsid w:val="003F03EF"/>
    <w:rsid w:val="003F3BAD"/>
    <w:rsid w:val="003F3D0D"/>
    <w:rsid w:val="003F537C"/>
    <w:rsid w:val="003F53DD"/>
    <w:rsid w:val="00400CC4"/>
    <w:rsid w:val="004046B6"/>
    <w:rsid w:val="00410F2E"/>
    <w:rsid w:val="00410F68"/>
    <w:rsid w:val="00415490"/>
    <w:rsid w:val="00422D16"/>
    <w:rsid w:val="00430593"/>
    <w:rsid w:val="0043290F"/>
    <w:rsid w:val="00435F4C"/>
    <w:rsid w:val="00437279"/>
    <w:rsid w:val="0043779D"/>
    <w:rsid w:val="00440029"/>
    <w:rsid w:val="00443855"/>
    <w:rsid w:val="00444759"/>
    <w:rsid w:val="00446629"/>
    <w:rsid w:val="004474D9"/>
    <w:rsid w:val="004551B0"/>
    <w:rsid w:val="0045790D"/>
    <w:rsid w:val="00461E2D"/>
    <w:rsid w:val="004644FD"/>
    <w:rsid w:val="004649C5"/>
    <w:rsid w:val="00464FC1"/>
    <w:rsid w:val="00465057"/>
    <w:rsid w:val="00470150"/>
    <w:rsid w:val="004710D8"/>
    <w:rsid w:val="004725B2"/>
    <w:rsid w:val="00473B63"/>
    <w:rsid w:val="00476803"/>
    <w:rsid w:val="00480BB4"/>
    <w:rsid w:val="004856BD"/>
    <w:rsid w:val="00485EBA"/>
    <w:rsid w:val="004873AF"/>
    <w:rsid w:val="004954A9"/>
    <w:rsid w:val="0049682E"/>
    <w:rsid w:val="004A082E"/>
    <w:rsid w:val="004A436D"/>
    <w:rsid w:val="004A7A48"/>
    <w:rsid w:val="004B1384"/>
    <w:rsid w:val="004B2B8B"/>
    <w:rsid w:val="004B3A49"/>
    <w:rsid w:val="004B441D"/>
    <w:rsid w:val="004C2729"/>
    <w:rsid w:val="004C75F9"/>
    <w:rsid w:val="004D08E9"/>
    <w:rsid w:val="004D1A39"/>
    <w:rsid w:val="004D1A4D"/>
    <w:rsid w:val="004D56CC"/>
    <w:rsid w:val="004E2D74"/>
    <w:rsid w:val="004E36BC"/>
    <w:rsid w:val="004E5598"/>
    <w:rsid w:val="004E637C"/>
    <w:rsid w:val="004F61B9"/>
    <w:rsid w:val="004F7AA5"/>
    <w:rsid w:val="004F7DFE"/>
    <w:rsid w:val="005014F5"/>
    <w:rsid w:val="00502B60"/>
    <w:rsid w:val="00503F71"/>
    <w:rsid w:val="005047D8"/>
    <w:rsid w:val="0050573A"/>
    <w:rsid w:val="005104A6"/>
    <w:rsid w:val="00511BF7"/>
    <w:rsid w:val="00511EAD"/>
    <w:rsid w:val="00525D95"/>
    <w:rsid w:val="0053295C"/>
    <w:rsid w:val="005338EF"/>
    <w:rsid w:val="00534BEE"/>
    <w:rsid w:val="005358E2"/>
    <w:rsid w:val="00537C12"/>
    <w:rsid w:val="005417CE"/>
    <w:rsid w:val="00543360"/>
    <w:rsid w:val="00543BB8"/>
    <w:rsid w:val="00545E25"/>
    <w:rsid w:val="005461FB"/>
    <w:rsid w:val="005463C0"/>
    <w:rsid w:val="00554057"/>
    <w:rsid w:val="005542EF"/>
    <w:rsid w:val="00557645"/>
    <w:rsid w:val="00560467"/>
    <w:rsid w:val="00561209"/>
    <w:rsid w:val="00563E90"/>
    <w:rsid w:val="00564E50"/>
    <w:rsid w:val="005659BD"/>
    <w:rsid w:val="00566736"/>
    <w:rsid w:val="00566C8F"/>
    <w:rsid w:val="0057201C"/>
    <w:rsid w:val="00573CA9"/>
    <w:rsid w:val="00574F1E"/>
    <w:rsid w:val="00575616"/>
    <w:rsid w:val="005760ED"/>
    <w:rsid w:val="0057643E"/>
    <w:rsid w:val="00577721"/>
    <w:rsid w:val="005829DD"/>
    <w:rsid w:val="005943DA"/>
    <w:rsid w:val="0059543A"/>
    <w:rsid w:val="005967F4"/>
    <w:rsid w:val="00597ECF"/>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5F7AF8"/>
    <w:rsid w:val="00605EED"/>
    <w:rsid w:val="0061051B"/>
    <w:rsid w:val="006207C4"/>
    <w:rsid w:val="00622C74"/>
    <w:rsid w:val="006231E5"/>
    <w:rsid w:val="00623D31"/>
    <w:rsid w:val="00631ED3"/>
    <w:rsid w:val="00635193"/>
    <w:rsid w:val="00636475"/>
    <w:rsid w:val="00641F94"/>
    <w:rsid w:val="00642DF1"/>
    <w:rsid w:val="0064747E"/>
    <w:rsid w:val="00650EC4"/>
    <w:rsid w:val="00655A71"/>
    <w:rsid w:val="00655A77"/>
    <w:rsid w:val="00655D53"/>
    <w:rsid w:val="006769FD"/>
    <w:rsid w:val="00676C41"/>
    <w:rsid w:val="00677039"/>
    <w:rsid w:val="00680989"/>
    <w:rsid w:val="00684EA0"/>
    <w:rsid w:val="00690BF4"/>
    <w:rsid w:val="00691AC9"/>
    <w:rsid w:val="00692572"/>
    <w:rsid w:val="006933FA"/>
    <w:rsid w:val="00695274"/>
    <w:rsid w:val="006975DF"/>
    <w:rsid w:val="00697BBB"/>
    <w:rsid w:val="006A104C"/>
    <w:rsid w:val="006B0F99"/>
    <w:rsid w:val="006B59CE"/>
    <w:rsid w:val="006B6570"/>
    <w:rsid w:val="006C5D63"/>
    <w:rsid w:val="006C68DF"/>
    <w:rsid w:val="006C7697"/>
    <w:rsid w:val="006C7EDE"/>
    <w:rsid w:val="006D15A7"/>
    <w:rsid w:val="006D2249"/>
    <w:rsid w:val="006D787C"/>
    <w:rsid w:val="006D79BF"/>
    <w:rsid w:val="006E5FCA"/>
    <w:rsid w:val="006E722D"/>
    <w:rsid w:val="006F1148"/>
    <w:rsid w:val="006F150A"/>
    <w:rsid w:val="006F1FCC"/>
    <w:rsid w:val="006F498E"/>
    <w:rsid w:val="006F58F0"/>
    <w:rsid w:val="007019FB"/>
    <w:rsid w:val="00704C9C"/>
    <w:rsid w:val="00704D40"/>
    <w:rsid w:val="007050BC"/>
    <w:rsid w:val="007069CD"/>
    <w:rsid w:val="007204B7"/>
    <w:rsid w:val="007241C7"/>
    <w:rsid w:val="0072483F"/>
    <w:rsid w:val="007257B0"/>
    <w:rsid w:val="00726A6E"/>
    <w:rsid w:val="007317D9"/>
    <w:rsid w:val="00736982"/>
    <w:rsid w:val="0073779B"/>
    <w:rsid w:val="00740822"/>
    <w:rsid w:val="00740A3C"/>
    <w:rsid w:val="0074150E"/>
    <w:rsid w:val="00743A74"/>
    <w:rsid w:val="007441D4"/>
    <w:rsid w:val="007500AB"/>
    <w:rsid w:val="00751E67"/>
    <w:rsid w:val="00752758"/>
    <w:rsid w:val="00752A05"/>
    <w:rsid w:val="007577A1"/>
    <w:rsid w:val="007616DF"/>
    <w:rsid w:val="00762644"/>
    <w:rsid w:val="00762D6A"/>
    <w:rsid w:val="007641D5"/>
    <w:rsid w:val="00765D0E"/>
    <w:rsid w:val="00767D66"/>
    <w:rsid w:val="00773D6D"/>
    <w:rsid w:val="007740F6"/>
    <w:rsid w:val="007748EE"/>
    <w:rsid w:val="007818E6"/>
    <w:rsid w:val="00782799"/>
    <w:rsid w:val="00786A8F"/>
    <w:rsid w:val="00791095"/>
    <w:rsid w:val="007942B3"/>
    <w:rsid w:val="00795E79"/>
    <w:rsid w:val="00796A90"/>
    <w:rsid w:val="00796D6B"/>
    <w:rsid w:val="007974E0"/>
    <w:rsid w:val="007A37DA"/>
    <w:rsid w:val="007A72EA"/>
    <w:rsid w:val="007A7932"/>
    <w:rsid w:val="007B1DFB"/>
    <w:rsid w:val="007B3D04"/>
    <w:rsid w:val="007B6F99"/>
    <w:rsid w:val="007C1C22"/>
    <w:rsid w:val="007D33ED"/>
    <w:rsid w:val="007D6F37"/>
    <w:rsid w:val="007E08A5"/>
    <w:rsid w:val="007E1447"/>
    <w:rsid w:val="007E1C96"/>
    <w:rsid w:val="007E1F78"/>
    <w:rsid w:val="007F1530"/>
    <w:rsid w:val="007F2B32"/>
    <w:rsid w:val="007F42D4"/>
    <w:rsid w:val="008013FD"/>
    <w:rsid w:val="00803F63"/>
    <w:rsid w:val="00806085"/>
    <w:rsid w:val="00810173"/>
    <w:rsid w:val="0082482E"/>
    <w:rsid w:val="00824E69"/>
    <w:rsid w:val="008274F6"/>
    <w:rsid w:val="00832C62"/>
    <w:rsid w:val="00833194"/>
    <w:rsid w:val="00835557"/>
    <w:rsid w:val="00835B03"/>
    <w:rsid w:val="00841EFE"/>
    <w:rsid w:val="00842540"/>
    <w:rsid w:val="00850FE6"/>
    <w:rsid w:val="008524DA"/>
    <w:rsid w:val="00853E58"/>
    <w:rsid w:val="008544E5"/>
    <w:rsid w:val="00854F99"/>
    <w:rsid w:val="00856C1D"/>
    <w:rsid w:val="0086178A"/>
    <w:rsid w:val="008617D6"/>
    <w:rsid w:val="008632F3"/>
    <w:rsid w:val="0086763C"/>
    <w:rsid w:val="008709DC"/>
    <w:rsid w:val="00871A07"/>
    <w:rsid w:val="0087323D"/>
    <w:rsid w:val="00873841"/>
    <w:rsid w:val="008752D5"/>
    <w:rsid w:val="00875590"/>
    <w:rsid w:val="00880B4A"/>
    <w:rsid w:val="00883323"/>
    <w:rsid w:val="00883612"/>
    <w:rsid w:val="00883A22"/>
    <w:rsid w:val="00890C18"/>
    <w:rsid w:val="00892ED5"/>
    <w:rsid w:val="00897ED8"/>
    <w:rsid w:val="008A4CF2"/>
    <w:rsid w:val="008B1308"/>
    <w:rsid w:val="008B153D"/>
    <w:rsid w:val="008B76F8"/>
    <w:rsid w:val="008C56A1"/>
    <w:rsid w:val="008C6337"/>
    <w:rsid w:val="008D3222"/>
    <w:rsid w:val="008D3968"/>
    <w:rsid w:val="008D3B8F"/>
    <w:rsid w:val="008D4025"/>
    <w:rsid w:val="008D4B5C"/>
    <w:rsid w:val="008D4DCD"/>
    <w:rsid w:val="008D553A"/>
    <w:rsid w:val="008E28BA"/>
    <w:rsid w:val="008E4F68"/>
    <w:rsid w:val="008E647C"/>
    <w:rsid w:val="008E7BF5"/>
    <w:rsid w:val="008E7D5C"/>
    <w:rsid w:val="008F3532"/>
    <w:rsid w:val="008F3ECF"/>
    <w:rsid w:val="008F4DD2"/>
    <w:rsid w:val="009012FA"/>
    <w:rsid w:val="00904186"/>
    <w:rsid w:val="00905147"/>
    <w:rsid w:val="00913A86"/>
    <w:rsid w:val="00915627"/>
    <w:rsid w:val="009236D1"/>
    <w:rsid w:val="00923998"/>
    <w:rsid w:val="0093209D"/>
    <w:rsid w:val="009352ED"/>
    <w:rsid w:val="00935702"/>
    <w:rsid w:val="009367B3"/>
    <w:rsid w:val="009433B1"/>
    <w:rsid w:val="00944FB2"/>
    <w:rsid w:val="00946FE7"/>
    <w:rsid w:val="00947C01"/>
    <w:rsid w:val="009542B0"/>
    <w:rsid w:val="00956EC6"/>
    <w:rsid w:val="009703AB"/>
    <w:rsid w:val="009737C2"/>
    <w:rsid w:val="00983CAB"/>
    <w:rsid w:val="009844B2"/>
    <w:rsid w:val="00984550"/>
    <w:rsid w:val="0099080F"/>
    <w:rsid w:val="0099195E"/>
    <w:rsid w:val="009974B8"/>
    <w:rsid w:val="009A0320"/>
    <w:rsid w:val="009A10B4"/>
    <w:rsid w:val="009A3D69"/>
    <w:rsid w:val="009A76DA"/>
    <w:rsid w:val="009B3EDA"/>
    <w:rsid w:val="009C00EC"/>
    <w:rsid w:val="009C488C"/>
    <w:rsid w:val="009D082F"/>
    <w:rsid w:val="009D11C3"/>
    <w:rsid w:val="009D3762"/>
    <w:rsid w:val="009D4B19"/>
    <w:rsid w:val="009E071A"/>
    <w:rsid w:val="009E2BCA"/>
    <w:rsid w:val="009E4F29"/>
    <w:rsid w:val="009E61C0"/>
    <w:rsid w:val="009F042B"/>
    <w:rsid w:val="009F22AB"/>
    <w:rsid w:val="009F6CD5"/>
    <w:rsid w:val="009F6D2D"/>
    <w:rsid w:val="00A021E3"/>
    <w:rsid w:val="00A1023C"/>
    <w:rsid w:val="00A13EF4"/>
    <w:rsid w:val="00A15B08"/>
    <w:rsid w:val="00A22A5E"/>
    <w:rsid w:val="00A26527"/>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3DCE"/>
    <w:rsid w:val="00A549A0"/>
    <w:rsid w:val="00A64762"/>
    <w:rsid w:val="00A651FC"/>
    <w:rsid w:val="00A6792C"/>
    <w:rsid w:val="00A70283"/>
    <w:rsid w:val="00A76BE5"/>
    <w:rsid w:val="00A80F75"/>
    <w:rsid w:val="00A84BD0"/>
    <w:rsid w:val="00A87BC0"/>
    <w:rsid w:val="00A922CA"/>
    <w:rsid w:val="00A97E00"/>
    <w:rsid w:val="00AA031F"/>
    <w:rsid w:val="00AA30BA"/>
    <w:rsid w:val="00AA4248"/>
    <w:rsid w:val="00AA5100"/>
    <w:rsid w:val="00AA6269"/>
    <w:rsid w:val="00AA69B6"/>
    <w:rsid w:val="00AA77F8"/>
    <w:rsid w:val="00AB08C5"/>
    <w:rsid w:val="00AB0D3C"/>
    <w:rsid w:val="00AB2E46"/>
    <w:rsid w:val="00AC1688"/>
    <w:rsid w:val="00AC568D"/>
    <w:rsid w:val="00AD0086"/>
    <w:rsid w:val="00AD1808"/>
    <w:rsid w:val="00AD1B5A"/>
    <w:rsid w:val="00AD39E3"/>
    <w:rsid w:val="00AD40E0"/>
    <w:rsid w:val="00AD50CE"/>
    <w:rsid w:val="00AD5E73"/>
    <w:rsid w:val="00AD6EB5"/>
    <w:rsid w:val="00AE3C88"/>
    <w:rsid w:val="00AF30EE"/>
    <w:rsid w:val="00AF5FA3"/>
    <w:rsid w:val="00B006B1"/>
    <w:rsid w:val="00B03679"/>
    <w:rsid w:val="00B04EC9"/>
    <w:rsid w:val="00B05AA2"/>
    <w:rsid w:val="00B11FF4"/>
    <w:rsid w:val="00B123B0"/>
    <w:rsid w:val="00B12C36"/>
    <w:rsid w:val="00B14EF9"/>
    <w:rsid w:val="00B15272"/>
    <w:rsid w:val="00B15BC3"/>
    <w:rsid w:val="00B16855"/>
    <w:rsid w:val="00B2174B"/>
    <w:rsid w:val="00B233D4"/>
    <w:rsid w:val="00B23F00"/>
    <w:rsid w:val="00B326A4"/>
    <w:rsid w:val="00B36486"/>
    <w:rsid w:val="00B516A8"/>
    <w:rsid w:val="00B55900"/>
    <w:rsid w:val="00B55C7F"/>
    <w:rsid w:val="00B569AD"/>
    <w:rsid w:val="00B57EB3"/>
    <w:rsid w:val="00B61819"/>
    <w:rsid w:val="00B63298"/>
    <w:rsid w:val="00B653A8"/>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5468"/>
    <w:rsid w:val="00BC1BF4"/>
    <w:rsid w:val="00BC4899"/>
    <w:rsid w:val="00BC4E8F"/>
    <w:rsid w:val="00BE00B6"/>
    <w:rsid w:val="00BE0ADE"/>
    <w:rsid w:val="00BE3BC9"/>
    <w:rsid w:val="00BF005B"/>
    <w:rsid w:val="00BF7973"/>
    <w:rsid w:val="00C00AE9"/>
    <w:rsid w:val="00C00DA9"/>
    <w:rsid w:val="00C0174D"/>
    <w:rsid w:val="00C04C4A"/>
    <w:rsid w:val="00C0623F"/>
    <w:rsid w:val="00C0669F"/>
    <w:rsid w:val="00C13E61"/>
    <w:rsid w:val="00C17775"/>
    <w:rsid w:val="00C2519B"/>
    <w:rsid w:val="00C25811"/>
    <w:rsid w:val="00C4275F"/>
    <w:rsid w:val="00C428D3"/>
    <w:rsid w:val="00C47324"/>
    <w:rsid w:val="00C61DB5"/>
    <w:rsid w:val="00C64F6B"/>
    <w:rsid w:val="00C65C41"/>
    <w:rsid w:val="00C66B42"/>
    <w:rsid w:val="00C67400"/>
    <w:rsid w:val="00C709CA"/>
    <w:rsid w:val="00C7110A"/>
    <w:rsid w:val="00C828B1"/>
    <w:rsid w:val="00C83028"/>
    <w:rsid w:val="00C83895"/>
    <w:rsid w:val="00C8635D"/>
    <w:rsid w:val="00C879DF"/>
    <w:rsid w:val="00C91657"/>
    <w:rsid w:val="00CA1080"/>
    <w:rsid w:val="00CA7491"/>
    <w:rsid w:val="00CA7E79"/>
    <w:rsid w:val="00CB3601"/>
    <w:rsid w:val="00CB3684"/>
    <w:rsid w:val="00CB4E94"/>
    <w:rsid w:val="00CB5234"/>
    <w:rsid w:val="00CC1D89"/>
    <w:rsid w:val="00CC3D0B"/>
    <w:rsid w:val="00CC6681"/>
    <w:rsid w:val="00CC7CC1"/>
    <w:rsid w:val="00CD2C15"/>
    <w:rsid w:val="00CD5B4B"/>
    <w:rsid w:val="00CD669E"/>
    <w:rsid w:val="00CD6DF4"/>
    <w:rsid w:val="00CE182A"/>
    <w:rsid w:val="00CE3B89"/>
    <w:rsid w:val="00CE6002"/>
    <w:rsid w:val="00CE7EED"/>
    <w:rsid w:val="00CF24A3"/>
    <w:rsid w:val="00CF29F7"/>
    <w:rsid w:val="00CF2AC5"/>
    <w:rsid w:val="00CF3563"/>
    <w:rsid w:val="00CF41FB"/>
    <w:rsid w:val="00CF644D"/>
    <w:rsid w:val="00CF7B73"/>
    <w:rsid w:val="00D00FE5"/>
    <w:rsid w:val="00D03921"/>
    <w:rsid w:val="00D16259"/>
    <w:rsid w:val="00D163BD"/>
    <w:rsid w:val="00D20CF2"/>
    <w:rsid w:val="00D21376"/>
    <w:rsid w:val="00D21C2A"/>
    <w:rsid w:val="00D263C4"/>
    <w:rsid w:val="00D27598"/>
    <w:rsid w:val="00D308FE"/>
    <w:rsid w:val="00D30E16"/>
    <w:rsid w:val="00D406F7"/>
    <w:rsid w:val="00D40D63"/>
    <w:rsid w:val="00D536C2"/>
    <w:rsid w:val="00D54012"/>
    <w:rsid w:val="00D566C0"/>
    <w:rsid w:val="00D570ED"/>
    <w:rsid w:val="00D571E1"/>
    <w:rsid w:val="00D57B69"/>
    <w:rsid w:val="00D630F4"/>
    <w:rsid w:val="00D65196"/>
    <w:rsid w:val="00D72614"/>
    <w:rsid w:val="00D75D21"/>
    <w:rsid w:val="00D91BDC"/>
    <w:rsid w:val="00D96938"/>
    <w:rsid w:val="00DA0107"/>
    <w:rsid w:val="00DB7575"/>
    <w:rsid w:val="00DC3308"/>
    <w:rsid w:val="00DC47AA"/>
    <w:rsid w:val="00DC4CD2"/>
    <w:rsid w:val="00DC53DE"/>
    <w:rsid w:val="00DC78D6"/>
    <w:rsid w:val="00DC7DC0"/>
    <w:rsid w:val="00DD2526"/>
    <w:rsid w:val="00DD3B38"/>
    <w:rsid w:val="00DE5136"/>
    <w:rsid w:val="00DF1D4C"/>
    <w:rsid w:val="00DF6E7F"/>
    <w:rsid w:val="00E04AB7"/>
    <w:rsid w:val="00E1012B"/>
    <w:rsid w:val="00E10FCE"/>
    <w:rsid w:val="00E12ECA"/>
    <w:rsid w:val="00E168A4"/>
    <w:rsid w:val="00E16A33"/>
    <w:rsid w:val="00E243E7"/>
    <w:rsid w:val="00E418B8"/>
    <w:rsid w:val="00E4396B"/>
    <w:rsid w:val="00E46631"/>
    <w:rsid w:val="00E475CB"/>
    <w:rsid w:val="00E50794"/>
    <w:rsid w:val="00E50AE2"/>
    <w:rsid w:val="00E52C95"/>
    <w:rsid w:val="00E53040"/>
    <w:rsid w:val="00E55201"/>
    <w:rsid w:val="00E570F0"/>
    <w:rsid w:val="00E63D90"/>
    <w:rsid w:val="00E65698"/>
    <w:rsid w:val="00E67AD8"/>
    <w:rsid w:val="00E67EF5"/>
    <w:rsid w:val="00E729D9"/>
    <w:rsid w:val="00E72D2E"/>
    <w:rsid w:val="00E74616"/>
    <w:rsid w:val="00E74EFF"/>
    <w:rsid w:val="00E75015"/>
    <w:rsid w:val="00E76B22"/>
    <w:rsid w:val="00E76ED6"/>
    <w:rsid w:val="00E813EF"/>
    <w:rsid w:val="00E8159C"/>
    <w:rsid w:val="00E836A0"/>
    <w:rsid w:val="00E85008"/>
    <w:rsid w:val="00E8674A"/>
    <w:rsid w:val="00E86AA6"/>
    <w:rsid w:val="00E90041"/>
    <w:rsid w:val="00E93F1F"/>
    <w:rsid w:val="00E96F0C"/>
    <w:rsid w:val="00E978FE"/>
    <w:rsid w:val="00EA4BA5"/>
    <w:rsid w:val="00EA58BA"/>
    <w:rsid w:val="00EA6CE7"/>
    <w:rsid w:val="00EB6CB9"/>
    <w:rsid w:val="00EC4A7D"/>
    <w:rsid w:val="00ED2723"/>
    <w:rsid w:val="00ED2842"/>
    <w:rsid w:val="00ED29B8"/>
    <w:rsid w:val="00ED3BE6"/>
    <w:rsid w:val="00ED3C52"/>
    <w:rsid w:val="00ED62F7"/>
    <w:rsid w:val="00ED6397"/>
    <w:rsid w:val="00EE0C64"/>
    <w:rsid w:val="00EE1C6D"/>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529"/>
    <w:rsid w:val="00F26814"/>
    <w:rsid w:val="00F31AAA"/>
    <w:rsid w:val="00F36764"/>
    <w:rsid w:val="00F4089B"/>
    <w:rsid w:val="00F43EF6"/>
    <w:rsid w:val="00F456D0"/>
    <w:rsid w:val="00F511C3"/>
    <w:rsid w:val="00F53A48"/>
    <w:rsid w:val="00F63B3B"/>
    <w:rsid w:val="00F642FC"/>
    <w:rsid w:val="00F70C08"/>
    <w:rsid w:val="00F7182B"/>
    <w:rsid w:val="00F730E3"/>
    <w:rsid w:val="00F75AD8"/>
    <w:rsid w:val="00F825C6"/>
    <w:rsid w:val="00F86216"/>
    <w:rsid w:val="00F934E8"/>
    <w:rsid w:val="00F96764"/>
    <w:rsid w:val="00F97110"/>
    <w:rsid w:val="00FA21F2"/>
    <w:rsid w:val="00FA3600"/>
    <w:rsid w:val="00FA3B32"/>
    <w:rsid w:val="00FA74D1"/>
    <w:rsid w:val="00FB0025"/>
    <w:rsid w:val="00FB2B22"/>
    <w:rsid w:val="00FB5FEB"/>
    <w:rsid w:val="00FB780B"/>
    <w:rsid w:val="00FB7861"/>
    <w:rsid w:val="00FC67DC"/>
    <w:rsid w:val="00FC7DFE"/>
    <w:rsid w:val="00FD2EAD"/>
    <w:rsid w:val="00FD3A2A"/>
    <w:rsid w:val="00FE3F34"/>
    <w:rsid w:val="00FE4E28"/>
    <w:rsid w:val="00FE6943"/>
    <w:rsid w:val="00FE7E3B"/>
    <w:rsid w:val="00FF174D"/>
    <w:rsid w:val="00FF4583"/>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86A2"/>
  <w15:chartTrackingRefBased/>
  <w15:docId w15:val="{981E066C-7D05-4903-BA24-1EF05E57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6D"/>
    <w:pPr>
      <w:spacing w:after="200" w:line="20" w:lineRule="atLeast"/>
    </w:pPr>
    <w:rPr>
      <w:sz w:val="22"/>
      <w:szCs w:val="22"/>
      <w:lang w:eastAsia="en-US"/>
    </w:rPr>
  </w:style>
  <w:style w:type="paragraph" w:styleId="Ttulo2">
    <w:name w:val="heading 2"/>
    <w:basedOn w:val="Normal"/>
    <w:next w:val="Normal"/>
    <w:link w:val="Ttulo2Car"/>
    <w:uiPriority w:val="9"/>
    <w:semiHidden/>
    <w:unhideWhenUsed/>
    <w:qFormat/>
    <w:rsid w:val="00CF24A3"/>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ar"/>
    <w:uiPriority w:val="9"/>
    <w:qFormat/>
    <w:rsid w:val="0086763C"/>
    <w:pPr>
      <w:spacing w:before="100" w:beforeAutospacing="1" w:after="100" w:afterAutospacing="1" w:line="240" w:lineRule="auto"/>
      <w:outlineLvl w:val="2"/>
    </w:pPr>
    <w:rPr>
      <w:rFonts w:ascii="Times New Roman" w:eastAsia="Times New Roman" w:hAnsi="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uiPriority w:val="22"/>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character" w:customStyle="1" w:styleId="Ttulo3Car">
    <w:name w:val="Título 3 Car"/>
    <w:link w:val="Ttulo3"/>
    <w:uiPriority w:val="9"/>
    <w:rsid w:val="0086763C"/>
    <w:rPr>
      <w:rFonts w:ascii="Times New Roman" w:eastAsia="Times New Roman" w:hAnsi="Times New Roman"/>
      <w:b/>
      <w:bCs/>
      <w:sz w:val="27"/>
      <w:szCs w:val="27"/>
    </w:rPr>
  </w:style>
  <w:style w:type="character" w:customStyle="1" w:styleId="Ttulo2Car">
    <w:name w:val="Título 2 Car"/>
    <w:link w:val="Ttulo2"/>
    <w:uiPriority w:val="9"/>
    <w:semiHidden/>
    <w:rsid w:val="00CF24A3"/>
    <w:rPr>
      <w:rFonts w:ascii="Calibri Light" w:eastAsia="Times New Roman" w:hAnsi="Calibri Light" w:cs="Times New Roman"/>
      <w:b/>
      <w:bCs/>
      <w:i/>
      <w:iCs/>
      <w:sz w:val="28"/>
      <w:szCs w:val="28"/>
      <w:lang w:eastAsia="en-US"/>
    </w:rPr>
  </w:style>
  <w:style w:type="paragraph" w:styleId="Encabezado">
    <w:name w:val="header"/>
    <w:basedOn w:val="Normal"/>
    <w:link w:val="EncabezadoCar"/>
    <w:uiPriority w:val="99"/>
    <w:unhideWhenUsed/>
    <w:rsid w:val="00B11FF4"/>
    <w:pPr>
      <w:tabs>
        <w:tab w:val="center" w:pos="4252"/>
        <w:tab w:val="right" w:pos="8504"/>
      </w:tabs>
    </w:pPr>
  </w:style>
  <w:style w:type="character" w:customStyle="1" w:styleId="EncabezadoCar">
    <w:name w:val="Encabezado Car"/>
    <w:link w:val="Encabezado"/>
    <w:uiPriority w:val="99"/>
    <w:rsid w:val="00B11FF4"/>
    <w:rPr>
      <w:sz w:val="22"/>
      <w:szCs w:val="22"/>
      <w:lang w:eastAsia="en-US"/>
    </w:rPr>
  </w:style>
  <w:style w:type="paragraph" w:styleId="Piedepgina">
    <w:name w:val="footer"/>
    <w:basedOn w:val="Normal"/>
    <w:link w:val="PiedepginaCar"/>
    <w:uiPriority w:val="99"/>
    <w:unhideWhenUsed/>
    <w:rsid w:val="00B11FF4"/>
    <w:pPr>
      <w:tabs>
        <w:tab w:val="center" w:pos="4252"/>
        <w:tab w:val="right" w:pos="8504"/>
      </w:tabs>
    </w:pPr>
  </w:style>
  <w:style w:type="character" w:customStyle="1" w:styleId="PiedepginaCar">
    <w:name w:val="Pie de página Car"/>
    <w:link w:val="Piedepgina"/>
    <w:uiPriority w:val="99"/>
    <w:rsid w:val="00B11FF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2924">
      <w:bodyDiv w:val="1"/>
      <w:marLeft w:val="0"/>
      <w:marRight w:val="0"/>
      <w:marTop w:val="0"/>
      <w:marBottom w:val="0"/>
      <w:divBdr>
        <w:top w:val="none" w:sz="0" w:space="0" w:color="auto"/>
        <w:left w:val="none" w:sz="0" w:space="0" w:color="auto"/>
        <w:bottom w:val="none" w:sz="0" w:space="0" w:color="auto"/>
        <w:right w:val="none" w:sz="0" w:space="0" w:color="auto"/>
      </w:divBdr>
    </w:div>
    <w:div w:id="831600871">
      <w:bodyDiv w:val="1"/>
      <w:marLeft w:val="0"/>
      <w:marRight w:val="0"/>
      <w:marTop w:val="0"/>
      <w:marBottom w:val="0"/>
      <w:divBdr>
        <w:top w:val="none" w:sz="0" w:space="0" w:color="auto"/>
        <w:left w:val="none" w:sz="0" w:space="0" w:color="auto"/>
        <w:bottom w:val="none" w:sz="0" w:space="0" w:color="auto"/>
        <w:right w:val="none" w:sz="0" w:space="0" w:color="auto"/>
      </w:divBdr>
    </w:div>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780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D1985-7B17-4052-8011-4626A884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8007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RESOLUCION N°……</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subject/>
  <dc:creator>Desktop</dc:creator>
  <cp:keywords/>
  <cp:lastModifiedBy>Sandro Hurtado</cp:lastModifiedBy>
  <cp:revision>2</cp:revision>
  <cp:lastPrinted>2020-01-13T22:28:00Z</cp:lastPrinted>
  <dcterms:created xsi:type="dcterms:W3CDTF">2021-04-14T21:11:00Z</dcterms:created>
  <dcterms:modified xsi:type="dcterms:W3CDTF">2021-04-14T21:11:00Z</dcterms:modified>
</cp:coreProperties>
</file>