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A637" w14:textId="77777777" w:rsidR="004B025F" w:rsidRDefault="004B025F" w:rsidP="00DA743E">
      <w:pPr>
        <w:spacing w:after="0" w:line="240" w:lineRule="auto"/>
        <w:jc w:val="center"/>
        <w:outlineLvl w:val="0"/>
        <w:rPr>
          <w:rFonts w:ascii="Times New Roman" w:eastAsia="Times New Roman" w:hAnsi="Times New Roman" w:cs="Times New Roman"/>
          <w:b/>
          <w:bCs/>
          <w:sz w:val="24"/>
          <w:szCs w:val="24"/>
          <w:lang w:val="es-PE" w:eastAsia="es-ES"/>
        </w:rPr>
      </w:pPr>
    </w:p>
    <w:p w14:paraId="51C98EAF" w14:textId="40D4B702" w:rsidR="00DA743E" w:rsidRPr="004B025F"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4B025F">
        <w:rPr>
          <w:rFonts w:ascii="Times New Roman" w:eastAsia="Times New Roman" w:hAnsi="Times New Roman" w:cs="Times New Roman"/>
          <w:b/>
          <w:bCs/>
          <w:sz w:val="24"/>
          <w:szCs w:val="24"/>
          <w:lang w:val="es-PE" w:eastAsia="es-ES"/>
        </w:rPr>
        <w:t xml:space="preserve">RESOLUCIÓN </w:t>
      </w:r>
      <w:proofErr w:type="spellStart"/>
      <w:r w:rsidRPr="004B025F">
        <w:rPr>
          <w:rFonts w:ascii="Times New Roman" w:eastAsia="Times New Roman" w:hAnsi="Times New Roman" w:cs="Times New Roman"/>
          <w:b/>
          <w:bCs/>
          <w:sz w:val="24"/>
          <w:szCs w:val="24"/>
          <w:lang w:val="es-PE" w:eastAsia="es-ES"/>
        </w:rPr>
        <w:t>N</w:t>
      </w:r>
      <w:r w:rsidR="004B025F">
        <w:rPr>
          <w:rFonts w:ascii="Times New Roman" w:eastAsia="Times New Roman" w:hAnsi="Times New Roman" w:cs="Times New Roman"/>
          <w:b/>
          <w:bCs/>
          <w:sz w:val="24"/>
          <w:szCs w:val="24"/>
          <w:lang w:val="es-PE" w:eastAsia="es-ES"/>
        </w:rPr>
        <w:t>°</w:t>
      </w:r>
      <w:proofErr w:type="spellEnd"/>
      <w:r w:rsidR="004B025F">
        <w:rPr>
          <w:rFonts w:ascii="Times New Roman" w:eastAsia="Times New Roman" w:hAnsi="Times New Roman" w:cs="Times New Roman"/>
          <w:b/>
          <w:bCs/>
          <w:sz w:val="24"/>
          <w:szCs w:val="24"/>
          <w:lang w:val="es-PE" w:eastAsia="es-ES"/>
        </w:rPr>
        <w:t xml:space="preserve"> 021/20</w:t>
      </w:r>
    </w:p>
    <w:p w14:paraId="3B8D80CF" w14:textId="3D385A0A" w:rsidR="00DA743E" w:rsidRPr="004B025F" w:rsidRDefault="00DA743E" w:rsidP="00DA743E">
      <w:pPr>
        <w:spacing w:after="0" w:line="240" w:lineRule="auto"/>
        <w:rPr>
          <w:rFonts w:ascii="Times New Roman" w:eastAsia="Times New Roman" w:hAnsi="Times New Roman" w:cs="Times New Roman"/>
          <w:b/>
          <w:bCs/>
          <w:sz w:val="24"/>
          <w:szCs w:val="24"/>
          <w:lang w:val="es-PE" w:eastAsia="es-ES"/>
        </w:rPr>
      </w:pPr>
    </w:p>
    <w:p w14:paraId="35E2F84B" w14:textId="77777777" w:rsidR="00847FB6" w:rsidRPr="004B025F" w:rsidRDefault="00847FB6"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4B025F"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4B025F">
        <w:rPr>
          <w:rFonts w:ascii="Times New Roman" w:eastAsia="Times New Roman" w:hAnsi="Times New Roman" w:cs="Times New Roman"/>
          <w:b/>
          <w:bCs/>
          <w:sz w:val="24"/>
          <w:szCs w:val="24"/>
          <w:lang w:val="es-PE" w:eastAsia="es-ES"/>
        </w:rPr>
        <w:t>Vistos:</w:t>
      </w:r>
    </w:p>
    <w:p w14:paraId="3891DEB5" w14:textId="77777777" w:rsidR="00DA743E" w:rsidRPr="004B025F"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383E9C6B" w:rsidR="00DA743E" w:rsidRPr="004B025F"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4B025F">
        <w:rPr>
          <w:rFonts w:ascii="Times New Roman" w:eastAsia="Times New Roman" w:hAnsi="Times New Roman" w:cs="Times New Roman"/>
          <w:sz w:val="24"/>
          <w:szCs w:val="24"/>
          <w:lang w:val="es-PE" w:eastAsia="es-ES"/>
        </w:rPr>
        <w:t xml:space="preserve">Que, </w:t>
      </w:r>
      <w:r w:rsidR="008E6F59" w:rsidRPr="004B025F">
        <w:rPr>
          <w:rFonts w:ascii="Times New Roman" w:eastAsia="Times New Roman" w:hAnsi="Times New Roman" w:cs="Times New Roman"/>
          <w:sz w:val="24"/>
          <w:szCs w:val="24"/>
          <w:lang w:val="es-PE" w:eastAsia="es-ES"/>
        </w:rPr>
        <w:t>el</w:t>
      </w:r>
      <w:r w:rsidRPr="004B025F">
        <w:rPr>
          <w:rFonts w:ascii="Times New Roman" w:eastAsia="Times New Roman" w:hAnsi="Times New Roman" w:cs="Times New Roman"/>
          <w:sz w:val="24"/>
          <w:szCs w:val="24"/>
          <w:lang w:val="es-PE" w:eastAsia="es-ES"/>
        </w:rPr>
        <w:t xml:space="preserve"> </w:t>
      </w:r>
      <w:r w:rsidR="000B14F6" w:rsidRPr="004B025F">
        <w:rPr>
          <w:rFonts w:ascii="Times New Roman" w:eastAsia="Times New Roman" w:hAnsi="Times New Roman" w:cs="Times New Roman"/>
          <w:sz w:val="24"/>
          <w:szCs w:val="24"/>
          <w:lang w:val="es-PE" w:eastAsia="es-ES"/>
        </w:rPr>
        <w:t>19 de noviembre</w:t>
      </w:r>
      <w:r w:rsidR="005514C0" w:rsidRPr="004B025F">
        <w:rPr>
          <w:rFonts w:ascii="Times New Roman" w:eastAsia="Times New Roman" w:hAnsi="Times New Roman" w:cs="Times New Roman"/>
          <w:sz w:val="24"/>
          <w:szCs w:val="24"/>
          <w:lang w:val="es-PE" w:eastAsia="es-ES"/>
        </w:rPr>
        <w:t xml:space="preserve"> de 2019</w:t>
      </w:r>
      <w:r w:rsidR="00A24146" w:rsidRPr="004B025F">
        <w:rPr>
          <w:rFonts w:ascii="Times New Roman" w:eastAsia="Times New Roman" w:hAnsi="Times New Roman" w:cs="Times New Roman"/>
          <w:sz w:val="24"/>
          <w:szCs w:val="24"/>
          <w:lang w:val="es-ES" w:eastAsia="es-ES"/>
        </w:rPr>
        <w:t>,</w:t>
      </w:r>
      <w:r w:rsidR="00655429" w:rsidRPr="004B025F">
        <w:rPr>
          <w:rFonts w:ascii="Times New Roman" w:eastAsia="Times New Roman" w:hAnsi="Times New Roman" w:cs="Times New Roman"/>
          <w:sz w:val="24"/>
          <w:szCs w:val="24"/>
          <w:lang w:val="es-ES" w:eastAsia="es-ES"/>
        </w:rPr>
        <w:t xml:space="preserve"> </w:t>
      </w:r>
      <w:r w:rsidR="00292FED">
        <w:rPr>
          <w:rFonts w:ascii="Arial" w:hAnsi="Arial" w:cs="Arial"/>
        </w:rPr>
        <w:t>...................</w:t>
      </w:r>
      <w:r w:rsidR="00292FED">
        <w:rPr>
          <w:rFonts w:ascii="Arial" w:hAnsi="Arial" w:cs="Arial"/>
        </w:rPr>
        <w:t xml:space="preserve"> </w:t>
      </w:r>
      <w:r w:rsidRPr="004B025F">
        <w:rPr>
          <w:rFonts w:ascii="Times New Roman" w:eastAsia="Times New Roman" w:hAnsi="Times New Roman" w:cs="Times New Roman"/>
          <w:sz w:val="24"/>
          <w:szCs w:val="24"/>
          <w:lang w:val="es-PE" w:eastAsia="es-ES"/>
        </w:rPr>
        <w:t>interpone reclamación ante esta Defensoría del Asegurado (DEFASEG)</w:t>
      </w:r>
      <w:r w:rsidR="00035C77" w:rsidRPr="004B025F">
        <w:rPr>
          <w:rFonts w:ascii="Times New Roman" w:eastAsia="Times New Roman" w:hAnsi="Times New Roman" w:cs="Times New Roman"/>
          <w:sz w:val="24"/>
          <w:szCs w:val="24"/>
          <w:lang w:val="es-PE" w:eastAsia="es-ES"/>
        </w:rPr>
        <w:t>,</w:t>
      </w:r>
      <w:r w:rsidRPr="004B025F">
        <w:rPr>
          <w:rFonts w:ascii="Times New Roman" w:eastAsia="Times New Roman" w:hAnsi="Times New Roman" w:cs="Times New Roman"/>
          <w:sz w:val="24"/>
          <w:szCs w:val="24"/>
          <w:lang w:val="es-PE" w:eastAsia="es-ES"/>
        </w:rPr>
        <w:t xml:space="preserve"> solicitando </w:t>
      </w:r>
      <w:r w:rsidR="00203BC9" w:rsidRPr="004B025F">
        <w:rPr>
          <w:rFonts w:ascii="Times New Roman" w:eastAsia="Times New Roman" w:hAnsi="Times New Roman" w:cs="Times New Roman"/>
          <w:sz w:val="24"/>
          <w:szCs w:val="24"/>
          <w:lang w:val="es-PE" w:eastAsia="es-ES"/>
        </w:rPr>
        <w:t xml:space="preserve">que </w:t>
      </w:r>
      <w:bookmarkStart w:id="0" w:name="OLE_LINK2"/>
      <w:r w:rsidR="00292FED">
        <w:rPr>
          <w:rFonts w:ascii="Arial" w:hAnsi="Arial" w:cs="Arial"/>
        </w:rPr>
        <w:t>...................</w:t>
      </w:r>
      <w:r w:rsidR="00AF1787" w:rsidRPr="004B025F">
        <w:rPr>
          <w:rFonts w:ascii="Times New Roman" w:eastAsia="Times New Roman" w:hAnsi="Times New Roman" w:cs="Times New Roman"/>
          <w:sz w:val="24"/>
          <w:szCs w:val="24"/>
          <w:lang w:val="es-PE" w:eastAsia="es-ES"/>
        </w:rPr>
        <w:t xml:space="preserve"> </w:t>
      </w:r>
      <w:r w:rsidR="00AE10C2" w:rsidRPr="004B025F">
        <w:rPr>
          <w:rFonts w:ascii="Times New Roman" w:eastAsia="Times New Roman" w:hAnsi="Times New Roman" w:cs="Times New Roman"/>
          <w:sz w:val="24"/>
          <w:szCs w:val="24"/>
          <w:lang w:val="es-PE" w:eastAsia="es-ES"/>
        </w:rPr>
        <w:t>otorg</w:t>
      </w:r>
      <w:r w:rsidR="00035C77" w:rsidRPr="004B025F">
        <w:rPr>
          <w:rFonts w:ascii="Times New Roman" w:eastAsia="Times New Roman" w:hAnsi="Times New Roman" w:cs="Times New Roman"/>
          <w:sz w:val="24"/>
          <w:szCs w:val="24"/>
          <w:lang w:val="es-PE" w:eastAsia="es-ES"/>
        </w:rPr>
        <w:t>ue</w:t>
      </w:r>
      <w:r w:rsidR="00AE10C2" w:rsidRPr="004B025F">
        <w:rPr>
          <w:rFonts w:ascii="Times New Roman" w:eastAsia="Times New Roman" w:hAnsi="Times New Roman" w:cs="Times New Roman"/>
          <w:sz w:val="24"/>
          <w:szCs w:val="24"/>
          <w:lang w:val="es-PE" w:eastAsia="es-ES"/>
        </w:rPr>
        <w:t xml:space="preserve"> cobertura</w:t>
      </w:r>
      <w:r w:rsidR="00035C77" w:rsidRPr="004B025F">
        <w:rPr>
          <w:rFonts w:ascii="Times New Roman" w:eastAsia="Times New Roman" w:hAnsi="Times New Roman" w:cs="Times New Roman"/>
          <w:sz w:val="24"/>
          <w:szCs w:val="24"/>
          <w:lang w:val="es-PE" w:eastAsia="es-ES"/>
        </w:rPr>
        <w:t xml:space="preserve"> </w:t>
      </w:r>
      <w:r w:rsidR="00655429" w:rsidRPr="004B025F">
        <w:rPr>
          <w:rFonts w:ascii="Times New Roman" w:eastAsia="Times New Roman" w:hAnsi="Times New Roman" w:cs="Times New Roman"/>
          <w:sz w:val="24"/>
          <w:szCs w:val="24"/>
          <w:lang w:val="es-PE" w:eastAsia="es-ES"/>
        </w:rPr>
        <w:t xml:space="preserve">al </w:t>
      </w:r>
      <w:r w:rsidR="00EB2CCE" w:rsidRPr="004B025F">
        <w:rPr>
          <w:rFonts w:ascii="Times New Roman" w:eastAsia="Times New Roman" w:hAnsi="Times New Roman" w:cs="Times New Roman"/>
          <w:sz w:val="24"/>
          <w:szCs w:val="24"/>
          <w:lang w:val="es-PE" w:eastAsia="es-ES"/>
        </w:rPr>
        <w:t>siniestro</w:t>
      </w:r>
      <w:r w:rsidR="00655429" w:rsidRPr="004B025F">
        <w:rPr>
          <w:rFonts w:ascii="Times New Roman" w:eastAsia="Times New Roman" w:hAnsi="Times New Roman" w:cs="Times New Roman"/>
          <w:sz w:val="24"/>
          <w:szCs w:val="24"/>
          <w:lang w:val="es-PE" w:eastAsia="es-ES"/>
        </w:rPr>
        <w:t xml:space="preserve"> </w:t>
      </w:r>
      <w:r w:rsidR="00AF1787" w:rsidRPr="004B025F">
        <w:rPr>
          <w:rFonts w:ascii="Times New Roman" w:eastAsia="Times New Roman" w:hAnsi="Times New Roman" w:cs="Times New Roman"/>
          <w:sz w:val="24"/>
          <w:szCs w:val="24"/>
          <w:lang w:val="es-PE" w:eastAsia="es-ES"/>
        </w:rPr>
        <w:t xml:space="preserve">representado por </w:t>
      </w:r>
      <w:r w:rsidR="000B14F6" w:rsidRPr="004B025F">
        <w:rPr>
          <w:rFonts w:ascii="Times New Roman" w:eastAsia="Times New Roman" w:hAnsi="Times New Roman" w:cs="Times New Roman"/>
          <w:sz w:val="24"/>
          <w:szCs w:val="24"/>
          <w:lang w:val="es-PE" w:eastAsia="es-ES"/>
        </w:rPr>
        <w:t>la</w:t>
      </w:r>
      <w:r w:rsidR="00AF1787" w:rsidRPr="004B025F">
        <w:rPr>
          <w:rFonts w:ascii="Times New Roman" w:eastAsia="Times New Roman" w:hAnsi="Times New Roman" w:cs="Times New Roman"/>
          <w:sz w:val="24"/>
          <w:szCs w:val="24"/>
          <w:lang w:val="es-PE" w:eastAsia="es-ES"/>
        </w:rPr>
        <w:t xml:space="preserve"> declaración de invalidez total y permanente</w:t>
      </w:r>
      <w:r w:rsidR="000B14F6" w:rsidRPr="004B025F">
        <w:rPr>
          <w:rFonts w:ascii="Times New Roman" w:eastAsia="Times New Roman" w:hAnsi="Times New Roman" w:cs="Times New Roman"/>
          <w:sz w:val="24"/>
          <w:szCs w:val="24"/>
          <w:lang w:val="es-PE" w:eastAsia="es-ES"/>
        </w:rPr>
        <w:t xml:space="preserve"> de su cónyuge, </w:t>
      </w:r>
      <w:r w:rsidR="00292FED">
        <w:rPr>
          <w:rFonts w:ascii="Arial" w:hAnsi="Arial" w:cs="Arial"/>
        </w:rPr>
        <w:t>...................</w:t>
      </w:r>
      <w:r w:rsidR="00AF1787" w:rsidRPr="004B025F">
        <w:rPr>
          <w:rFonts w:ascii="Times New Roman" w:eastAsia="Times New Roman" w:hAnsi="Times New Roman" w:cs="Times New Roman"/>
          <w:sz w:val="24"/>
          <w:szCs w:val="24"/>
          <w:lang w:val="es-PE" w:eastAsia="es-ES"/>
        </w:rPr>
        <w:t>,</w:t>
      </w:r>
      <w:r w:rsidR="000B14F6" w:rsidRPr="004B025F">
        <w:rPr>
          <w:rFonts w:ascii="Times New Roman" w:eastAsia="Times New Roman" w:hAnsi="Times New Roman" w:cs="Times New Roman"/>
          <w:sz w:val="24"/>
          <w:szCs w:val="24"/>
          <w:lang w:val="es-PE" w:eastAsia="es-ES"/>
        </w:rPr>
        <w:t xml:space="preserve"> c</w:t>
      </w:r>
      <w:r w:rsidR="008E6F59" w:rsidRPr="004B025F">
        <w:rPr>
          <w:rFonts w:ascii="Times New Roman" w:eastAsia="Times New Roman" w:hAnsi="Times New Roman" w:cs="Times New Roman"/>
          <w:sz w:val="24"/>
          <w:szCs w:val="24"/>
          <w:lang w:val="es-PE" w:eastAsia="es-ES"/>
        </w:rPr>
        <w:t>on relación</w:t>
      </w:r>
      <w:r w:rsidR="00CA5F5D" w:rsidRPr="004B025F">
        <w:rPr>
          <w:rFonts w:ascii="Times New Roman" w:eastAsia="Times New Roman" w:hAnsi="Times New Roman" w:cs="Times New Roman"/>
          <w:sz w:val="24"/>
          <w:szCs w:val="24"/>
          <w:lang w:val="es-PE" w:eastAsia="es-ES"/>
        </w:rPr>
        <w:t xml:space="preserve"> </w:t>
      </w:r>
      <w:r w:rsidR="00AE10C2" w:rsidRPr="004B025F">
        <w:rPr>
          <w:rFonts w:ascii="Times New Roman" w:eastAsia="Times New Roman" w:hAnsi="Times New Roman" w:cs="Times New Roman"/>
          <w:sz w:val="24"/>
          <w:szCs w:val="24"/>
          <w:lang w:val="es-PE" w:eastAsia="es-ES"/>
        </w:rPr>
        <w:t xml:space="preserve">al </w:t>
      </w:r>
      <w:r w:rsidR="00EB2CCE" w:rsidRPr="004B025F">
        <w:rPr>
          <w:rFonts w:ascii="Times New Roman" w:eastAsia="Times New Roman" w:hAnsi="Times New Roman" w:cs="Times New Roman"/>
          <w:sz w:val="24"/>
          <w:szCs w:val="24"/>
          <w:lang w:val="es-PE" w:eastAsia="es-ES"/>
        </w:rPr>
        <w:t xml:space="preserve">Seguro </w:t>
      </w:r>
      <w:r w:rsidR="008E6F59" w:rsidRPr="004B025F">
        <w:rPr>
          <w:rFonts w:ascii="Times New Roman" w:eastAsia="Times New Roman" w:hAnsi="Times New Roman" w:cs="Times New Roman"/>
          <w:sz w:val="24"/>
          <w:szCs w:val="24"/>
          <w:lang w:val="es-PE" w:eastAsia="es-ES"/>
        </w:rPr>
        <w:t xml:space="preserve">Desgravamen de Crédito para Préstamos Personales y con Garantía Hipotecaria – </w:t>
      </w:r>
      <w:r w:rsidR="00292FED">
        <w:rPr>
          <w:rFonts w:ascii="Arial" w:hAnsi="Arial" w:cs="Arial"/>
        </w:rPr>
        <w:t>...................</w:t>
      </w:r>
      <w:r w:rsidR="008E6F59" w:rsidRPr="004B025F">
        <w:rPr>
          <w:rFonts w:ascii="Times New Roman" w:eastAsia="Times New Roman" w:hAnsi="Times New Roman" w:cs="Times New Roman"/>
          <w:sz w:val="24"/>
          <w:szCs w:val="24"/>
          <w:lang w:val="es-PE" w:eastAsia="es-ES"/>
        </w:rPr>
        <w:t xml:space="preserve"> –</w:t>
      </w:r>
      <w:r w:rsidR="00035C77" w:rsidRPr="004B025F">
        <w:rPr>
          <w:rFonts w:ascii="Times New Roman" w:eastAsia="Times New Roman" w:hAnsi="Times New Roman" w:cs="Times New Roman"/>
          <w:sz w:val="24"/>
          <w:szCs w:val="24"/>
          <w:lang w:val="es-PE" w:eastAsia="es-ES"/>
        </w:rPr>
        <w:t xml:space="preserve"> </w:t>
      </w:r>
      <w:r w:rsidR="000B14F6" w:rsidRPr="004B025F">
        <w:rPr>
          <w:rFonts w:ascii="Times New Roman" w:eastAsia="Times New Roman" w:hAnsi="Times New Roman" w:cs="Times New Roman"/>
          <w:sz w:val="24"/>
          <w:szCs w:val="24"/>
          <w:lang w:val="es-PE" w:eastAsia="es-ES"/>
        </w:rPr>
        <w:t>(</w:t>
      </w:r>
      <w:r w:rsidR="00035C77" w:rsidRPr="004B025F">
        <w:rPr>
          <w:rFonts w:ascii="Times New Roman" w:eastAsia="Times New Roman" w:hAnsi="Times New Roman" w:cs="Times New Roman"/>
          <w:sz w:val="24"/>
          <w:szCs w:val="24"/>
          <w:lang w:val="es-PE" w:eastAsia="es-ES"/>
        </w:rPr>
        <w:t>Póliza</w:t>
      </w:r>
      <w:r w:rsidR="000B14F6" w:rsidRPr="004B025F">
        <w:rPr>
          <w:rFonts w:ascii="Times New Roman" w:eastAsia="Times New Roman" w:hAnsi="Times New Roman" w:cs="Times New Roman"/>
          <w:sz w:val="24"/>
          <w:szCs w:val="24"/>
          <w:lang w:val="es-PE" w:eastAsia="es-ES"/>
        </w:rPr>
        <w:t>s</w:t>
      </w:r>
      <w:r w:rsidR="00AE10C2" w:rsidRPr="004B025F">
        <w:rPr>
          <w:rFonts w:ascii="Times New Roman" w:eastAsia="Times New Roman" w:hAnsi="Times New Roman" w:cs="Times New Roman"/>
          <w:sz w:val="24"/>
          <w:szCs w:val="24"/>
          <w:lang w:val="es-PE" w:eastAsia="es-ES"/>
        </w:rPr>
        <w:t xml:space="preserve"> </w:t>
      </w:r>
      <w:r w:rsidR="00035C77" w:rsidRPr="004B025F">
        <w:rPr>
          <w:rFonts w:ascii="Times New Roman" w:eastAsia="Times New Roman" w:hAnsi="Times New Roman" w:cs="Times New Roman"/>
          <w:sz w:val="24"/>
          <w:szCs w:val="24"/>
          <w:lang w:val="es-PE" w:eastAsia="es-ES"/>
        </w:rPr>
        <w:t>Nro</w:t>
      </w:r>
      <w:r w:rsidR="000B14F6" w:rsidRPr="004B025F">
        <w:rPr>
          <w:rFonts w:ascii="Times New Roman" w:eastAsia="Times New Roman" w:hAnsi="Times New Roman" w:cs="Times New Roman"/>
          <w:sz w:val="24"/>
          <w:szCs w:val="24"/>
          <w:lang w:val="es-PE" w:eastAsia="es-ES"/>
        </w:rPr>
        <w:t>s</w:t>
      </w:r>
      <w:r w:rsidR="00EB2CCE" w:rsidRPr="004B025F">
        <w:rPr>
          <w:rFonts w:ascii="Times New Roman" w:eastAsia="Times New Roman" w:hAnsi="Times New Roman" w:cs="Times New Roman"/>
          <w:sz w:val="24"/>
          <w:szCs w:val="24"/>
          <w:lang w:val="es-PE" w:eastAsia="es-ES"/>
        </w:rPr>
        <w:t xml:space="preserve">. </w:t>
      </w:r>
      <w:r w:rsidR="00292FED">
        <w:rPr>
          <w:rFonts w:ascii="Arial" w:hAnsi="Arial" w:cs="Arial"/>
        </w:rPr>
        <w:t>...................</w:t>
      </w:r>
      <w:r w:rsidR="000B14F6" w:rsidRPr="004B025F">
        <w:rPr>
          <w:rFonts w:ascii="Times New Roman" w:eastAsia="Times New Roman" w:hAnsi="Times New Roman" w:cs="Times New Roman"/>
          <w:sz w:val="24"/>
          <w:szCs w:val="24"/>
          <w:lang w:val="es-PE" w:eastAsia="es-ES"/>
        </w:rPr>
        <w:t xml:space="preserve"> y </w:t>
      </w:r>
      <w:r w:rsidR="00292FED">
        <w:rPr>
          <w:rFonts w:ascii="Arial" w:hAnsi="Arial" w:cs="Arial"/>
        </w:rPr>
        <w:t>...................</w:t>
      </w:r>
      <w:r w:rsidR="000B14F6" w:rsidRPr="004B025F">
        <w:rPr>
          <w:rFonts w:ascii="Times New Roman" w:eastAsia="Times New Roman" w:hAnsi="Times New Roman" w:cs="Times New Roman"/>
          <w:sz w:val="24"/>
          <w:szCs w:val="24"/>
          <w:lang w:val="es-PE" w:eastAsia="es-ES"/>
        </w:rPr>
        <w:t>) al cual se afilió</w:t>
      </w:r>
      <w:r w:rsidR="00203BC9" w:rsidRPr="004B025F">
        <w:rPr>
          <w:rFonts w:ascii="Times New Roman" w:eastAsia="Times New Roman" w:hAnsi="Times New Roman" w:cs="Times New Roman"/>
          <w:sz w:val="24"/>
          <w:szCs w:val="24"/>
          <w:lang w:val="es-PE" w:eastAsia="es-ES"/>
        </w:rPr>
        <w:t>;</w:t>
      </w:r>
    </w:p>
    <w:bookmarkEnd w:id="0"/>
    <w:p w14:paraId="255438A9" w14:textId="77777777" w:rsidR="00DA743E" w:rsidRPr="004B025F"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4B025F" w:rsidRDefault="00DA743E" w:rsidP="00DA743E">
      <w:pPr>
        <w:spacing w:after="0" w:line="240" w:lineRule="auto"/>
        <w:jc w:val="both"/>
        <w:rPr>
          <w:rFonts w:ascii="Times New Roman" w:eastAsia="Arial Unicode MS" w:hAnsi="Times New Roman" w:cs="Times New Roman"/>
          <w:sz w:val="24"/>
          <w:szCs w:val="24"/>
          <w:lang w:val="es-PE" w:eastAsia="es-ES"/>
        </w:rPr>
      </w:pPr>
      <w:r w:rsidRPr="004B025F">
        <w:rPr>
          <w:rFonts w:ascii="Times New Roman" w:eastAsia="Arial Unicode MS" w:hAnsi="Times New Roman" w:cs="Times New Roman"/>
          <w:sz w:val="24"/>
          <w:szCs w:val="24"/>
          <w:lang w:val="es-PE" w:eastAsia="es-ES"/>
        </w:rPr>
        <w:t xml:space="preserve">Que, la señalada reclamación cumple con los requisitos de </w:t>
      </w:r>
      <w:r w:rsidR="00AE10C2" w:rsidRPr="004B025F">
        <w:rPr>
          <w:rFonts w:ascii="Times New Roman" w:eastAsia="Arial Unicode MS" w:hAnsi="Times New Roman" w:cs="Times New Roman"/>
          <w:sz w:val="24"/>
          <w:szCs w:val="24"/>
          <w:lang w:val="es-PE" w:eastAsia="es-ES"/>
        </w:rPr>
        <w:t xml:space="preserve">materia, </w:t>
      </w:r>
      <w:r w:rsidRPr="004B025F">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4B025F">
          <w:rPr>
            <w:rStyle w:val="Hipervnculo"/>
            <w:rFonts w:ascii="Times New Roman" w:eastAsia="Arial Unicode MS" w:hAnsi="Times New Roman" w:cs="Times New Roman"/>
            <w:color w:val="auto"/>
            <w:sz w:val="24"/>
            <w:szCs w:val="24"/>
            <w:u w:val="none"/>
            <w:lang w:val="es-PE" w:eastAsia="es-ES"/>
          </w:rPr>
          <w:t>http://www.defaseg.com.pe/reglamento.html</w:t>
        </w:r>
      </w:hyperlink>
      <w:r w:rsidRPr="004B025F">
        <w:rPr>
          <w:rFonts w:ascii="Times New Roman" w:eastAsia="Arial Unicode MS" w:hAnsi="Times New Roman" w:cs="Times New Roman"/>
          <w:sz w:val="24"/>
          <w:szCs w:val="24"/>
          <w:lang w:val="es-PE" w:eastAsia="es-ES"/>
        </w:rPr>
        <w:t>)</w:t>
      </w:r>
      <w:r w:rsidR="00CA5F5D" w:rsidRPr="004B025F">
        <w:rPr>
          <w:rFonts w:ascii="Times New Roman" w:eastAsia="Arial Unicode MS" w:hAnsi="Times New Roman" w:cs="Times New Roman"/>
          <w:sz w:val="24"/>
          <w:szCs w:val="24"/>
          <w:lang w:val="es-PE" w:eastAsia="es-ES"/>
        </w:rPr>
        <w:t>;</w:t>
      </w:r>
    </w:p>
    <w:p w14:paraId="0C94DD63" w14:textId="77777777" w:rsidR="00DA743E" w:rsidRPr="004B025F"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368AD832" w:rsidR="009E5231" w:rsidRPr="004B025F"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4B025F">
        <w:rPr>
          <w:rFonts w:ascii="Times New Roman" w:eastAsia="Times New Roman" w:hAnsi="Times New Roman" w:cs="Times New Roman"/>
          <w:sz w:val="24"/>
          <w:szCs w:val="24"/>
          <w:lang w:val="es-PE" w:eastAsia="es-ES"/>
        </w:rPr>
        <w:t xml:space="preserve">Que, </w:t>
      </w:r>
      <w:r w:rsidR="000B14F6" w:rsidRPr="004B025F">
        <w:rPr>
          <w:rFonts w:ascii="Times New Roman" w:eastAsia="Times New Roman" w:hAnsi="Times New Roman" w:cs="Times New Roman"/>
          <w:sz w:val="24"/>
          <w:szCs w:val="24"/>
          <w:lang w:val="es-PE" w:eastAsia="es-ES"/>
        </w:rPr>
        <w:t xml:space="preserve">luego de la subsanación correspondiente, </w:t>
      </w:r>
      <w:r w:rsidRPr="004B025F">
        <w:rPr>
          <w:rFonts w:ascii="Times New Roman" w:eastAsia="Times New Roman" w:hAnsi="Times New Roman" w:cs="Times New Roman"/>
          <w:sz w:val="24"/>
          <w:szCs w:val="24"/>
          <w:lang w:val="es-PE" w:eastAsia="es-ES"/>
        </w:rPr>
        <w:t>habiéndosele corrido traslad</w:t>
      </w:r>
      <w:r w:rsidR="00766ACB" w:rsidRPr="004B025F">
        <w:rPr>
          <w:rFonts w:ascii="Times New Roman" w:eastAsia="Times New Roman" w:hAnsi="Times New Roman" w:cs="Times New Roman"/>
          <w:sz w:val="24"/>
          <w:szCs w:val="24"/>
          <w:lang w:val="es-PE" w:eastAsia="es-ES"/>
        </w:rPr>
        <w:t>o</w:t>
      </w:r>
      <w:r w:rsidRPr="004B025F">
        <w:rPr>
          <w:rFonts w:ascii="Times New Roman" w:eastAsia="Times New Roman" w:hAnsi="Times New Roman" w:cs="Times New Roman"/>
          <w:sz w:val="24"/>
          <w:szCs w:val="24"/>
          <w:lang w:val="es-PE" w:eastAsia="es-ES"/>
        </w:rPr>
        <w:t xml:space="preserve"> </w:t>
      </w:r>
      <w:r w:rsidR="00655429" w:rsidRPr="004B025F">
        <w:rPr>
          <w:rFonts w:ascii="Times New Roman" w:eastAsia="Times New Roman" w:hAnsi="Times New Roman" w:cs="Times New Roman"/>
          <w:sz w:val="24"/>
          <w:szCs w:val="24"/>
          <w:lang w:val="es-PE" w:eastAsia="es-ES"/>
        </w:rPr>
        <w:t xml:space="preserve">el </w:t>
      </w:r>
      <w:r w:rsidR="000B14F6" w:rsidRPr="004B025F">
        <w:rPr>
          <w:rFonts w:ascii="Times New Roman" w:eastAsia="Times New Roman" w:hAnsi="Times New Roman" w:cs="Times New Roman"/>
          <w:sz w:val="24"/>
          <w:szCs w:val="24"/>
          <w:lang w:val="es-PE" w:eastAsia="es-ES"/>
        </w:rPr>
        <w:t>20 de dic</w:t>
      </w:r>
      <w:r w:rsidR="008E6F59" w:rsidRPr="004B025F">
        <w:rPr>
          <w:rFonts w:ascii="Times New Roman" w:eastAsia="Times New Roman" w:hAnsi="Times New Roman" w:cs="Times New Roman"/>
          <w:sz w:val="24"/>
          <w:szCs w:val="24"/>
          <w:lang w:val="es-PE" w:eastAsia="es-ES"/>
        </w:rPr>
        <w:t>iembre</w:t>
      </w:r>
      <w:r w:rsidR="00655429" w:rsidRPr="004B025F">
        <w:rPr>
          <w:rFonts w:ascii="Times New Roman" w:eastAsia="Times New Roman" w:hAnsi="Times New Roman" w:cs="Times New Roman"/>
          <w:sz w:val="24"/>
          <w:szCs w:val="24"/>
          <w:lang w:val="es-PE" w:eastAsia="es-ES"/>
        </w:rPr>
        <w:t xml:space="preserve"> de 2019 </w:t>
      </w:r>
      <w:r w:rsidRPr="004B025F">
        <w:rPr>
          <w:rFonts w:ascii="Times New Roman" w:eastAsia="Times New Roman" w:hAnsi="Times New Roman" w:cs="Times New Roman"/>
          <w:sz w:val="24"/>
          <w:szCs w:val="24"/>
          <w:lang w:val="es-PE" w:eastAsia="es-ES"/>
        </w:rPr>
        <w:t>de la respectiva reclamación,</w:t>
      </w:r>
      <w:r w:rsidR="0010186E" w:rsidRPr="004B025F">
        <w:rPr>
          <w:rFonts w:ascii="Times New Roman" w:eastAsia="Times New Roman" w:hAnsi="Times New Roman" w:cs="Times New Roman"/>
          <w:sz w:val="24"/>
          <w:szCs w:val="24"/>
          <w:lang w:val="es-PE" w:eastAsia="es-ES"/>
        </w:rPr>
        <w:t xml:space="preserve"> </w:t>
      </w:r>
      <w:r w:rsidR="00292FED">
        <w:rPr>
          <w:rFonts w:ascii="Arial" w:hAnsi="Arial" w:cs="Arial"/>
        </w:rPr>
        <w:t>...................</w:t>
      </w:r>
      <w:r w:rsidR="00292FED">
        <w:rPr>
          <w:rFonts w:ascii="Arial" w:hAnsi="Arial" w:cs="Arial"/>
        </w:rPr>
        <w:t xml:space="preserve"> </w:t>
      </w:r>
      <w:r w:rsidR="008E6F59" w:rsidRPr="004B025F">
        <w:rPr>
          <w:rFonts w:ascii="Times New Roman" w:eastAsia="Times New Roman" w:hAnsi="Times New Roman" w:cs="Times New Roman"/>
          <w:sz w:val="24"/>
          <w:szCs w:val="24"/>
          <w:lang w:val="es-PE" w:eastAsia="es-ES"/>
        </w:rPr>
        <w:t>solicitó</w:t>
      </w:r>
      <w:r w:rsidR="00A26860" w:rsidRPr="004B025F">
        <w:rPr>
          <w:rFonts w:ascii="Times New Roman" w:eastAsia="Times New Roman" w:hAnsi="Times New Roman" w:cs="Times New Roman"/>
          <w:sz w:val="24"/>
          <w:szCs w:val="24"/>
          <w:lang w:val="es-PE" w:eastAsia="es-ES"/>
        </w:rPr>
        <w:t xml:space="preserve"> el 2</w:t>
      </w:r>
      <w:r w:rsidR="000B14F6" w:rsidRPr="004B025F">
        <w:rPr>
          <w:rFonts w:ascii="Times New Roman" w:eastAsia="Times New Roman" w:hAnsi="Times New Roman" w:cs="Times New Roman"/>
          <w:sz w:val="24"/>
          <w:szCs w:val="24"/>
          <w:lang w:val="es-PE" w:eastAsia="es-ES"/>
        </w:rPr>
        <w:t>6</w:t>
      </w:r>
      <w:r w:rsidR="00A26860" w:rsidRPr="004B025F">
        <w:rPr>
          <w:rFonts w:ascii="Times New Roman" w:eastAsia="Times New Roman" w:hAnsi="Times New Roman" w:cs="Times New Roman"/>
          <w:sz w:val="24"/>
          <w:szCs w:val="24"/>
          <w:lang w:val="es-PE" w:eastAsia="es-ES"/>
        </w:rPr>
        <w:t xml:space="preserve"> de </w:t>
      </w:r>
      <w:r w:rsidR="000B14F6" w:rsidRPr="004B025F">
        <w:rPr>
          <w:rFonts w:ascii="Times New Roman" w:eastAsia="Times New Roman" w:hAnsi="Times New Roman" w:cs="Times New Roman"/>
          <w:sz w:val="24"/>
          <w:szCs w:val="24"/>
          <w:lang w:val="es-PE" w:eastAsia="es-ES"/>
        </w:rPr>
        <w:t>dic</w:t>
      </w:r>
      <w:r w:rsidR="00A26860" w:rsidRPr="004B025F">
        <w:rPr>
          <w:rFonts w:ascii="Times New Roman" w:eastAsia="Times New Roman" w:hAnsi="Times New Roman" w:cs="Times New Roman"/>
          <w:sz w:val="24"/>
          <w:szCs w:val="24"/>
          <w:lang w:val="es-PE" w:eastAsia="es-ES"/>
        </w:rPr>
        <w:t>iembre de 2019</w:t>
      </w:r>
      <w:r w:rsidR="008E6F59" w:rsidRPr="004B025F">
        <w:rPr>
          <w:rFonts w:ascii="Times New Roman" w:eastAsia="Times New Roman" w:hAnsi="Times New Roman" w:cs="Times New Roman"/>
          <w:sz w:val="24"/>
          <w:szCs w:val="24"/>
          <w:lang w:val="es-PE" w:eastAsia="es-ES"/>
        </w:rPr>
        <w:t xml:space="preserve"> la ampliación del plazo para presentar sus descargos, cumpliendo finalmente con e</w:t>
      </w:r>
      <w:r w:rsidR="000B14F6" w:rsidRPr="004B025F">
        <w:rPr>
          <w:rFonts w:ascii="Times New Roman" w:eastAsia="Times New Roman" w:hAnsi="Times New Roman" w:cs="Times New Roman"/>
          <w:sz w:val="24"/>
          <w:szCs w:val="24"/>
          <w:lang w:val="es-PE" w:eastAsia="es-ES"/>
        </w:rPr>
        <w:t>sto último</w:t>
      </w:r>
      <w:r w:rsidR="008E6F59" w:rsidRPr="004B025F">
        <w:rPr>
          <w:rFonts w:ascii="Times New Roman" w:eastAsia="Times New Roman" w:hAnsi="Times New Roman" w:cs="Times New Roman"/>
          <w:sz w:val="24"/>
          <w:szCs w:val="24"/>
          <w:lang w:val="es-PE" w:eastAsia="es-ES"/>
        </w:rPr>
        <w:t xml:space="preserve"> el</w:t>
      </w:r>
      <w:r w:rsidR="009E5231" w:rsidRPr="004B025F">
        <w:rPr>
          <w:rFonts w:ascii="Times New Roman" w:eastAsia="Times New Roman" w:hAnsi="Times New Roman" w:cs="Times New Roman"/>
          <w:sz w:val="24"/>
          <w:szCs w:val="24"/>
          <w:lang w:val="es-PE" w:eastAsia="es-ES"/>
        </w:rPr>
        <w:t xml:space="preserve"> </w:t>
      </w:r>
      <w:r w:rsidR="000B14F6" w:rsidRPr="004B025F">
        <w:rPr>
          <w:rFonts w:ascii="Times New Roman" w:hAnsi="Times New Roman" w:cs="Times New Roman"/>
          <w:sz w:val="24"/>
          <w:szCs w:val="24"/>
          <w:lang w:val="es-PE"/>
        </w:rPr>
        <w:t>3</w:t>
      </w:r>
      <w:r w:rsidR="009E5231" w:rsidRPr="004B025F">
        <w:rPr>
          <w:rFonts w:ascii="Times New Roman" w:hAnsi="Times New Roman" w:cs="Times New Roman"/>
          <w:sz w:val="24"/>
          <w:szCs w:val="24"/>
          <w:lang w:val="es-ES"/>
        </w:rPr>
        <w:t xml:space="preserve"> de </w:t>
      </w:r>
      <w:r w:rsidR="000B14F6" w:rsidRPr="004B025F">
        <w:rPr>
          <w:rFonts w:ascii="Times New Roman" w:hAnsi="Times New Roman" w:cs="Times New Roman"/>
          <w:sz w:val="24"/>
          <w:szCs w:val="24"/>
          <w:lang w:val="es-ES"/>
        </w:rPr>
        <w:t>febrero</w:t>
      </w:r>
      <w:r w:rsidR="009E5231" w:rsidRPr="004B025F">
        <w:rPr>
          <w:rFonts w:ascii="Times New Roman" w:hAnsi="Times New Roman" w:cs="Times New Roman"/>
          <w:sz w:val="24"/>
          <w:szCs w:val="24"/>
          <w:lang w:val="es-ES"/>
        </w:rPr>
        <w:t xml:space="preserve"> de 20</w:t>
      </w:r>
      <w:r w:rsidR="000B14F6" w:rsidRPr="004B025F">
        <w:rPr>
          <w:rFonts w:ascii="Times New Roman" w:hAnsi="Times New Roman" w:cs="Times New Roman"/>
          <w:sz w:val="24"/>
          <w:szCs w:val="24"/>
          <w:lang w:val="es-ES"/>
        </w:rPr>
        <w:t>20</w:t>
      </w:r>
      <w:r w:rsidR="000B14F6" w:rsidRPr="004B025F">
        <w:rPr>
          <w:rFonts w:ascii="Times New Roman" w:eastAsia="Times New Roman" w:hAnsi="Times New Roman" w:cs="Times New Roman"/>
          <w:sz w:val="24"/>
          <w:szCs w:val="24"/>
          <w:lang w:val="es-PE" w:eastAsia="es-ES"/>
        </w:rPr>
        <w:t>, sin justificar la demora incurrida.  Asimismo, el 7 de febrero de 2020</w:t>
      </w:r>
      <w:r w:rsidR="009445F2" w:rsidRPr="004B025F">
        <w:rPr>
          <w:rFonts w:ascii="Times New Roman" w:eastAsia="Times New Roman" w:hAnsi="Times New Roman" w:cs="Times New Roman"/>
          <w:sz w:val="24"/>
          <w:szCs w:val="24"/>
          <w:lang w:val="es-PE" w:eastAsia="es-ES"/>
        </w:rPr>
        <w:t xml:space="preserve"> presentó un escrito complementario para mejor resolver, acompañando copia completa del Certificado Nro. </w:t>
      </w:r>
      <w:r w:rsidR="00292FED">
        <w:rPr>
          <w:rFonts w:ascii="Arial" w:hAnsi="Arial" w:cs="Arial"/>
        </w:rPr>
        <w:t>...................</w:t>
      </w:r>
      <w:r w:rsidR="009445F2" w:rsidRPr="004B025F">
        <w:rPr>
          <w:rFonts w:ascii="Times New Roman" w:eastAsia="Times New Roman" w:hAnsi="Times New Roman" w:cs="Times New Roman"/>
          <w:sz w:val="24"/>
          <w:szCs w:val="24"/>
          <w:lang w:val="es-PE" w:eastAsia="es-ES"/>
        </w:rPr>
        <w:t>, suscrito por el asegurado</w:t>
      </w:r>
      <w:r w:rsidR="004115DA" w:rsidRPr="004B025F">
        <w:rPr>
          <w:rFonts w:ascii="Times New Roman" w:eastAsia="Times New Roman" w:hAnsi="Times New Roman" w:cs="Times New Roman"/>
          <w:sz w:val="24"/>
          <w:szCs w:val="24"/>
          <w:lang w:val="es-PE" w:eastAsia="es-ES"/>
        </w:rPr>
        <w:t>, y la carta de rechazo correspondiente</w:t>
      </w:r>
      <w:r w:rsidR="009445F2" w:rsidRPr="004B025F">
        <w:rPr>
          <w:rFonts w:ascii="Times New Roman" w:eastAsia="Times New Roman" w:hAnsi="Times New Roman" w:cs="Times New Roman"/>
          <w:sz w:val="24"/>
          <w:szCs w:val="24"/>
          <w:lang w:val="es-PE" w:eastAsia="es-ES"/>
        </w:rPr>
        <w:t>;</w:t>
      </w:r>
    </w:p>
    <w:p w14:paraId="37D20FF4" w14:textId="77777777" w:rsidR="00DA743E" w:rsidRPr="004B025F"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7A2D3ADC" w:rsidR="00A24146" w:rsidRPr="004B025F"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4B025F">
        <w:rPr>
          <w:rFonts w:ascii="Times New Roman" w:eastAsia="Times New Roman" w:hAnsi="Times New Roman" w:cs="Times New Roman"/>
          <w:sz w:val="24"/>
          <w:szCs w:val="24"/>
          <w:lang w:val="es-PE" w:eastAsia="es-ES"/>
        </w:rPr>
        <w:t xml:space="preserve">Que, </w:t>
      </w:r>
      <w:r w:rsidRPr="004B025F">
        <w:rPr>
          <w:rFonts w:ascii="Times New Roman" w:eastAsia="Times New Roman" w:hAnsi="Times New Roman" w:cs="Times New Roman"/>
          <w:sz w:val="24"/>
          <w:szCs w:val="24"/>
          <w:lang w:val="es-419" w:eastAsia="es-ES"/>
        </w:rPr>
        <w:t xml:space="preserve">el </w:t>
      </w:r>
      <w:r w:rsidR="009445F2" w:rsidRPr="004B025F">
        <w:rPr>
          <w:rFonts w:ascii="Times New Roman" w:eastAsia="Times New Roman" w:hAnsi="Times New Roman" w:cs="Times New Roman"/>
          <w:sz w:val="24"/>
          <w:szCs w:val="24"/>
          <w:lang w:val="es-419" w:eastAsia="es-ES"/>
        </w:rPr>
        <w:t>10</w:t>
      </w:r>
      <w:r w:rsidR="008E6F59" w:rsidRPr="004B025F">
        <w:rPr>
          <w:rFonts w:ascii="Times New Roman" w:eastAsia="Times New Roman" w:hAnsi="Times New Roman" w:cs="Times New Roman"/>
          <w:sz w:val="24"/>
          <w:szCs w:val="24"/>
          <w:lang w:val="es-419" w:eastAsia="es-ES"/>
        </w:rPr>
        <w:t xml:space="preserve"> </w:t>
      </w:r>
      <w:r w:rsidR="00766ACB" w:rsidRPr="004B025F">
        <w:rPr>
          <w:rFonts w:ascii="Times New Roman" w:eastAsia="Times New Roman" w:hAnsi="Times New Roman" w:cs="Times New Roman"/>
          <w:sz w:val="24"/>
          <w:szCs w:val="24"/>
          <w:lang w:val="es-419" w:eastAsia="es-ES"/>
        </w:rPr>
        <w:t xml:space="preserve">de </w:t>
      </w:r>
      <w:r w:rsidR="009445F2" w:rsidRPr="004B025F">
        <w:rPr>
          <w:rFonts w:ascii="Times New Roman" w:eastAsia="Times New Roman" w:hAnsi="Times New Roman" w:cs="Times New Roman"/>
          <w:sz w:val="24"/>
          <w:szCs w:val="24"/>
          <w:lang w:val="es-419" w:eastAsia="es-ES"/>
        </w:rPr>
        <w:t>fe</w:t>
      </w:r>
      <w:r w:rsidR="00655429" w:rsidRPr="004B025F">
        <w:rPr>
          <w:rFonts w:ascii="Times New Roman" w:eastAsia="Times New Roman" w:hAnsi="Times New Roman" w:cs="Times New Roman"/>
          <w:sz w:val="24"/>
          <w:szCs w:val="24"/>
          <w:lang w:val="es-419" w:eastAsia="es-ES"/>
        </w:rPr>
        <w:t>bre</w:t>
      </w:r>
      <w:r w:rsidR="009445F2" w:rsidRPr="004B025F">
        <w:rPr>
          <w:rFonts w:ascii="Times New Roman" w:eastAsia="Times New Roman" w:hAnsi="Times New Roman" w:cs="Times New Roman"/>
          <w:sz w:val="24"/>
          <w:szCs w:val="24"/>
          <w:lang w:val="es-419" w:eastAsia="es-ES"/>
        </w:rPr>
        <w:t>ro</w:t>
      </w:r>
      <w:r w:rsidRPr="004B025F">
        <w:rPr>
          <w:rFonts w:ascii="Times New Roman" w:eastAsia="Times New Roman" w:hAnsi="Times New Roman" w:cs="Times New Roman"/>
          <w:sz w:val="24"/>
          <w:szCs w:val="24"/>
          <w:lang w:val="es-419" w:eastAsia="es-ES"/>
        </w:rPr>
        <w:t xml:space="preserve"> de 20</w:t>
      </w:r>
      <w:r w:rsidR="009445F2" w:rsidRPr="004B025F">
        <w:rPr>
          <w:rFonts w:ascii="Times New Roman" w:eastAsia="Times New Roman" w:hAnsi="Times New Roman" w:cs="Times New Roman"/>
          <w:sz w:val="24"/>
          <w:szCs w:val="24"/>
          <w:lang w:val="es-419" w:eastAsia="es-ES"/>
        </w:rPr>
        <w:t>20</w:t>
      </w:r>
      <w:r w:rsidRPr="004B025F">
        <w:rPr>
          <w:rFonts w:ascii="Times New Roman" w:eastAsia="Times New Roman" w:hAnsi="Times New Roman" w:cs="Times New Roman"/>
          <w:sz w:val="24"/>
          <w:szCs w:val="24"/>
          <w:lang w:val="es-419" w:eastAsia="es-ES"/>
        </w:rPr>
        <w:t xml:space="preserve"> </w:t>
      </w:r>
      <w:r w:rsidRPr="004B025F">
        <w:rPr>
          <w:rFonts w:ascii="Times New Roman" w:eastAsia="Times New Roman" w:hAnsi="Times New Roman" w:cs="Times New Roman"/>
          <w:sz w:val="24"/>
          <w:szCs w:val="24"/>
          <w:lang w:val="es-PE" w:eastAsia="es-ES"/>
        </w:rPr>
        <w:t>se realizó la correspondiente audiencia de vista</w:t>
      </w:r>
      <w:r w:rsidR="00E243D4" w:rsidRPr="004B025F">
        <w:rPr>
          <w:rFonts w:ascii="Times New Roman" w:eastAsia="Times New Roman" w:hAnsi="Times New Roman" w:cs="Times New Roman"/>
          <w:sz w:val="24"/>
          <w:szCs w:val="24"/>
          <w:lang w:val="es-PE" w:eastAsia="es-ES"/>
        </w:rPr>
        <w:t xml:space="preserve"> </w:t>
      </w:r>
      <w:r w:rsidR="00EA3BEA" w:rsidRPr="004B025F">
        <w:rPr>
          <w:rFonts w:ascii="Times New Roman" w:eastAsia="Times New Roman" w:hAnsi="Times New Roman" w:cs="Times New Roman"/>
          <w:sz w:val="24"/>
          <w:szCs w:val="24"/>
          <w:lang w:val="es-PE" w:eastAsia="es-ES"/>
        </w:rPr>
        <w:t>co</w:t>
      </w:r>
      <w:r w:rsidR="00A24146" w:rsidRPr="004B025F">
        <w:rPr>
          <w:rFonts w:ascii="Times New Roman" w:eastAsia="Times New Roman" w:hAnsi="Times New Roman" w:cs="Times New Roman"/>
          <w:sz w:val="24"/>
          <w:szCs w:val="24"/>
          <w:lang w:val="es-PE" w:eastAsia="es-ES"/>
        </w:rPr>
        <w:t>n la</w:t>
      </w:r>
      <w:r w:rsidR="008E6F59" w:rsidRPr="004B025F">
        <w:rPr>
          <w:rFonts w:ascii="Times New Roman" w:eastAsia="Times New Roman" w:hAnsi="Times New Roman" w:cs="Times New Roman"/>
          <w:sz w:val="24"/>
          <w:szCs w:val="24"/>
          <w:lang w:val="es-PE" w:eastAsia="es-ES"/>
        </w:rPr>
        <w:t xml:space="preserve"> </w:t>
      </w:r>
      <w:r w:rsidR="00A24146" w:rsidRPr="004B025F">
        <w:rPr>
          <w:rFonts w:ascii="Times New Roman" w:eastAsia="Times New Roman" w:hAnsi="Times New Roman" w:cs="Times New Roman"/>
          <w:sz w:val="24"/>
          <w:szCs w:val="24"/>
          <w:lang w:val="es-PE" w:eastAsia="es-ES"/>
        </w:rPr>
        <w:t>asistencia de</w:t>
      </w:r>
      <w:r w:rsidR="00203BC9" w:rsidRPr="004B025F">
        <w:rPr>
          <w:rFonts w:ascii="Times New Roman" w:eastAsia="Times New Roman" w:hAnsi="Times New Roman" w:cs="Times New Roman"/>
          <w:sz w:val="24"/>
          <w:szCs w:val="24"/>
          <w:lang w:val="es-PE" w:eastAsia="es-ES"/>
        </w:rPr>
        <w:t xml:space="preserve"> </w:t>
      </w:r>
      <w:r w:rsidR="009445F2" w:rsidRPr="004B025F">
        <w:rPr>
          <w:rFonts w:ascii="Times New Roman" w:eastAsia="Times New Roman" w:hAnsi="Times New Roman" w:cs="Times New Roman"/>
          <w:sz w:val="24"/>
          <w:szCs w:val="24"/>
          <w:lang w:val="es-PE" w:eastAsia="es-ES"/>
        </w:rPr>
        <w:t>ambas partes</w:t>
      </w:r>
      <w:r w:rsidR="00203BC9" w:rsidRPr="004B025F">
        <w:rPr>
          <w:rFonts w:ascii="Times New Roman" w:eastAsia="Times New Roman" w:hAnsi="Times New Roman" w:cs="Times New Roman"/>
          <w:sz w:val="24"/>
          <w:szCs w:val="24"/>
          <w:lang w:val="es-PE" w:eastAsia="es-ES"/>
        </w:rPr>
        <w:t xml:space="preserve">, </w:t>
      </w:r>
      <w:r w:rsidR="008E6F59" w:rsidRPr="004B025F">
        <w:rPr>
          <w:rFonts w:ascii="Times New Roman" w:eastAsia="Times New Roman" w:hAnsi="Times New Roman" w:cs="Times New Roman"/>
          <w:sz w:val="24"/>
          <w:szCs w:val="24"/>
          <w:lang w:val="es-PE" w:eastAsia="es-ES"/>
        </w:rPr>
        <w:t>cuyo</w:t>
      </w:r>
      <w:r w:rsidR="009445F2" w:rsidRPr="004B025F">
        <w:rPr>
          <w:rFonts w:ascii="Times New Roman" w:eastAsia="Times New Roman" w:hAnsi="Times New Roman" w:cs="Times New Roman"/>
          <w:sz w:val="24"/>
          <w:szCs w:val="24"/>
          <w:lang w:val="es-PE" w:eastAsia="es-ES"/>
        </w:rPr>
        <w:t>s</w:t>
      </w:r>
      <w:r w:rsidR="008E6F59" w:rsidRPr="004B025F">
        <w:rPr>
          <w:rFonts w:ascii="Times New Roman" w:eastAsia="Times New Roman" w:hAnsi="Times New Roman" w:cs="Times New Roman"/>
          <w:sz w:val="24"/>
          <w:szCs w:val="24"/>
          <w:lang w:val="es-PE" w:eastAsia="es-ES"/>
        </w:rPr>
        <w:t xml:space="preserve"> representante</w:t>
      </w:r>
      <w:r w:rsidR="009445F2" w:rsidRPr="004B025F">
        <w:rPr>
          <w:rFonts w:ascii="Times New Roman" w:eastAsia="Times New Roman" w:hAnsi="Times New Roman" w:cs="Times New Roman"/>
          <w:sz w:val="24"/>
          <w:szCs w:val="24"/>
          <w:lang w:val="es-PE" w:eastAsia="es-ES"/>
        </w:rPr>
        <w:t>s</w:t>
      </w:r>
      <w:r w:rsidR="00EA3BEA" w:rsidRPr="004B025F">
        <w:rPr>
          <w:rFonts w:ascii="Times New Roman" w:eastAsia="Times New Roman" w:hAnsi="Times New Roman" w:cs="Times New Roman"/>
          <w:sz w:val="24"/>
          <w:szCs w:val="24"/>
          <w:lang w:val="es-PE" w:eastAsia="es-ES"/>
        </w:rPr>
        <w:t xml:space="preserve"> sustent</w:t>
      </w:r>
      <w:r w:rsidR="009445F2" w:rsidRPr="004B025F">
        <w:rPr>
          <w:rFonts w:ascii="Times New Roman" w:eastAsia="Times New Roman" w:hAnsi="Times New Roman" w:cs="Times New Roman"/>
          <w:sz w:val="24"/>
          <w:szCs w:val="24"/>
          <w:lang w:val="es-PE" w:eastAsia="es-ES"/>
        </w:rPr>
        <w:t>aron su respectiva</w:t>
      </w:r>
      <w:r w:rsidR="00203BC9" w:rsidRPr="004B025F">
        <w:rPr>
          <w:rFonts w:ascii="Times New Roman" w:eastAsia="Times New Roman" w:hAnsi="Times New Roman" w:cs="Times New Roman"/>
          <w:sz w:val="24"/>
          <w:szCs w:val="24"/>
          <w:lang w:val="es-PE" w:eastAsia="es-ES"/>
        </w:rPr>
        <w:t xml:space="preserve"> </w:t>
      </w:r>
      <w:r w:rsidR="00EA3BEA" w:rsidRPr="004B025F">
        <w:rPr>
          <w:rFonts w:ascii="Times New Roman" w:eastAsia="Times New Roman" w:hAnsi="Times New Roman" w:cs="Times New Roman"/>
          <w:sz w:val="24"/>
          <w:szCs w:val="24"/>
          <w:lang w:val="es-PE" w:eastAsia="es-ES"/>
        </w:rPr>
        <w:t>posición sobre la reclamación</w:t>
      </w:r>
      <w:r w:rsidR="00AE10C2" w:rsidRPr="004B025F">
        <w:rPr>
          <w:rFonts w:ascii="Times New Roman" w:eastAsia="Times New Roman" w:hAnsi="Times New Roman" w:cs="Times New Roman"/>
          <w:sz w:val="24"/>
          <w:szCs w:val="24"/>
          <w:lang w:val="es-PE" w:eastAsia="es-ES"/>
        </w:rPr>
        <w:t xml:space="preserve">, </w:t>
      </w:r>
      <w:r w:rsidR="00EA3BEA" w:rsidRPr="004B025F">
        <w:rPr>
          <w:rFonts w:ascii="Times New Roman" w:eastAsia="Times New Roman" w:hAnsi="Times New Roman" w:cs="Times New Roman"/>
          <w:sz w:val="24"/>
          <w:szCs w:val="24"/>
          <w:lang w:val="es-PE" w:eastAsia="es-ES"/>
        </w:rPr>
        <w:t>absolviendo las diversas preguntas que le fue</w:t>
      </w:r>
      <w:r w:rsidR="00AE10C2" w:rsidRPr="004B025F">
        <w:rPr>
          <w:rFonts w:ascii="Times New Roman" w:eastAsia="Times New Roman" w:hAnsi="Times New Roman" w:cs="Times New Roman"/>
          <w:sz w:val="24"/>
          <w:szCs w:val="24"/>
          <w:lang w:val="es-PE" w:eastAsia="es-ES"/>
        </w:rPr>
        <w:t>ro</w:t>
      </w:r>
      <w:r w:rsidR="00EA3BEA" w:rsidRPr="004B025F">
        <w:rPr>
          <w:rFonts w:ascii="Times New Roman" w:eastAsia="Times New Roman" w:hAnsi="Times New Roman" w:cs="Times New Roman"/>
          <w:sz w:val="24"/>
          <w:szCs w:val="24"/>
          <w:lang w:val="es-PE" w:eastAsia="es-ES"/>
        </w:rPr>
        <w:t>n formuladas</w:t>
      </w:r>
      <w:r w:rsidR="00A24146" w:rsidRPr="004B025F">
        <w:rPr>
          <w:rFonts w:ascii="Times New Roman" w:eastAsia="Times New Roman" w:hAnsi="Times New Roman" w:cs="Times New Roman"/>
          <w:sz w:val="24"/>
          <w:szCs w:val="24"/>
          <w:lang w:val="es-PE" w:eastAsia="es-ES"/>
        </w:rPr>
        <w:t xml:space="preserve">, </w:t>
      </w:r>
      <w:r w:rsidR="00E243D4" w:rsidRPr="004B025F">
        <w:rPr>
          <w:rFonts w:ascii="Times New Roman" w:eastAsia="Times New Roman" w:hAnsi="Times New Roman" w:cs="Times New Roman"/>
          <w:sz w:val="24"/>
          <w:szCs w:val="24"/>
          <w:lang w:val="es-PE" w:eastAsia="es-ES"/>
        </w:rPr>
        <w:t>conforme consta de la respectiva acta</w:t>
      </w:r>
      <w:r w:rsidR="009445F2" w:rsidRPr="004B025F">
        <w:rPr>
          <w:rFonts w:ascii="Times New Roman" w:eastAsia="Times New Roman" w:hAnsi="Times New Roman" w:cs="Times New Roman"/>
          <w:sz w:val="24"/>
          <w:szCs w:val="24"/>
          <w:lang w:val="es-PE" w:eastAsia="es-ES"/>
        </w:rPr>
        <w:t xml:space="preserve">, habiéndosele requerido a </w:t>
      </w:r>
      <w:r w:rsidR="00292FED">
        <w:rPr>
          <w:rFonts w:ascii="Arial" w:hAnsi="Arial" w:cs="Arial"/>
        </w:rPr>
        <w:t>...................</w:t>
      </w:r>
      <w:r w:rsidR="00292FED">
        <w:rPr>
          <w:rFonts w:ascii="Arial" w:hAnsi="Arial" w:cs="Arial"/>
        </w:rPr>
        <w:t xml:space="preserve"> </w:t>
      </w:r>
      <w:r w:rsidR="009445F2" w:rsidRPr="004B025F">
        <w:rPr>
          <w:rFonts w:ascii="Times New Roman" w:eastAsia="Times New Roman" w:hAnsi="Times New Roman" w:cs="Times New Roman"/>
          <w:sz w:val="24"/>
          <w:szCs w:val="24"/>
          <w:lang w:val="es-PE" w:eastAsia="es-ES"/>
        </w:rPr>
        <w:t>que presente copia de la solicitud de afiliación al seguro del asegurado para verificar lo declarado respecto a su estado de salud, sin perjuicio que la materia controvertida no radica en una nulidad de la póliza por declaración falsa o inexacta, sino en la posibilidad de invocar una determinada exclusión para justificar un rechazo de cobertura;</w:t>
      </w:r>
    </w:p>
    <w:p w14:paraId="6A6279C7" w14:textId="087E58A7" w:rsidR="00DA743E" w:rsidRPr="004B025F"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7F255EA6" w14:textId="48EB677C" w:rsidR="001901BD" w:rsidRPr="004B025F" w:rsidRDefault="00DA743E" w:rsidP="001901BD">
      <w:pPr>
        <w:spacing w:after="0" w:line="240" w:lineRule="auto"/>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PE"/>
        </w:rPr>
        <w:t xml:space="preserve">Que, </w:t>
      </w:r>
      <w:r w:rsidR="008C4034" w:rsidRPr="004B025F">
        <w:rPr>
          <w:rFonts w:ascii="Times New Roman" w:hAnsi="Times New Roman" w:cs="Times New Roman"/>
          <w:sz w:val="24"/>
          <w:szCs w:val="24"/>
          <w:lang w:val="es-PE"/>
        </w:rPr>
        <w:t xml:space="preserve">la reclamación interpuesta se sustenta principalmente en lo siguiente: </w:t>
      </w:r>
      <w:r w:rsidR="00585112" w:rsidRPr="004B025F">
        <w:rPr>
          <w:rFonts w:ascii="Times New Roman" w:hAnsi="Times New Roman" w:cs="Times New Roman"/>
          <w:sz w:val="24"/>
          <w:szCs w:val="24"/>
          <w:lang w:val="es-ES" w:eastAsia="es-ES"/>
        </w:rPr>
        <w:t xml:space="preserve">a) </w:t>
      </w:r>
      <w:r w:rsidR="001901BD" w:rsidRPr="004B025F">
        <w:rPr>
          <w:rFonts w:ascii="Times New Roman" w:hAnsi="Times New Roman" w:cs="Times New Roman"/>
          <w:sz w:val="24"/>
          <w:szCs w:val="24"/>
          <w:lang w:val="es-ES" w:eastAsia="es-ES"/>
        </w:rPr>
        <w:t xml:space="preserve">Se precisa, en primer lugar, que la reclamación es hasta por US$ 50,000, renunciando a cualquier exceso de la indemnización, b) El asegurado, cónyuge de la reclamante, </w:t>
      </w:r>
      <w:r w:rsidR="00292FED">
        <w:rPr>
          <w:rFonts w:ascii="Arial" w:hAnsi="Arial" w:cs="Arial"/>
        </w:rPr>
        <w:t>...................</w:t>
      </w:r>
      <w:r w:rsidR="001901BD" w:rsidRPr="004B025F">
        <w:rPr>
          <w:rFonts w:ascii="Times New Roman" w:hAnsi="Times New Roman" w:cs="Times New Roman"/>
          <w:sz w:val="24"/>
          <w:szCs w:val="24"/>
          <w:lang w:val="es-ES" w:eastAsia="es-ES"/>
        </w:rPr>
        <w:t xml:space="preserve">, tiene incapacidad desde el 16 de octubre de 2015, según se acredita con el Certificado Médico </w:t>
      </w:r>
      <w:proofErr w:type="spellStart"/>
      <w:r w:rsidR="001901BD" w:rsidRPr="004B025F">
        <w:rPr>
          <w:rFonts w:ascii="Times New Roman" w:hAnsi="Times New Roman" w:cs="Times New Roman"/>
          <w:sz w:val="24"/>
          <w:szCs w:val="24"/>
          <w:lang w:val="es-ES" w:eastAsia="es-ES"/>
        </w:rPr>
        <w:t>Nro</w:t>
      </w:r>
      <w:proofErr w:type="spellEnd"/>
      <w:r w:rsidR="00292FED">
        <w:rPr>
          <w:rFonts w:ascii="Times New Roman" w:hAnsi="Times New Roman" w:cs="Times New Roman"/>
          <w:sz w:val="24"/>
          <w:szCs w:val="24"/>
          <w:lang w:val="es-ES" w:eastAsia="es-ES"/>
        </w:rPr>
        <w:t xml:space="preserve"> </w:t>
      </w:r>
      <w:r w:rsidR="00292FED">
        <w:rPr>
          <w:rFonts w:ascii="Arial" w:hAnsi="Arial" w:cs="Arial"/>
        </w:rPr>
        <w:t>...................</w:t>
      </w:r>
      <w:r w:rsidR="00292FED">
        <w:rPr>
          <w:rFonts w:ascii="Arial" w:hAnsi="Arial" w:cs="Arial"/>
        </w:rPr>
        <w:t xml:space="preserve"> </w:t>
      </w:r>
      <w:r w:rsidR="001901BD" w:rsidRPr="004B025F">
        <w:rPr>
          <w:rFonts w:ascii="Times New Roman" w:hAnsi="Times New Roman" w:cs="Times New Roman"/>
          <w:sz w:val="24"/>
          <w:szCs w:val="24"/>
          <w:lang w:val="es-ES" w:eastAsia="es-ES"/>
        </w:rPr>
        <w:t xml:space="preserve">de EsSalud, del 8 de noviembre de 2017, y el Certificado de Discapacidad Nro. </w:t>
      </w:r>
      <w:r w:rsidR="00292FED">
        <w:rPr>
          <w:rFonts w:ascii="Arial" w:hAnsi="Arial" w:cs="Arial"/>
        </w:rPr>
        <w:t>...................</w:t>
      </w:r>
      <w:r w:rsidR="001901BD" w:rsidRPr="004B025F">
        <w:rPr>
          <w:rFonts w:ascii="Times New Roman" w:hAnsi="Times New Roman" w:cs="Times New Roman"/>
          <w:sz w:val="24"/>
          <w:szCs w:val="24"/>
          <w:lang w:val="es-ES" w:eastAsia="es-ES"/>
        </w:rPr>
        <w:t xml:space="preserve"> de EsSalud, del 31 de enero de 2018, c) Cuando el </w:t>
      </w:r>
      <w:r w:rsidR="00292FED">
        <w:rPr>
          <w:rFonts w:ascii="Arial" w:hAnsi="Arial" w:cs="Arial"/>
        </w:rPr>
        <w:t>...................</w:t>
      </w:r>
      <w:r w:rsidR="001901BD" w:rsidRPr="004B025F">
        <w:rPr>
          <w:rFonts w:ascii="Times New Roman" w:hAnsi="Times New Roman" w:cs="Times New Roman"/>
          <w:sz w:val="24"/>
          <w:szCs w:val="24"/>
          <w:lang w:val="es-ES" w:eastAsia="es-ES"/>
        </w:rPr>
        <w:t xml:space="preserve"> concedió el crédito, el 31 de marzo de 2016, su cónyuge ya se encontraba con funciones limitadas, estado de salud que era apreciable por el respectivo funcionario del banco, no </w:t>
      </w:r>
      <w:proofErr w:type="gramStart"/>
      <w:r w:rsidR="001901BD" w:rsidRPr="004B025F">
        <w:rPr>
          <w:rFonts w:ascii="Times New Roman" w:hAnsi="Times New Roman" w:cs="Times New Roman"/>
          <w:sz w:val="24"/>
          <w:szCs w:val="24"/>
          <w:lang w:val="es-ES" w:eastAsia="es-ES"/>
        </w:rPr>
        <w:t>obstante</w:t>
      </w:r>
      <w:proofErr w:type="gramEnd"/>
      <w:r w:rsidR="001901BD" w:rsidRPr="004B025F">
        <w:rPr>
          <w:rFonts w:ascii="Times New Roman" w:hAnsi="Times New Roman" w:cs="Times New Roman"/>
          <w:sz w:val="24"/>
          <w:szCs w:val="24"/>
          <w:lang w:val="es-ES" w:eastAsia="es-ES"/>
        </w:rPr>
        <w:t xml:space="preserve"> lo cual gestionó el crédito y el correspondiente seguro de desgravamen, </w:t>
      </w:r>
      <w:r w:rsidR="004115DA" w:rsidRPr="004B025F">
        <w:rPr>
          <w:rFonts w:ascii="Times New Roman" w:hAnsi="Times New Roman" w:cs="Times New Roman"/>
          <w:sz w:val="24"/>
          <w:szCs w:val="24"/>
          <w:lang w:val="es-ES" w:eastAsia="es-ES"/>
        </w:rPr>
        <w:t xml:space="preserve">por lo que la cobertura es debida, </w:t>
      </w:r>
      <w:r w:rsidR="001901BD" w:rsidRPr="004B025F">
        <w:rPr>
          <w:rFonts w:ascii="Times New Roman" w:hAnsi="Times New Roman" w:cs="Times New Roman"/>
          <w:sz w:val="24"/>
          <w:szCs w:val="24"/>
          <w:lang w:val="es-ES" w:eastAsia="es-ES"/>
        </w:rPr>
        <w:t xml:space="preserve">y d) Al solicitarse la cobertura, </w:t>
      </w:r>
      <w:r w:rsidR="00292FED">
        <w:rPr>
          <w:rFonts w:ascii="Arial" w:hAnsi="Arial" w:cs="Arial"/>
        </w:rPr>
        <w:t>...................</w:t>
      </w:r>
      <w:r w:rsidR="001901BD" w:rsidRPr="004B025F">
        <w:rPr>
          <w:rFonts w:ascii="Times New Roman" w:hAnsi="Times New Roman" w:cs="Times New Roman"/>
          <w:sz w:val="24"/>
          <w:szCs w:val="24"/>
          <w:lang w:val="es-ES" w:eastAsia="es-ES"/>
        </w:rPr>
        <w:t>la ha rechazado invocando enfermedad preexistente como supuesto de exclusión de cobertura</w:t>
      </w:r>
      <w:r w:rsidR="004115DA" w:rsidRPr="004B025F">
        <w:rPr>
          <w:rFonts w:ascii="Times New Roman" w:hAnsi="Times New Roman" w:cs="Times New Roman"/>
          <w:sz w:val="24"/>
          <w:szCs w:val="24"/>
          <w:lang w:val="es-ES" w:eastAsia="es-ES"/>
        </w:rPr>
        <w:t>, lo cual se contradice;</w:t>
      </w:r>
    </w:p>
    <w:p w14:paraId="2964A1BA" w14:textId="77777777" w:rsidR="009445F2" w:rsidRPr="004B025F" w:rsidRDefault="009445F2" w:rsidP="002E7B4D">
      <w:pPr>
        <w:spacing w:after="0" w:line="240" w:lineRule="auto"/>
        <w:jc w:val="both"/>
        <w:rPr>
          <w:rFonts w:ascii="Times New Roman" w:hAnsi="Times New Roman" w:cs="Times New Roman"/>
          <w:sz w:val="24"/>
          <w:szCs w:val="24"/>
          <w:lang w:val="es-ES" w:eastAsia="es-ES"/>
        </w:rPr>
      </w:pPr>
    </w:p>
    <w:p w14:paraId="1FFD18A3" w14:textId="3927B19D" w:rsidR="004115DA" w:rsidRPr="004B025F" w:rsidRDefault="00DA743E" w:rsidP="004115DA">
      <w:pPr>
        <w:spacing w:after="0" w:line="240" w:lineRule="auto"/>
        <w:jc w:val="both"/>
        <w:rPr>
          <w:rFonts w:ascii="Times New Roman" w:hAnsi="Times New Roman" w:cs="Times New Roman"/>
          <w:sz w:val="24"/>
          <w:szCs w:val="24"/>
          <w:lang w:val="es-ES" w:eastAsia="es-ES"/>
        </w:rPr>
      </w:pPr>
      <w:r w:rsidRPr="004B025F">
        <w:rPr>
          <w:rFonts w:ascii="Times New Roman" w:eastAsia="Times New Roman" w:hAnsi="Times New Roman" w:cs="Times New Roman"/>
          <w:sz w:val="24"/>
          <w:szCs w:val="24"/>
          <w:lang w:val="es-PE" w:eastAsia="es-ES"/>
        </w:rPr>
        <w:t>Que,</w:t>
      </w:r>
      <w:r w:rsidR="00D2468D" w:rsidRPr="004B025F">
        <w:rPr>
          <w:rFonts w:ascii="Times New Roman" w:eastAsia="Times New Roman" w:hAnsi="Times New Roman" w:cs="Times New Roman"/>
          <w:sz w:val="24"/>
          <w:szCs w:val="24"/>
          <w:lang w:val="es-PE" w:eastAsia="es-ES"/>
        </w:rPr>
        <w:t xml:space="preserve"> </w:t>
      </w:r>
      <w:r w:rsidR="00B6416D" w:rsidRPr="004B025F">
        <w:rPr>
          <w:rFonts w:ascii="Times New Roman" w:eastAsia="Times New Roman" w:hAnsi="Times New Roman" w:cs="Times New Roman"/>
          <w:sz w:val="24"/>
          <w:szCs w:val="24"/>
          <w:lang w:val="es-PE" w:eastAsia="es-ES"/>
        </w:rPr>
        <w:t xml:space="preserve">conforme a sus descargos, </w:t>
      </w:r>
      <w:r w:rsidR="00292FED">
        <w:rPr>
          <w:rFonts w:ascii="Arial" w:hAnsi="Arial" w:cs="Arial"/>
        </w:rPr>
        <w:t>...................</w:t>
      </w:r>
      <w:r w:rsidR="00292FED">
        <w:rPr>
          <w:rFonts w:ascii="Arial" w:hAnsi="Arial" w:cs="Arial"/>
        </w:rPr>
        <w:t xml:space="preserve"> </w:t>
      </w:r>
      <w:r w:rsidR="006A7702" w:rsidRPr="004B025F">
        <w:rPr>
          <w:rFonts w:ascii="Times New Roman" w:hAnsi="Times New Roman" w:cs="Times New Roman"/>
          <w:sz w:val="24"/>
          <w:szCs w:val="24"/>
          <w:lang w:val="es-ES"/>
        </w:rPr>
        <w:t>ratifica el rechazo de cobertura</w:t>
      </w:r>
      <w:r w:rsidR="000F2A05" w:rsidRPr="004B025F">
        <w:rPr>
          <w:rFonts w:ascii="Times New Roman" w:hAnsi="Times New Roman" w:cs="Times New Roman"/>
          <w:sz w:val="24"/>
          <w:szCs w:val="24"/>
          <w:lang w:val="es-ES"/>
        </w:rPr>
        <w:t xml:space="preserve">, </w:t>
      </w:r>
      <w:r w:rsidR="006A7702" w:rsidRPr="004B025F">
        <w:rPr>
          <w:rFonts w:ascii="Times New Roman" w:hAnsi="Times New Roman" w:cs="Times New Roman"/>
          <w:sz w:val="24"/>
          <w:szCs w:val="24"/>
          <w:lang w:val="es-ES"/>
        </w:rPr>
        <w:t>destaca</w:t>
      </w:r>
      <w:r w:rsidR="00D32B54" w:rsidRPr="004B025F">
        <w:rPr>
          <w:rFonts w:ascii="Times New Roman" w:hAnsi="Times New Roman" w:cs="Times New Roman"/>
          <w:sz w:val="24"/>
          <w:szCs w:val="24"/>
          <w:lang w:val="es-ES"/>
        </w:rPr>
        <w:t>ndo</w:t>
      </w:r>
      <w:r w:rsidR="006A7702" w:rsidRPr="004B025F">
        <w:rPr>
          <w:rFonts w:ascii="Times New Roman" w:hAnsi="Times New Roman" w:cs="Times New Roman"/>
          <w:sz w:val="24"/>
          <w:szCs w:val="24"/>
          <w:lang w:val="es-ES"/>
        </w:rPr>
        <w:t xml:space="preserve"> resumidamente lo siguiente</w:t>
      </w:r>
      <w:r w:rsidR="009A766E" w:rsidRPr="004B025F">
        <w:rPr>
          <w:rFonts w:ascii="Times New Roman" w:hAnsi="Times New Roman" w:cs="Times New Roman"/>
          <w:sz w:val="24"/>
          <w:szCs w:val="24"/>
          <w:lang w:val="es-ES"/>
        </w:rPr>
        <w:t>:</w:t>
      </w:r>
      <w:r w:rsidR="00585112" w:rsidRPr="004B025F">
        <w:rPr>
          <w:rFonts w:ascii="Times New Roman" w:hAnsi="Times New Roman" w:cs="Times New Roman"/>
          <w:sz w:val="24"/>
          <w:szCs w:val="24"/>
          <w:lang w:val="es-ES"/>
        </w:rPr>
        <w:t xml:space="preserve"> </w:t>
      </w:r>
      <w:r w:rsidR="004115DA" w:rsidRPr="004B025F">
        <w:rPr>
          <w:rFonts w:ascii="Times New Roman" w:hAnsi="Times New Roman" w:cs="Times New Roman"/>
          <w:sz w:val="24"/>
          <w:szCs w:val="24"/>
          <w:lang w:val="es-ES"/>
        </w:rPr>
        <w:t xml:space="preserve">a) El Banco </w:t>
      </w:r>
      <w:r w:rsidR="00292FED">
        <w:rPr>
          <w:rFonts w:ascii="Arial" w:hAnsi="Arial" w:cs="Arial"/>
        </w:rPr>
        <w:t>...................</w:t>
      </w:r>
      <w:r w:rsidR="004115DA" w:rsidRPr="004B025F">
        <w:rPr>
          <w:rFonts w:ascii="Times New Roman" w:hAnsi="Times New Roman" w:cs="Times New Roman"/>
          <w:sz w:val="24"/>
          <w:szCs w:val="24"/>
          <w:lang w:val="es-ES"/>
        </w:rPr>
        <w:t xml:space="preserve"> contrató con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rPr>
        <w:t xml:space="preserve">una póliza grupal de desgravamen Nro.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rPr>
        <w:t xml:space="preserve">para asegurar a sus clientes que mantengan operaciones activas de crédito (tarjetas de crédito, préstamos, etc.) en caso de muerte, o invalidez total, permanente y </w:t>
      </w:r>
      <w:r w:rsidR="004115DA" w:rsidRPr="004B025F">
        <w:rPr>
          <w:rFonts w:ascii="Times New Roman" w:hAnsi="Times New Roman" w:cs="Times New Roman"/>
          <w:sz w:val="24"/>
          <w:szCs w:val="24"/>
          <w:lang w:val="es-ES"/>
        </w:rPr>
        <w:lastRenderedPageBreak/>
        <w:t xml:space="preserve">definitiva por accidente, siendo el beneficiario el propio banco, asegurándose el saldo deudor del crédito (sin intereses ni moras), b) Con el desembolso del cualquier crédito financiado por el </w:t>
      </w:r>
      <w:r w:rsidR="00292FED">
        <w:rPr>
          <w:rFonts w:ascii="Arial" w:hAnsi="Arial" w:cs="Arial"/>
        </w:rPr>
        <w:t>...................</w:t>
      </w:r>
      <w:r w:rsidR="004115DA" w:rsidRPr="004B025F">
        <w:rPr>
          <w:rFonts w:ascii="Times New Roman" w:hAnsi="Times New Roman" w:cs="Times New Roman"/>
          <w:sz w:val="24"/>
          <w:szCs w:val="24"/>
          <w:lang w:val="es-ES"/>
        </w:rPr>
        <w:t xml:space="preserve">,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rPr>
        <w:t xml:space="preserve">hace entrega del respectivo certificado de seguro, documento que contiene la totalidad de las condiciones que regulan el seguro contratado, entre ellas, las exclusiones, c) Así, al contratar un crédito del referido banco, </w:t>
      </w:r>
      <w:r w:rsidR="00292FED">
        <w:rPr>
          <w:rFonts w:ascii="Arial" w:hAnsi="Arial" w:cs="Arial"/>
        </w:rPr>
        <w:t>...................</w:t>
      </w:r>
      <w:r w:rsidR="004115DA" w:rsidRPr="004B025F">
        <w:rPr>
          <w:rFonts w:ascii="Times New Roman" w:hAnsi="Times New Roman" w:cs="Times New Roman"/>
          <w:sz w:val="24"/>
          <w:szCs w:val="24"/>
          <w:lang w:val="es-ES"/>
        </w:rPr>
        <w:t xml:space="preserve"> también contrató un seguro de desgravamen, conforme se acredita con el Certificado de Seguro Nro.</w:t>
      </w:r>
      <w:r w:rsidR="00292FED" w:rsidRPr="00292FED">
        <w:rPr>
          <w:rFonts w:ascii="Arial" w:hAnsi="Arial" w:cs="Arial"/>
        </w:rPr>
        <w:t xml:space="preserve">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rPr>
        <w:t xml:space="preserve">del 10 de marzo de 2016, seguro que cubriría los riesgos aceptados, siempre que no se presente una situación de exclusión de cobertura, tal como ha sucedido en el presente caso, d) En efecto, a la fecha de suscripción del respectivo certificado de seguro, el asegurado ya tenía un diagnóstico de secuela de infarto cerebral y hemiplejía espástica (desde el 16 de octubre de 2015, fecha de inicio de su incapacidad), conforme consta del </w:t>
      </w:r>
      <w:r w:rsidR="004115DA" w:rsidRPr="004B025F">
        <w:rPr>
          <w:rFonts w:ascii="Times New Roman" w:hAnsi="Times New Roman" w:cs="Times New Roman"/>
          <w:sz w:val="24"/>
          <w:szCs w:val="24"/>
          <w:lang w:val="es-ES" w:eastAsia="es-ES"/>
        </w:rPr>
        <w:t xml:space="preserve">Certificado Médico Nro.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eastAsia="es-ES"/>
        </w:rPr>
        <w:t xml:space="preserve">del 8 de noviembre de 2017, siendo que el asegurado ya presentaba antecedentes de hipertensión arterial (HTA) y diabetes mellitus (DM) según la ocurrencia de atención médica del 15 de diciembre de 2015 del Hospital II de Pucallpa, cuya copia se acompaña, e) Por lo tanto, es verificable que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eastAsia="es-ES"/>
        </w:rPr>
        <w:t xml:space="preserve">presenta enfermedades preexistentes, incurriendo en supuesto de exclusión de cobertura, f) Se destaca que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eastAsia="es-ES"/>
        </w:rPr>
        <w:t xml:space="preserve">contrató de buena fe, emitiendo el certificado se seguro correspondiente, sin tener conocimiento ni haber sido informada de los antecedentes médicos del asegurado, siendo </w:t>
      </w:r>
      <w:proofErr w:type="gramStart"/>
      <w:r w:rsidR="004115DA" w:rsidRPr="004B025F">
        <w:rPr>
          <w:rFonts w:ascii="Times New Roman" w:hAnsi="Times New Roman" w:cs="Times New Roman"/>
          <w:sz w:val="24"/>
          <w:szCs w:val="24"/>
          <w:lang w:val="es-ES" w:eastAsia="es-ES"/>
        </w:rPr>
        <w:t>que</w:t>
      </w:r>
      <w:proofErr w:type="gramEnd"/>
      <w:r w:rsidR="004115DA" w:rsidRPr="004B025F">
        <w:rPr>
          <w:rFonts w:ascii="Times New Roman" w:hAnsi="Times New Roman" w:cs="Times New Roman"/>
          <w:sz w:val="24"/>
          <w:szCs w:val="24"/>
          <w:lang w:val="es-ES" w:eastAsia="es-ES"/>
        </w:rPr>
        <w:t xml:space="preserve"> si el real estadio de salud hubiese sido declarado, </w:t>
      </w:r>
      <w:r w:rsidR="00292FED">
        <w:rPr>
          <w:rFonts w:ascii="Arial" w:hAnsi="Arial" w:cs="Arial"/>
        </w:rPr>
        <w:t>...................</w:t>
      </w:r>
      <w:r w:rsidR="00292FED">
        <w:rPr>
          <w:rFonts w:ascii="Arial" w:hAnsi="Arial" w:cs="Arial"/>
        </w:rPr>
        <w:t xml:space="preserve"> </w:t>
      </w:r>
      <w:r w:rsidR="004115DA" w:rsidRPr="004B025F">
        <w:rPr>
          <w:rFonts w:ascii="Times New Roman" w:hAnsi="Times New Roman" w:cs="Times New Roman"/>
          <w:sz w:val="24"/>
          <w:szCs w:val="24"/>
          <w:lang w:val="es-ES" w:eastAsia="es-ES"/>
        </w:rPr>
        <w:t>hubiese podido desarrollar las acciones correspondientes, como disponer pruebas médicas adicionales o, simplemente, rechazar la inclusión en el seguro, y g) Asimismo, se destaca que en el propio certificado de seguro suscrito por el asegurado se indica expresamente, al definirse la condición de asegurado, que las personas que tengan alguna enfermedad preexistente no serán aseguradas salvo evaluación médica, previa aceptación por parte de la aseguradora;</w:t>
      </w:r>
    </w:p>
    <w:p w14:paraId="3D1E0E0A" w14:textId="450D5A1E" w:rsidR="002B7686" w:rsidRPr="004B025F" w:rsidRDefault="002B7686" w:rsidP="004115DA">
      <w:pPr>
        <w:spacing w:after="0" w:line="240" w:lineRule="auto"/>
        <w:jc w:val="both"/>
        <w:rPr>
          <w:rFonts w:ascii="Times New Roman" w:hAnsi="Times New Roman" w:cs="Times New Roman"/>
          <w:sz w:val="24"/>
          <w:szCs w:val="24"/>
          <w:lang w:val="es-ES" w:eastAsia="es-ES"/>
        </w:rPr>
      </w:pPr>
    </w:p>
    <w:p w14:paraId="3607FC05" w14:textId="25098861" w:rsidR="0010186E" w:rsidRPr="004B025F" w:rsidRDefault="0010186E" w:rsidP="00D2468D">
      <w:pPr>
        <w:spacing w:after="0" w:line="240" w:lineRule="auto"/>
        <w:jc w:val="both"/>
        <w:rPr>
          <w:rFonts w:ascii="Times New Roman" w:hAnsi="Times New Roman" w:cs="Times New Roman"/>
          <w:sz w:val="24"/>
          <w:szCs w:val="24"/>
          <w:lang w:val="es-ES"/>
        </w:rPr>
      </w:pPr>
      <w:r w:rsidRPr="004B025F">
        <w:rPr>
          <w:rFonts w:ascii="Times New Roman" w:eastAsia="Times New Roman" w:hAnsi="Times New Roman" w:cs="Times New Roman"/>
          <w:bCs/>
          <w:sz w:val="24"/>
          <w:szCs w:val="24"/>
          <w:lang w:val="es-PE" w:eastAsia="es-ES"/>
        </w:rPr>
        <w:t>Que,</w:t>
      </w:r>
      <w:r w:rsidRPr="004B025F">
        <w:rPr>
          <w:rFonts w:ascii="Times New Roman" w:hAnsi="Times New Roman" w:cs="Times New Roman"/>
          <w:sz w:val="24"/>
          <w:szCs w:val="24"/>
          <w:lang w:val="es-PE"/>
        </w:rPr>
        <w:t xml:space="preserve"> a la fecha, el estado del proceso permite que este </w:t>
      </w:r>
      <w:r w:rsidR="004115DA" w:rsidRPr="004B025F">
        <w:rPr>
          <w:rFonts w:ascii="Times New Roman" w:hAnsi="Times New Roman" w:cs="Times New Roman"/>
          <w:sz w:val="24"/>
          <w:szCs w:val="24"/>
          <w:lang w:val="es-PE"/>
        </w:rPr>
        <w:t>colegiado</w:t>
      </w:r>
      <w:r w:rsidRPr="004B025F">
        <w:rPr>
          <w:rFonts w:ascii="Times New Roman" w:hAnsi="Times New Roman" w:cs="Times New Roman"/>
          <w:sz w:val="24"/>
          <w:szCs w:val="24"/>
          <w:lang w:val="es-PE"/>
        </w:rPr>
        <w:t xml:space="preserve"> pueda expedir su pronunciamiento sobre el caso sometido a su conocimiento, sobre la base de la información y de los</w:t>
      </w:r>
      <w:r w:rsidR="004424DA" w:rsidRPr="004B025F">
        <w:rPr>
          <w:rFonts w:ascii="Times New Roman" w:hAnsi="Times New Roman" w:cs="Times New Roman"/>
          <w:sz w:val="24"/>
          <w:szCs w:val="24"/>
          <w:lang w:val="es-PE"/>
        </w:rPr>
        <w:t xml:space="preserve"> documentos que obran en el expediente</w:t>
      </w:r>
      <w:r w:rsidRPr="004B025F">
        <w:rPr>
          <w:rFonts w:ascii="Times New Roman" w:hAnsi="Times New Roman" w:cs="Times New Roman"/>
          <w:sz w:val="24"/>
          <w:szCs w:val="24"/>
          <w:lang w:val="es-PE"/>
        </w:rPr>
        <w:t>;</w:t>
      </w:r>
    </w:p>
    <w:p w14:paraId="01F58E1C" w14:textId="77777777" w:rsidR="00D2468D" w:rsidRPr="004B025F"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4B025F" w:rsidRDefault="00DA743E" w:rsidP="009F7C08">
      <w:pPr>
        <w:spacing w:after="0" w:line="240" w:lineRule="auto"/>
        <w:jc w:val="both"/>
        <w:rPr>
          <w:rFonts w:ascii="Times New Roman" w:eastAsia="Times New Roman" w:hAnsi="Times New Roman" w:cs="Times New Roman"/>
          <w:sz w:val="24"/>
          <w:szCs w:val="24"/>
          <w:lang w:val="es-PE" w:eastAsia="es-ES"/>
        </w:rPr>
      </w:pPr>
      <w:r w:rsidRPr="004B025F">
        <w:rPr>
          <w:rFonts w:ascii="Times New Roman" w:eastAsia="Times New Roman" w:hAnsi="Times New Roman" w:cs="Times New Roman"/>
          <w:b/>
          <w:bCs/>
          <w:sz w:val="24"/>
          <w:szCs w:val="24"/>
          <w:lang w:val="es-PE" w:eastAsia="es-ES"/>
        </w:rPr>
        <w:t>Considerando:</w:t>
      </w:r>
    </w:p>
    <w:p w14:paraId="255BAD42" w14:textId="77777777" w:rsidR="00DA743E" w:rsidRPr="004B025F"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4B025F" w:rsidRDefault="00DA743E" w:rsidP="00DA743E">
      <w:pPr>
        <w:spacing w:after="0" w:line="240" w:lineRule="auto"/>
        <w:jc w:val="both"/>
        <w:rPr>
          <w:rFonts w:ascii="Times New Roman" w:eastAsia="Times New Roman" w:hAnsi="Times New Roman" w:cs="Times New Roman"/>
          <w:sz w:val="24"/>
          <w:szCs w:val="24"/>
          <w:lang w:val="es-PE" w:eastAsia="es-ES"/>
        </w:rPr>
      </w:pPr>
      <w:r w:rsidRPr="004B025F">
        <w:rPr>
          <w:rFonts w:ascii="Times New Roman" w:eastAsia="Times New Roman" w:hAnsi="Times New Roman" w:cs="Times New Roman"/>
          <w:b/>
          <w:sz w:val="24"/>
          <w:szCs w:val="24"/>
          <w:u w:val="single"/>
          <w:lang w:val="es-PE" w:eastAsia="es-ES"/>
        </w:rPr>
        <w:t>Primero</w:t>
      </w:r>
      <w:r w:rsidRPr="004B025F">
        <w:rPr>
          <w:rFonts w:ascii="Times New Roman" w:eastAsia="Times New Roman" w:hAnsi="Times New Roman" w:cs="Times New Roman"/>
          <w:b/>
          <w:sz w:val="24"/>
          <w:szCs w:val="24"/>
          <w:lang w:val="es-PE" w:eastAsia="es-ES"/>
        </w:rPr>
        <w:t xml:space="preserve">: </w:t>
      </w:r>
      <w:r w:rsidRPr="004B025F">
        <w:rPr>
          <w:rFonts w:ascii="Times New Roman" w:eastAsia="Times New Roman" w:hAnsi="Times New Roman" w:cs="Times New Roman"/>
          <w:sz w:val="24"/>
          <w:szCs w:val="24"/>
          <w:lang w:val="es-PE" w:eastAsia="es-ES"/>
        </w:rPr>
        <w:t>Conforme a su Reglamento, la</w:t>
      </w:r>
      <w:r w:rsidRPr="004B025F">
        <w:rPr>
          <w:rFonts w:ascii="Times New Roman" w:eastAsia="Times New Roman" w:hAnsi="Times New Roman" w:cs="Times New Roman"/>
          <w:b/>
          <w:bCs/>
          <w:sz w:val="24"/>
          <w:szCs w:val="24"/>
          <w:lang w:val="es-PE" w:eastAsia="es-ES"/>
        </w:rPr>
        <w:t xml:space="preserve"> </w:t>
      </w:r>
      <w:r w:rsidRPr="004B025F">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4B025F"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4B025F" w:rsidRDefault="00DA743E" w:rsidP="00DA743E">
      <w:pPr>
        <w:spacing w:after="0" w:line="240" w:lineRule="auto"/>
        <w:jc w:val="both"/>
        <w:rPr>
          <w:rFonts w:ascii="Times New Roman" w:eastAsia="Times New Roman" w:hAnsi="Times New Roman" w:cs="Times New Roman"/>
          <w:bCs/>
          <w:sz w:val="24"/>
          <w:szCs w:val="24"/>
          <w:lang w:val="es-PE" w:eastAsia="es-ES"/>
        </w:rPr>
      </w:pPr>
      <w:r w:rsidRPr="004B025F">
        <w:rPr>
          <w:rFonts w:ascii="Times New Roman" w:eastAsia="Times New Roman" w:hAnsi="Times New Roman" w:cs="Times New Roman"/>
          <w:b/>
          <w:bCs/>
          <w:sz w:val="24"/>
          <w:szCs w:val="24"/>
          <w:u w:val="single"/>
          <w:lang w:val="es-PE" w:eastAsia="es-ES"/>
        </w:rPr>
        <w:t>Segundo</w:t>
      </w:r>
      <w:r w:rsidRPr="004B025F">
        <w:rPr>
          <w:rFonts w:ascii="Times New Roman" w:eastAsia="Times New Roman" w:hAnsi="Times New Roman" w:cs="Times New Roman"/>
          <w:b/>
          <w:bCs/>
          <w:sz w:val="24"/>
          <w:szCs w:val="24"/>
          <w:lang w:val="es-PE" w:eastAsia="es-ES"/>
        </w:rPr>
        <w:t>:</w:t>
      </w:r>
      <w:r w:rsidRPr="004B025F">
        <w:rPr>
          <w:rFonts w:ascii="Times New Roman" w:eastAsia="Times New Roman" w:hAnsi="Times New Roman" w:cs="Times New Roman"/>
          <w:bCs/>
          <w:sz w:val="24"/>
          <w:szCs w:val="24"/>
          <w:lang w:val="es-PE" w:eastAsia="es-ES"/>
        </w:rPr>
        <w:t xml:space="preserve"> </w:t>
      </w:r>
      <w:r w:rsidRPr="004B025F">
        <w:rPr>
          <w:rFonts w:ascii="Times New Roman" w:eastAsia="Times New Roman" w:hAnsi="Times New Roman" w:cs="Times New Roman"/>
          <w:sz w:val="24"/>
          <w:szCs w:val="24"/>
          <w:lang w:val="es-PE" w:eastAsia="es-ES"/>
        </w:rPr>
        <w:t xml:space="preserve">Asimismo, de acuerdo a </w:t>
      </w:r>
      <w:r w:rsidRPr="004B025F">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4B025F"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4B025F" w:rsidRDefault="0078098D" w:rsidP="0078098D">
      <w:pPr>
        <w:spacing w:after="0" w:line="240" w:lineRule="auto"/>
        <w:jc w:val="both"/>
        <w:rPr>
          <w:rFonts w:ascii="Times New Roman" w:eastAsia="Times New Roman" w:hAnsi="Times New Roman" w:cs="Times New Roman"/>
          <w:sz w:val="24"/>
          <w:szCs w:val="24"/>
          <w:lang w:val="es-ES" w:eastAsia="es-ES"/>
        </w:rPr>
      </w:pPr>
      <w:r w:rsidRPr="004B025F">
        <w:rPr>
          <w:rFonts w:ascii="Times New Roman" w:eastAsia="Times New Roman" w:hAnsi="Times New Roman" w:cs="Times New Roman"/>
          <w:b/>
          <w:bCs/>
          <w:sz w:val="24"/>
          <w:szCs w:val="24"/>
          <w:u w:val="single"/>
          <w:lang w:val="es-PE" w:eastAsia="es-ES"/>
        </w:rPr>
        <w:lastRenderedPageBreak/>
        <w:t>Tercero</w:t>
      </w:r>
      <w:r w:rsidRPr="004B025F">
        <w:rPr>
          <w:rFonts w:ascii="Times New Roman" w:eastAsia="Times New Roman" w:hAnsi="Times New Roman" w:cs="Times New Roman"/>
          <w:b/>
          <w:bCs/>
          <w:sz w:val="24"/>
          <w:szCs w:val="24"/>
          <w:lang w:val="es-PE" w:eastAsia="es-ES"/>
        </w:rPr>
        <w:t>:</w:t>
      </w:r>
      <w:r w:rsidRPr="004B025F">
        <w:rPr>
          <w:rFonts w:ascii="Times New Roman" w:eastAsia="Times New Roman" w:hAnsi="Times New Roman" w:cs="Times New Roman"/>
          <w:sz w:val="24"/>
          <w:szCs w:val="24"/>
          <w:lang w:val="es-PE" w:eastAsia="es-ES"/>
        </w:rPr>
        <w:t xml:space="preserve"> Que, de acuerdo a la Ley Nro. </w:t>
      </w:r>
      <w:r w:rsidRPr="004B025F">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4B025F">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4B025F"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4B025F" w:rsidRDefault="0078098D" w:rsidP="0078098D">
      <w:pPr>
        <w:spacing w:after="0" w:line="240" w:lineRule="auto"/>
        <w:jc w:val="both"/>
        <w:rPr>
          <w:rFonts w:ascii="Times New Roman" w:eastAsia="Times New Roman" w:hAnsi="Times New Roman" w:cs="Times New Roman"/>
          <w:sz w:val="24"/>
          <w:szCs w:val="24"/>
          <w:lang w:val="es-PE" w:eastAsia="es-ES"/>
        </w:rPr>
      </w:pPr>
      <w:r w:rsidRPr="004B025F">
        <w:rPr>
          <w:rFonts w:ascii="Times New Roman" w:eastAsia="Times New Roman" w:hAnsi="Times New Roman" w:cs="Times New Roman"/>
          <w:b/>
          <w:sz w:val="24"/>
          <w:szCs w:val="24"/>
          <w:u w:val="single"/>
          <w:lang w:val="es-PE" w:eastAsia="es-ES"/>
        </w:rPr>
        <w:t>Cuarto</w:t>
      </w:r>
      <w:r w:rsidRPr="004B025F">
        <w:rPr>
          <w:rFonts w:ascii="Times New Roman" w:eastAsia="Times New Roman" w:hAnsi="Times New Roman" w:cs="Times New Roman"/>
          <w:b/>
          <w:sz w:val="24"/>
          <w:szCs w:val="24"/>
          <w:lang w:val="es-PE" w:eastAsia="es-ES"/>
        </w:rPr>
        <w:t>:</w:t>
      </w:r>
      <w:r w:rsidRPr="004B025F">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4B025F"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4B025F" w:rsidRDefault="0078098D" w:rsidP="0078098D">
      <w:pPr>
        <w:spacing w:after="0" w:line="240" w:lineRule="auto"/>
        <w:jc w:val="both"/>
        <w:rPr>
          <w:rFonts w:ascii="Times New Roman" w:eastAsia="Times New Roman" w:hAnsi="Times New Roman" w:cs="Times New Roman"/>
          <w:sz w:val="24"/>
          <w:szCs w:val="24"/>
          <w:lang w:val="es-ES" w:eastAsia="es-ES"/>
        </w:rPr>
      </w:pPr>
      <w:r w:rsidRPr="004B025F">
        <w:rPr>
          <w:rFonts w:ascii="Times New Roman" w:eastAsia="Times New Roman" w:hAnsi="Times New Roman" w:cs="Times New Roman"/>
          <w:b/>
          <w:bCs/>
          <w:sz w:val="24"/>
          <w:szCs w:val="24"/>
          <w:u w:val="single"/>
          <w:lang w:val="es-PE" w:eastAsia="es-ES"/>
        </w:rPr>
        <w:t>Quinto</w:t>
      </w:r>
      <w:r w:rsidRPr="004B025F">
        <w:rPr>
          <w:rFonts w:ascii="Times New Roman" w:eastAsia="Times New Roman" w:hAnsi="Times New Roman" w:cs="Times New Roman"/>
          <w:b/>
          <w:bCs/>
          <w:sz w:val="24"/>
          <w:szCs w:val="24"/>
          <w:lang w:val="es-PE" w:eastAsia="es-ES"/>
        </w:rPr>
        <w:t xml:space="preserve">: </w:t>
      </w:r>
      <w:r w:rsidRPr="004B025F">
        <w:rPr>
          <w:rFonts w:ascii="Times New Roman" w:eastAsia="Times New Roman" w:hAnsi="Times New Roman" w:cs="Times New Roman"/>
          <w:bCs/>
          <w:sz w:val="24"/>
          <w:szCs w:val="24"/>
          <w:lang w:val="es-PE" w:eastAsia="es-ES"/>
        </w:rPr>
        <w:t>Que, conforme al</w:t>
      </w:r>
      <w:r w:rsidRPr="004B025F">
        <w:rPr>
          <w:rFonts w:ascii="Times New Roman" w:eastAsia="Times New Roman" w:hAnsi="Times New Roman" w:cs="Times New Roman"/>
          <w:b/>
          <w:bCs/>
          <w:sz w:val="24"/>
          <w:szCs w:val="24"/>
          <w:lang w:val="es-PE" w:eastAsia="es-ES"/>
        </w:rPr>
        <w:t xml:space="preserve"> </w:t>
      </w:r>
      <w:r w:rsidRPr="004B025F">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4B025F" w:rsidRDefault="0078098D" w:rsidP="0078098D">
      <w:pPr>
        <w:spacing w:after="0" w:line="240" w:lineRule="auto"/>
        <w:jc w:val="both"/>
        <w:rPr>
          <w:rFonts w:ascii="Times New Roman" w:eastAsia="Times New Roman" w:hAnsi="Times New Roman" w:cs="Times New Roman"/>
          <w:sz w:val="24"/>
          <w:szCs w:val="24"/>
          <w:lang w:val="es-PE" w:eastAsia="es-ES"/>
        </w:rPr>
      </w:pPr>
    </w:p>
    <w:p w14:paraId="0BA4D42E" w14:textId="41987877" w:rsidR="00EC0AC8" w:rsidRPr="004B025F" w:rsidRDefault="0078098D" w:rsidP="009663A3">
      <w:pPr>
        <w:tabs>
          <w:tab w:val="left" w:pos="2160"/>
        </w:tabs>
        <w:spacing w:after="0" w:line="240" w:lineRule="auto"/>
        <w:jc w:val="both"/>
        <w:rPr>
          <w:rFonts w:ascii="Times New Roman" w:hAnsi="Times New Roman" w:cs="Times New Roman"/>
          <w:sz w:val="24"/>
          <w:szCs w:val="24"/>
          <w:lang w:val="es-ES" w:eastAsia="es-ES"/>
        </w:rPr>
      </w:pPr>
      <w:r w:rsidRPr="004B025F">
        <w:rPr>
          <w:rFonts w:ascii="Times New Roman" w:eastAsia="Times New Roman" w:hAnsi="Times New Roman" w:cs="Times New Roman"/>
          <w:b/>
          <w:sz w:val="24"/>
          <w:szCs w:val="24"/>
          <w:u w:val="single"/>
          <w:lang w:val="es-ES" w:eastAsia="es-ES"/>
        </w:rPr>
        <w:t>Sexto</w:t>
      </w:r>
      <w:r w:rsidRPr="004B025F">
        <w:rPr>
          <w:rFonts w:ascii="Times New Roman" w:eastAsia="Times New Roman" w:hAnsi="Times New Roman" w:cs="Times New Roman"/>
          <w:b/>
          <w:sz w:val="24"/>
          <w:szCs w:val="24"/>
          <w:lang w:val="es-ES" w:eastAsia="es-ES"/>
        </w:rPr>
        <w:t>:</w:t>
      </w:r>
      <w:r w:rsidRPr="004B025F">
        <w:rPr>
          <w:rFonts w:ascii="Times New Roman" w:eastAsia="Times New Roman" w:hAnsi="Times New Roman" w:cs="Times New Roman"/>
          <w:b/>
          <w:sz w:val="24"/>
          <w:szCs w:val="24"/>
          <w:lang w:val="es-PE" w:eastAsia="es-ES"/>
        </w:rPr>
        <w:t xml:space="preserve"> </w:t>
      </w:r>
      <w:r w:rsidRPr="004B025F">
        <w:rPr>
          <w:rFonts w:ascii="Times New Roman" w:eastAsia="Times New Roman" w:hAnsi="Times New Roman" w:cs="Times New Roman"/>
          <w:sz w:val="24"/>
          <w:szCs w:val="24"/>
          <w:lang w:val="es-PE" w:eastAsia="es-ES"/>
        </w:rPr>
        <w:t>Sobre la base de los términos contenidos en la reclamación</w:t>
      </w:r>
      <w:r w:rsidRPr="004B025F">
        <w:rPr>
          <w:rFonts w:ascii="Times New Roman" w:eastAsia="Times New Roman" w:hAnsi="Times New Roman" w:cs="Times New Roman"/>
          <w:sz w:val="24"/>
          <w:szCs w:val="24"/>
          <w:lang w:val="es-419" w:eastAsia="es-ES"/>
        </w:rPr>
        <w:t xml:space="preserve">, </w:t>
      </w:r>
      <w:r w:rsidRPr="004B025F">
        <w:rPr>
          <w:rFonts w:ascii="Times New Roman" w:eastAsia="Times New Roman" w:hAnsi="Times New Roman" w:cs="Times New Roman"/>
          <w:sz w:val="24"/>
          <w:szCs w:val="24"/>
          <w:lang w:val="es-PE" w:eastAsia="es-ES"/>
        </w:rPr>
        <w:t xml:space="preserve">en la absolución de </w:t>
      </w:r>
      <w:proofErr w:type="gramStart"/>
      <w:r w:rsidRPr="004B025F">
        <w:rPr>
          <w:rFonts w:ascii="Times New Roman" w:eastAsia="Times New Roman" w:hAnsi="Times New Roman" w:cs="Times New Roman"/>
          <w:sz w:val="24"/>
          <w:szCs w:val="24"/>
          <w:lang w:val="es-PE" w:eastAsia="es-ES"/>
        </w:rPr>
        <w:t>la misma</w:t>
      </w:r>
      <w:proofErr w:type="gramEnd"/>
      <w:r w:rsidRPr="004B025F">
        <w:rPr>
          <w:rFonts w:ascii="Times New Roman" w:eastAsia="Times New Roman" w:hAnsi="Times New Roman" w:cs="Times New Roman"/>
          <w:sz w:val="24"/>
          <w:szCs w:val="24"/>
          <w:lang w:val="es-PE" w:eastAsia="es-ES"/>
        </w:rPr>
        <w:t>, y a lo tratado en la audiencia de vista,</w:t>
      </w:r>
      <w:r w:rsidR="004115DA" w:rsidRPr="004B025F">
        <w:rPr>
          <w:rFonts w:ascii="Times New Roman" w:eastAsia="Times New Roman" w:hAnsi="Times New Roman" w:cs="Times New Roman"/>
          <w:sz w:val="24"/>
          <w:szCs w:val="24"/>
          <w:lang w:val="es-PE" w:eastAsia="es-ES"/>
        </w:rPr>
        <w:t xml:space="preserve"> no es controvertido que el asegurado</w:t>
      </w:r>
      <w:r w:rsidR="00EC0AC8" w:rsidRPr="004B025F">
        <w:rPr>
          <w:rFonts w:ascii="Times New Roman" w:hAnsi="Times New Roman" w:cs="Times New Roman"/>
          <w:sz w:val="24"/>
          <w:szCs w:val="24"/>
          <w:lang w:val="es-ES"/>
        </w:rPr>
        <w:t xml:space="preserve">, a la fecha de obligarse frente al </w:t>
      </w:r>
      <w:r w:rsidR="00292FED">
        <w:rPr>
          <w:rFonts w:ascii="Arial" w:hAnsi="Arial" w:cs="Arial"/>
        </w:rPr>
        <w:t>...................</w:t>
      </w:r>
      <w:r w:rsidR="00EC0AC8" w:rsidRPr="004B025F">
        <w:rPr>
          <w:rFonts w:ascii="Times New Roman" w:hAnsi="Times New Roman" w:cs="Times New Roman"/>
          <w:sz w:val="24"/>
          <w:szCs w:val="24"/>
          <w:lang w:val="es-ES"/>
        </w:rPr>
        <w:t xml:space="preserve"> y de suscribir el respectivo certificado de seguro (29 de marzo de 2016), ya tenía un diagnóstico de secuela de infarto cerebral y hemiplejía espástica (desde el 16 de octubre de 2015, fecha de inicio de su incapacidad), conforme consta del </w:t>
      </w:r>
      <w:r w:rsidR="00EC0AC8" w:rsidRPr="004B025F">
        <w:rPr>
          <w:rFonts w:ascii="Times New Roman" w:hAnsi="Times New Roman" w:cs="Times New Roman"/>
          <w:sz w:val="24"/>
          <w:szCs w:val="24"/>
          <w:lang w:val="es-ES" w:eastAsia="es-ES"/>
        </w:rPr>
        <w:t xml:space="preserve">Certificado Médico Nro. </w:t>
      </w:r>
      <w:r w:rsidR="00292FED">
        <w:rPr>
          <w:rFonts w:ascii="Arial" w:hAnsi="Arial" w:cs="Arial"/>
        </w:rPr>
        <w:t>...................</w:t>
      </w:r>
      <w:r w:rsidR="00EC0AC8" w:rsidRPr="004B025F">
        <w:rPr>
          <w:rFonts w:ascii="Times New Roman" w:hAnsi="Times New Roman" w:cs="Times New Roman"/>
          <w:sz w:val="24"/>
          <w:szCs w:val="24"/>
          <w:lang w:val="es-ES" w:eastAsia="es-ES"/>
        </w:rPr>
        <w:t xml:space="preserve"> del 8 de noviembre de 2017</w:t>
      </w:r>
      <w:r w:rsidR="00847FB6" w:rsidRPr="004B025F">
        <w:rPr>
          <w:rFonts w:ascii="Times New Roman" w:hAnsi="Times New Roman" w:cs="Times New Roman"/>
          <w:sz w:val="24"/>
          <w:szCs w:val="24"/>
          <w:lang w:val="es-ES" w:eastAsia="es-ES"/>
        </w:rPr>
        <w:t>.  L</w:t>
      </w:r>
      <w:r w:rsidR="00EC0AC8" w:rsidRPr="004B025F">
        <w:rPr>
          <w:rFonts w:ascii="Times New Roman" w:hAnsi="Times New Roman" w:cs="Times New Roman"/>
          <w:sz w:val="24"/>
          <w:szCs w:val="24"/>
          <w:lang w:val="es-ES" w:eastAsia="es-ES"/>
        </w:rPr>
        <w:t xml:space="preserve">o controvertido radica en determinar si, por habérsele concedido un crédito bajo dicho estado de salud por parte del </w:t>
      </w:r>
      <w:r w:rsidR="00292FED">
        <w:rPr>
          <w:rFonts w:ascii="Arial" w:hAnsi="Arial" w:cs="Arial"/>
        </w:rPr>
        <w:t>...................</w:t>
      </w:r>
      <w:r w:rsidR="00EC0AC8" w:rsidRPr="004B025F">
        <w:rPr>
          <w:rFonts w:ascii="Times New Roman" w:hAnsi="Times New Roman" w:cs="Times New Roman"/>
          <w:sz w:val="24"/>
          <w:szCs w:val="24"/>
          <w:lang w:val="es-ES" w:eastAsia="es-ES"/>
        </w:rPr>
        <w:t xml:space="preserve">, ello conlleva que </w:t>
      </w:r>
      <w:r w:rsidR="00292FED">
        <w:rPr>
          <w:rFonts w:ascii="Arial" w:hAnsi="Arial" w:cs="Arial"/>
        </w:rPr>
        <w:t>...................</w:t>
      </w:r>
      <w:r w:rsidR="00847FB6" w:rsidRPr="004B025F">
        <w:rPr>
          <w:rFonts w:ascii="Times New Roman" w:hAnsi="Times New Roman" w:cs="Times New Roman"/>
          <w:sz w:val="24"/>
          <w:szCs w:val="24"/>
          <w:lang w:val="es-ES" w:eastAsia="es-ES"/>
        </w:rPr>
        <w:t>, como aseguradora,</w:t>
      </w:r>
      <w:r w:rsidR="00EC0AC8" w:rsidRPr="004B025F">
        <w:rPr>
          <w:rFonts w:ascii="Times New Roman" w:hAnsi="Times New Roman" w:cs="Times New Roman"/>
          <w:sz w:val="24"/>
          <w:szCs w:val="24"/>
          <w:lang w:val="es-ES" w:eastAsia="es-ES"/>
        </w:rPr>
        <w:t xml:space="preserve"> haya aceptado brindarle cobertura, por su afiliación al segur</w:t>
      </w:r>
      <w:r w:rsidR="00847FB6" w:rsidRPr="004B025F">
        <w:rPr>
          <w:rFonts w:ascii="Times New Roman" w:hAnsi="Times New Roman" w:cs="Times New Roman"/>
          <w:sz w:val="24"/>
          <w:szCs w:val="24"/>
          <w:lang w:val="es-ES" w:eastAsia="es-ES"/>
        </w:rPr>
        <w:t>o</w:t>
      </w:r>
      <w:r w:rsidR="00EC0AC8" w:rsidRPr="004B025F">
        <w:rPr>
          <w:rFonts w:ascii="Times New Roman" w:hAnsi="Times New Roman" w:cs="Times New Roman"/>
          <w:sz w:val="24"/>
          <w:szCs w:val="24"/>
          <w:lang w:val="es-ES" w:eastAsia="es-ES"/>
        </w:rPr>
        <w:t xml:space="preserve"> de desgravamen, de generarse una ulterior incapacidad total y permanente</w:t>
      </w:r>
      <w:r w:rsidR="00847FB6" w:rsidRPr="004B025F">
        <w:rPr>
          <w:rFonts w:ascii="Times New Roman" w:hAnsi="Times New Roman" w:cs="Times New Roman"/>
          <w:sz w:val="24"/>
          <w:szCs w:val="24"/>
          <w:lang w:val="es-ES" w:eastAsia="es-ES"/>
        </w:rPr>
        <w:t>, renunciando t</w:t>
      </w:r>
      <w:r w:rsidR="00A0635E" w:rsidRPr="004B025F">
        <w:rPr>
          <w:rFonts w:ascii="Times New Roman" w:hAnsi="Times New Roman" w:cs="Times New Roman"/>
          <w:sz w:val="24"/>
          <w:szCs w:val="24"/>
          <w:lang w:val="es-ES" w:eastAsia="es-ES"/>
        </w:rPr>
        <w:t>á</w:t>
      </w:r>
      <w:r w:rsidR="00847FB6" w:rsidRPr="004B025F">
        <w:rPr>
          <w:rFonts w:ascii="Times New Roman" w:hAnsi="Times New Roman" w:cs="Times New Roman"/>
          <w:sz w:val="24"/>
          <w:szCs w:val="24"/>
          <w:lang w:val="es-ES" w:eastAsia="es-ES"/>
        </w:rPr>
        <w:t>citamente a oponerle la exclusió</w:t>
      </w:r>
      <w:r w:rsidR="00A0635E" w:rsidRPr="004B025F">
        <w:rPr>
          <w:rFonts w:ascii="Times New Roman" w:hAnsi="Times New Roman" w:cs="Times New Roman"/>
          <w:sz w:val="24"/>
          <w:szCs w:val="24"/>
          <w:lang w:val="es-ES" w:eastAsia="es-ES"/>
        </w:rPr>
        <w:t>n de enfermedad preexistente.</w:t>
      </w:r>
    </w:p>
    <w:p w14:paraId="65EDD59E" w14:textId="70290C5A" w:rsidR="00EC0AC8" w:rsidRPr="004B025F" w:rsidRDefault="00EC0AC8" w:rsidP="009663A3">
      <w:pPr>
        <w:tabs>
          <w:tab w:val="left" w:pos="2160"/>
        </w:tabs>
        <w:spacing w:after="0" w:line="240" w:lineRule="auto"/>
        <w:jc w:val="both"/>
        <w:rPr>
          <w:rFonts w:ascii="Times New Roman" w:hAnsi="Times New Roman" w:cs="Times New Roman"/>
          <w:sz w:val="24"/>
          <w:szCs w:val="24"/>
          <w:lang w:val="es-ES" w:eastAsia="es-ES"/>
        </w:rPr>
      </w:pPr>
    </w:p>
    <w:p w14:paraId="71CBBF7F" w14:textId="75736573" w:rsidR="00EC0AC8"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ES" w:eastAsia="es-ES"/>
        </w:rPr>
        <w:t>6.1.</w:t>
      </w:r>
      <w:r w:rsidRPr="004B025F">
        <w:rPr>
          <w:rFonts w:ascii="Times New Roman" w:hAnsi="Times New Roman" w:cs="Times New Roman"/>
          <w:sz w:val="24"/>
          <w:szCs w:val="24"/>
          <w:lang w:val="es-ES" w:eastAsia="es-ES"/>
        </w:rPr>
        <w:tab/>
      </w:r>
      <w:r w:rsidRPr="004B025F">
        <w:rPr>
          <w:rFonts w:ascii="Times New Roman" w:hAnsi="Times New Roman" w:cs="Times New Roman"/>
          <w:sz w:val="24"/>
          <w:szCs w:val="24"/>
          <w:lang w:val="es-ES" w:eastAsia="es-ES"/>
        </w:rPr>
        <w:tab/>
      </w:r>
      <w:proofErr w:type="gramStart"/>
      <w:r w:rsidR="00EC0AC8" w:rsidRPr="004B025F">
        <w:rPr>
          <w:rFonts w:ascii="Times New Roman" w:hAnsi="Times New Roman" w:cs="Times New Roman"/>
          <w:sz w:val="24"/>
          <w:szCs w:val="24"/>
          <w:lang w:val="es-ES" w:eastAsia="es-ES"/>
        </w:rPr>
        <w:t>De acuerdo a</w:t>
      </w:r>
      <w:proofErr w:type="gramEnd"/>
      <w:r w:rsidR="00EC0AC8" w:rsidRPr="004B025F">
        <w:rPr>
          <w:rFonts w:ascii="Times New Roman" w:hAnsi="Times New Roman" w:cs="Times New Roman"/>
          <w:sz w:val="24"/>
          <w:szCs w:val="24"/>
          <w:lang w:val="es-ES" w:eastAsia="es-ES"/>
        </w:rPr>
        <w:t xml:space="preserve"> lo expresado por el apoderado de la reclamante, la cobertura es debida porque la aseguradora coloca la póliza a través de la empresa bancaria, por lo que asume cualquier riesgo</w:t>
      </w:r>
      <w:r w:rsidR="00535FB6" w:rsidRPr="004B025F">
        <w:rPr>
          <w:rFonts w:ascii="Times New Roman" w:hAnsi="Times New Roman" w:cs="Times New Roman"/>
          <w:sz w:val="24"/>
          <w:szCs w:val="24"/>
          <w:lang w:val="es-ES" w:eastAsia="es-ES"/>
        </w:rPr>
        <w:t xml:space="preserve"> o error </w:t>
      </w:r>
      <w:r w:rsidR="00EC0AC8" w:rsidRPr="004B025F">
        <w:rPr>
          <w:rFonts w:ascii="Times New Roman" w:hAnsi="Times New Roman" w:cs="Times New Roman"/>
          <w:sz w:val="24"/>
          <w:szCs w:val="24"/>
          <w:lang w:val="es-ES" w:eastAsia="es-ES"/>
        </w:rPr>
        <w:t>derivado de dicha contratación</w:t>
      </w:r>
      <w:r w:rsidR="00535FB6" w:rsidRPr="004B025F">
        <w:rPr>
          <w:rFonts w:ascii="Times New Roman" w:hAnsi="Times New Roman" w:cs="Times New Roman"/>
          <w:sz w:val="24"/>
          <w:szCs w:val="24"/>
          <w:lang w:val="es-ES" w:eastAsia="es-ES"/>
        </w:rPr>
        <w:t xml:space="preserve"> (lo cual además estaría así expresado en el propio certificado de seguro)</w:t>
      </w:r>
      <w:r w:rsidR="00EC0AC8" w:rsidRPr="004B025F">
        <w:rPr>
          <w:rFonts w:ascii="Times New Roman" w:hAnsi="Times New Roman" w:cs="Times New Roman"/>
          <w:sz w:val="24"/>
          <w:szCs w:val="24"/>
          <w:lang w:val="es-ES" w:eastAsia="es-ES"/>
        </w:rPr>
        <w:t>, siendo que al ser notorio el estado de salud</w:t>
      </w:r>
      <w:r w:rsidRPr="004B025F">
        <w:rPr>
          <w:rFonts w:ascii="Times New Roman" w:hAnsi="Times New Roman" w:cs="Times New Roman"/>
          <w:sz w:val="24"/>
          <w:szCs w:val="24"/>
          <w:lang w:val="es-ES" w:eastAsia="es-ES"/>
        </w:rPr>
        <w:t xml:space="preserve"> </w:t>
      </w:r>
      <w:r w:rsidR="00292FED">
        <w:rPr>
          <w:rFonts w:ascii="Arial" w:hAnsi="Arial" w:cs="Arial"/>
        </w:rPr>
        <w:t>...................</w:t>
      </w:r>
      <w:r w:rsidR="00EC0AC8" w:rsidRPr="004B025F">
        <w:rPr>
          <w:rFonts w:ascii="Times New Roman" w:hAnsi="Times New Roman" w:cs="Times New Roman"/>
          <w:sz w:val="24"/>
          <w:szCs w:val="24"/>
          <w:lang w:val="es-ES" w:eastAsia="es-ES"/>
        </w:rPr>
        <w:t xml:space="preserve"> al afiliarse al seguro y tomar el crédito, es manifiesto que la aseguradora aceptó brindarle cobertura, por lo que no aplica la exclusión de preexistencia invocada para el rechazo.</w:t>
      </w:r>
    </w:p>
    <w:p w14:paraId="4F6BFF89" w14:textId="7D3715EA" w:rsidR="002974DC"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p>
    <w:p w14:paraId="3A7DFE5B" w14:textId="75BC5581" w:rsidR="00EC0AC8"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ES" w:eastAsia="es-ES"/>
        </w:rPr>
        <w:t>6.2.</w:t>
      </w:r>
      <w:r w:rsidRPr="004B025F">
        <w:rPr>
          <w:rFonts w:ascii="Times New Roman" w:hAnsi="Times New Roman" w:cs="Times New Roman"/>
          <w:sz w:val="24"/>
          <w:szCs w:val="24"/>
          <w:lang w:val="es-ES" w:eastAsia="es-ES"/>
        </w:rPr>
        <w:tab/>
      </w:r>
      <w:r w:rsidR="00EC0AC8" w:rsidRPr="004B025F">
        <w:rPr>
          <w:rFonts w:ascii="Times New Roman" w:hAnsi="Times New Roman" w:cs="Times New Roman"/>
          <w:sz w:val="24"/>
          <w:szCs w:val="24"/>
          <w:lang w:val="es-ES" w:eastAsia="es-ES"/>
        </w:rPr>
        <w:t xml:space="preserve">Este colegiado tiene una lectura de los hechos absolutamente distinta a la del indicado apoderado, sobre la base que existen dos relaciones jurídicas distintas, una de ellas, la base, es la relación crediticia entre el banco y su cliente, y </w:t>
      </w:r>
      <w:r w:rsidR="00535FB6" w:rsidRPr="004B025F">
        <w:rPr>
          <w:rFonts w:ascii="Times New Roman" w:hAnsi="Times New Roman" w:cs="Times New Roman"/>
          <w:sz w:val="24"/>
          <w:szCs w:val="24"/>
          <w:lang w:val="es-ES" w:eastAsia="es-ES"/>
        </w:rPr>
        <w:t xml:space="preserve">la otra es la relación de seguro que se instituye entre dicho cliente, como asegurado, y la aseguradora.  Conforme a ello, </w:t>
      </w:r>
      <w:proofErr w:type="gramStart"/>
      <w:r w:rsidR="00535FB6" w:rsidRPr="004B025F">
        <w:rPr>
          <w:rFonts w:ascii="Times New Roman" w:hAnsi="Times New Roman" w:cs="Times New Roman"/>
          <w:sz w:val="24"/>
          <w:szCs w:val="24"/>
          <w:lang w:val="es-ES" w:eastAsia="es-ES"/>
        </w:rPr>
        <w:t>de acuerdo a</w:t>
      </w:r>
      <w:proofErr w:type="gramEnd"/>
      <w:r w:rsidR="00535FB6" w:rsidRPr="004B025F">
        <w:rPr>
          <w:rFonts w:ascii="Times New Roman" w:hAnsi="Times New Roman" w:cs="Times New Roman"/>
          <w:sz w:val="24"/>
          <w:szCs w:val="24"/>
          <w:lang w:val="es-ES" w:eastAsia="es-ES"/>
        </w:rPr>
        <w:t xml:space="preserve"> los términos del seguro de desgravamen, las enfermedades preexistentes corresponden a una exclusión, de lo cual fue informado oportuna, adecuada y suficientemente el asegurado</w:t>
      </w:r>
      <w:r w:rsidRPr="004B025F">
        <w:rPr>
          <w:rFonts w:ascii="Times New Roman" w:hAnsi="Times New Roman" w:cs="Times New Roman"/>
          <w:sz w:val="24"/>
          <w:szCs w:val="24"/>
          <w:lang w:val="es-ES" w:eastAsia="es-ES"/>
        </w:rPr>
        <w:t xml:space="preserve"> (cumpliéndose con las exigencias del artículo 137 de la Ley Nro. 29946 – Ley del Contrato de Seguro)</w:t>
      </w:r>
      <w:r w:rsidR="00535FB6" w:rsidRPr="004B025F">
        <w:rPr>
          <w:rFonts w:ascii="Times New Roman" w:hAnsi="Times New Roman" w:cs="Times New Roman"/>
          <w:sz w:val="24"/>
          <w:szCs w:val="24"/>
          <w:lang w:val="es-ES" w:eastAsia="es-ES"/>
        </w:rPr>
        <w:t xml:space="preserve">, conforme </w:t>
      </w:r>
      <w:r w:rsidRPr="004B025F">
        <w:rPr>
          <w:rFonts w:ascii="Times New Roman" w:hAnsi="Times New Roman" w:cs="Times New Roman"/>
          <w:sz w:val="24"/>
          <w:szCs w:val="24"/>
          <w:lang w:val="es-ES" w:eastAsia="es-ES"/>
        </w:rPr>
        <w:t>se aprecia d</w:t>
      </w:r>
      <w:r w:rsidR="00535FB6" w:rsidRPr="004B025F">
        <w:rPr>
          <w:rFonts w:ascii="Times New Roman" w:hAnsi="Times New Roman" w:cs="Times New Roman"/>
          <w:sz w:val="24"/>
          <w:szCs w:val="24"/>
          <w:lang w:val="es-ES" w:eastAsia="es-ES"/>
        </w:rPr>
        <w:t xml:space="preserve">el certificado presentado por </w:t>
      </w:r>
      <w:r w:rsidR="00292FED">
        <w:rPr>
          <w:rFonts w:ascii="Arial" w:hAnsi="Arial" w:cs="Arial"/>
        </w:rPr>
        <w:t>...................</w:t>
      </w:r>
      <w:r w:rsidR="00535FB6" w:rsidRPr="004B025F">
        <w:rPr>
          <w:rFonts w:ascii="Times New Roman" w:hAnsi="Times New Roman" w:cs="Times New Roman"/>
          <w:sz w:val="24"/>
          <w:szCs w:val="24"/>
          <w:lang w:val="es-ES" w:eastAsia="es-ES"/>
        </w:rPr>
        <w:t xml:space="preserve">, en el cual consta la relación de exclusiones, verificándose que dicho documento fue suscrito por </w:t>
      </w:r>
      <w:r w:rsidR="00292FED">
        <w:rPr>
          <w:rFonts w:ascii="Arial" w:hAnsi="Arial" w:cs="Arial"/>
        </w:rPr>
        <w:t>...................</w:t>
      </w:r>
      <w:r w:rsidR="00292FED">
        <w:rPr>
          <w:rFonts w:ascii="Arial" w:hAnsi="Arial" w:cs="Arial"/>
        </w:rPr>
        <w:t xml:space="preserve"> </w:t>
      </w:r>
      <w:r w:rsidR="00535FB6" w:rsidRPr="004B025F">
        <w:rPr>
          <w:rFonts w:ascii="Times New Roman" w:hAnsi="Times New Roman" w:cs="Times New Roman"/>
          <w:sz w:val="24"/>
          <w:szCs w:val="24"/>
          <w:lang w:val="es-ES" w:eastAsia="es-ES"/>
        </w:rPr>
        <w:t xml:space="preserve">en señal de conformidad, habiendo recibido copia </w:t>
      </w:r>
      <w:proofErr w:type="gramStart"/>
      <w:r w:rsidR="00535FB6" w:rsidRPr="004B025F">
        <w:rPr>
          <w:rFonts w:ascii="Times New Roman" w:hAnsi="Times New Roman" w:cs="Times New Roman"/>
          <w:sz w:val="24"/>
          <w:szCs w:val="24"/>
          <w:lang w:val="es-ES" w:eastAsia="es-ES"/>
        </w:rPr>
        <w:t>del mismo</w:t>
      </w:r>
      <w:proofErr w:type="gramEnd"/>
      <w:r w:rsidR="00535FB6" w:rsidRPr="004B025F">
        <w:rPr>
          <w:rFonts w:ascii="Times New Roman" w:hAnsi="Times New Roman" w:cs="Times New Roman"/>
          <w:sz w:val="24"/>
          <w:szCs w:val="24"/>
          <w:lang w:val="es-ES" w:eastAsia="es-ES"/>
        </w:rPr>
        <w:t>.</w:t>
      </w:r>
    </w:p>
    <w:p w14:paraId="3EFD9038" w14:textId="20927802" w:rsidR="002974DC"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p>
    <w:p w14:paraId="7DA24CBE" w14:textId="1245EC1C" w:rsidR="00535FB6"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ES" w:eastAsia="es-ES"/>
        </w:rPr>
        <w:lastRenderedPageBreak/>
        <w:t>6.3.</w:t>
      </w:r>
      <w:r w:rsidRPr="004B025F">
        <w:rPr>
          <w:rFonts w:ascii="Times New Roman" w:hAnsi="Times New Roman" w:cs="Times New Roman"/>
          <w:sz w:val="24"/>
          <w:szCs w:val="24"/>
          <w:lang w:val="es-ES" w:eastAsia="es-ES"/>
        </w:rPr>
        <w:tab/>
      </w:r>
      <w:r w:rsidR="00535FB6" w:rsidRPr="004B025F">
        <w:rPr>
          <w:rFonts w:ascii="Times New Roman" w:hAnsi="Times New Roman" w:cs="Times New Roman"/>
          <w:sz w:val="24"/>
          <w:szCs w:val="24"/>
          <w:lang w:val="es-ES" w:eastAsia="es-ES"/>
        </w:rPr>
        <w:t>La circunstancia que al asegurado se le haya otorgado un determinado crédito, no tiene por qué asumirse que es un error, y menos pretender</w:t>
      </w:r>
      <w:r w:rsidRPr="004B025F">
        <w:rPr>
          <w:rFonts w:ascii="Times New Roman" w:hAnsi="Times New Roman" w:cs="Times New Roman"/>
          <w:sz w:val="24"/>
          <w:szCs w:val="24"/>
          <w:lang w:val="es-ES" w:eastAsia="es-ES"/>
        </w:rPr>
        <w:t>se</w:t>
      </w:r>
      <w:r w:rsidR="00535FB6" w:rsidRPr="004B025F">
        <w:rPr>
          <w:rFonts w:ascii="Times New Roman" w:hAnsi="Times New Roman" w:cs="Times New Roman"/>
          <w:sz w:val="24"/>
          <w:szCs w:val="24"/>
          <w:lang w:val="es-ES" w:eastAsia="es-ES"/>
        </w:rPr>
        <w:t xml:space="preserve"> extende</w:t>
      </w:r>
      <w:r w:rsidRPr="004B025F">
        <w:rPr>
          <w:rFonts w:ascii="Times New Roman" w:hAnsi="Times New Roman" w:cs="Times New Roman"/>
          <w:sz w:val="24"/>
          <w:szCs w:val="24"/>
          <w:lang w:val="es-ES" w:eastAsia="es-ES"/>
        </w:rPr>
        <w:t>r</w:t>
      </w:r>
      <w:r w:rsidR="00535FB6" w:rsidRPr="004B025F">
        <w:rPr>
          <w:rFonts w:ascii="Times New Roman" w:hAnsi="Times New Roman" w:cs="Times New Roman"/>
          <w:sz w:val="24"/>
          <w:szCs w:val="24"/>
          <w:lang w:val="es-ES" w:eastAsia="es-ES"/>
        </w:rPr>
        <w:t xml:space="preserve"> a un tercero ajeno a la relación crediticia</w:t>
      </w:r>
      <w:r w:rsidRPr="004B025F">
        <w:rPr>
          <w:rFonts w:ascii="Times New Roman" w:hAnsi="Times New Roman" w:cs="Times New Roman"/>
          <w:sz w:val="24"/>
          <w:szCs w:val="24"/>
          <w:lang w:val="es-ES" w:eastAsia="es-ES"/>
        </w:rPr>
        <w:t xml:space="preserve">, ya que sólo para fines de la comercialización o colocación del producto de la póliza, es que la aseguradora asume los errores de las entidades financieras.  Y en el presente caso, lo expresado en el certificado, suscrito por el asegurado en señal de conocimiento y aceptación, es preciso en cuanto los alcances negativos de la cobertura: régimen de exclusiones, no mediando acto ni declaración </w:t>
      </w:r>
      <w:r w:rsidR="00A0635E" w:rsidRPr="004B025F">
        <w:rPr>
          <w:rFonts w:ascii="Times New Roman" w:hAnsi="Times New Roman" w:cs="Times New Roman"/>
          <w:sz w:val="24"/>
          <w:szCs w:val="24"/>
          <w:lang w:val="es-ES" w:eastAsia="es-ES"/>
        </w:rPr>
        <w:t xml:space="preserve">expresa </w:t>
      </w:r>
      <w:r w:rsidRPr="004B025F">
        <w:rPr>
          <w:rFonts w:ascii="Times New Roman" w:hAnsi="Times New Roman" w:cs="Times New Roman"/>
          <w:sz w:val="24"/>
          <w:szCs w:val="24"/>
          <w:lang w:val="es-ES" w:eastAsia="es-ES"/>
        </w:rPr>
        <w:t>alguna que permita asumir que la aseguradora aceptó que la exclusión por enfermedad preexistente no se aplicaría.  El banco Scotiabank se encontraba, y se encuentra, en absoluta libertad de elegir a sus clientes financieros, asumiendo los riesgos correspondientes, ya que en algunos casos puede trasladarlos mediante el régimen de seguros y, en otros, no.</w:t>
      </w:r>
    </w:p>
    <w:p w14:paraId="32D3B69C" w14:textId="7F115390" w:rsidR="002974DC"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p>
    <w:p w14:paraId="1BB7DC6A" w14:textId="1457740C" w:rsidR="00535FB6"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ES" w:eastAsia="es-ES"/>
        </w:rPr>
        <w:t>6.4.</w:t>
      </w:r>
      <w:r w:rsidRPr="004B025F">
        <w:rPr>
          <w:rFonts w:ascii="Times New Roman" w:hAnsi="Times New Roman" w:cs="Times New Roman"/>
          <w:sz w:val="24"/>
          <w:szCs w:val="24"/>
          <w:lang w:val="es-ES" w:eastAsia="es-ES"/>
        </w:rPr>
        <w:tab/>
      </w:r>
      <w:r w:rsidR="00535FB6" w:rsidRPr="004B025F">
        <w:rPr>
          <w:rFonts w:ascii="Times New Roman" w:hAnsi="Times New Roman" w:cs="Times New Roman"/>
          <w:sz w:val="24"/>
          <w:szCs w:val="24"/>
          <w:lang w:val="es-ES" w:eastAsia="es-ES"/>
        </w:rPr>
        <w:t xml:space="preserve">Conforme a ello, si bien </w:t>
      </w:r>
      <w:r w:rsidR="00292FED">
        <w:rPr>
          <w:rFonts w:ascii="Arial" w:hAnsi="Arial" w:cs="Arial"/>
        </w:rPr>
        <w:t>...................</w:t>
      </w:r>
      <w:r w:rsidR="00292FED">
        <w:rPr>
          <w:rFonts w:ascii="Arial" w:hAnsi="Arial" w:cs="Arial"/>
        </w:rPr>
        <w:t xml:space="preserve"> </w:t>
      </w:r>
      <w:r w:rsidR="00535FB6" w:rsidRPr="004B025F">
        <w:rPr>
          <w:rFonts w:ascii="Times New Roman" w:hAnsi="Times New Roman" w:cs="Times New Roman"/>
          <w:sz w:val="24"/>
          <w:szCs w:val="24"/>
          <w:lang w:val="es-ES" w:eastAsia="es-ES"/>
        </w:rPr>
        <w:t xml:space="preserve">se obliga a dar cobertura a los riesgos aceptados, expresamente señaló que no la brindaría </w:t>
      </w:r>
      <w:proofErr w:type="gramStart"/>
      <w:r w:rsidR="00535FB6" w:rsidRPr="004B025F">
        <w:rPr>
          <w:rFonts w:ascii="Times New Roman" w:hAnsi="Times New Roman" w:cs="Times New Roman"/>
          <w:sz w:val="24"/>
          <w:szCs w:val="24"/>
          <w:lang w:val="es-ES" w:eastAsia="es-ES"/>
        </w:rPr>
        <w:t>en caso que</w:t>
      </w:r>
      <w:proofErr w:type="gramEnd"/>
      <w:r w:rsidR="00535FB6" w:rsidRPr="004B025F">
        <w:rPr>
          <w:rFonts w:ascii="Times New Roman" w:hAnsi="Times New Roman" w:cs="Times New Roman"/>
          <w:sz w:val="24"/>
          <w:szCs w:val="24"/>
          <w:lang w:val="es-ES" w:eastAsia="es-ES"/>
        </w:rPr>
        <w:t xml:space="preserve"> el siniestro provenga de alguna de las exclusiones enunciadas, entre ellas, enfermedad preexistente.  Dicho de otra manera, en caso el siniestro no estuviese previsto en una exclusión, la cobertura era debida, sujeta </w:t>
      </w:r>
      <w:r w:rsidR="00A0635E" w:rsidRPr="004B025F">
        <w:rPr>
          <w:rFonts w:ascii="Times New Roman" w:hAnsi="Times New Roman" w:cs="Times New Roman"/>
          <w:sz w:val="24"/>
          <w:szCs w:val="24"/>
          <w:lang w:val="es-ES" w:eastAsia="es-ES"/>
        </w:rPr>
        <w:t xml:space="preserve">evidentemente </w:t>
      </w:r>
      <w:r w:rsidR="00535FB6" w:rsidRPr="004B025F">
        <w:rPr>
          <w:rFonts w:ascii="Times New Roman" w:hAnsi="Times New Roman" w:cs="Times New Roman"/>
          <w:sz w:val="24"/>
          <w:szCs w:val="24"/>
          <w:lang w:val="es-ES" w:eastAsia="es-ES"/>
        </w:rPr>
        <w:t xml:space="preserve">a los demás términos y condiciones contractuales.  El hecho que se haya podido advertir del estado de salud del asegurado </w:t>
      </w:r>
      <w:r w:rsidRPr="004B025F">
        <w:rPr>
          <w:rFonts w:ascii="Times New Roman" w:hAnsi="Times New Roman" w:cs="Times New Roman"/>
          <w:sz w:val="24"/>
          <w:szCs w:val="24"/>
          <w:lang w:val="es-ES" w:eastAsia="es-ES"/>
        </w:rPr>
        <w:t>-</w:t>
      </w:r>
      <w:r w:rsidR="00535FB6" w:rsidRPr="004B025F">
        <w:rPr>
          <w:rFonts w:ascii="Times New Roman" w:hAnsi="Times New Roman" w:cs="Times New Roman"/>
          <w:sz w:val="24"/>
          <w:szCs w:val="24"/>
          <w:lang w:val="es-ES" w:eastAsia="es-ES"/>
        </w:rPr>
        <w:t>lo cual además sólo ha sido alegado más no acreditado</w:t>
      </w:r>
      <w:r w:rsidRPr="004B025F">
        <w:rPr>
          <w:rFonts w:ascii="Times New Roman" w:hAnsi="Times New Roman" w:cs="Times New Roman"/>
          <w:sz w:val="24"/>
          <w:szCs w:val="24"/>
          <w:lang w:val="es-ES" w:eastAsia="es-ES"/>
        </w:rPr>
        <w:t>-</w:t>
      </w:r>
      <w:r w:rsidR="00535FB6" w:rsidRPr="004B025F">
        <w:rPr>
          <w:rFonts w:ascii="Times New Roman" w:hAnsi="Times New Roman" w:cs="Times New Roman"/>
          <w:sz w:val="24"/>
          <w:szCs w:val="24"/>
          <w:lang w:val="es-ES" w:eastAsia="es-ES"/>
        </w:rPr>
        <w:t xml:space="preserve">, por parte del Scotiabank o, inclusive de la propia </w:t>
      </w:r>
      <w:r w:rsidR="00292FED">
        <w:rPr>
          <w:rFonts w:ascii="Arial" w:hAnsi="Arial" w:cs="Arial"/>
        </w:rPr>
        <w:t>...................</w:t>
      </w:r>
      <w:r w:rsidR="00535FB6" w:rsidRPr="004B025F">
        <w:rPr>
          <w:rFonts w:ascii="Times New Roman" w:hAnsi="Times New Roman" w:cs="Times New Roman"/>
          <w:sz w:val="24"/>
          <w:szCs w:val="24"/>
          <w:lang w:val="es-ES" w:eastAsia="es-ES"/>
        </w:rPr>
        <w:t>, no enerva lo anterior, dado que de los documentos contractuales presentados no consta ninguna declaración de la aseguradora por la cual se deja sin efecto la exclusión.</w:t>
      </w:r>
    </w:p>
    <w:p w14:paraId="153CA8DB" w14:textId="5326A815" w:rsidR="002974DC"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p>
    <w:p w14:paraId="0D0B1542" w14:textId="79D05A0D" w:rsidR="002974DC" w:rsidRPr="004B025F" w:rsidRDefault="002974DC" w:rsidP="002974DC">
      <w:pPr>
        <w:tabs>
          <w:tab w:val="left" w:pos="709"/>
        </w:tabs>
        <w:spacing w:after="0" w:line="240" w:lineRule="auto"/>
        <w:ind w:left="709" w:hanging="709"/>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ES" w:eastAsia="es-ES"/>
        </w:rPr>
        <w:t>6.5.</w:t>
      </w:r>
      <w:r w:rsidRPr="004B025F">
        <w:rPr>
          <w:rFonts w:ascii="Times New Roman" w:hAnsi="Times New Roman" w:cs="Times New Roman"/>
          <w:sz w:val="24"/>
          <w:szCs w:val="24"/>
          <w:lang w:val="es-ES" w:eastAsia="es-ES"/>
        </w:rPr>
        <w:tab/>
        <w:t>Además, conforme a lo tratado en la audiencia de vista, el rechazo de cobertura no se sustenta en un tema de reticencia</w:t>
      </w:r>
      <w:r w:rsidR="00052AF4" w:rsidRPr="004B025F">
        <w:rPr>
          <w:rFonts w:ascii="Times New Roman" w:hAnsi="Times New Roman" w:cs="Times New Roman"/>
          <w:sz w:val="24"/>
          <w:szCs w:val="24"/>
          <w:lang w:val="es-ES" w:eastAsia="es-ES"/>
        </w:rPr>
        <w:t xml:space="preserve"> y/o declaración inexacta, de formación del contrato de seguro, </w:t>
      </w:r>
      <w:r w:rsidR="00A0635E" w:rsidRPr="004B025F">
        <w:rPr>
          <w:rFonts w:ascii="Times New Roman" w:hAnsi="Times New Roman" w:cs="Times New Roman"/>
          <w:sz w:val="24"/>
          <w:szCs w:val="24"/>
          <w:lang w:val="es-ES" w:eastAsia="es-ES"/>
        </w:rPr>
        <w:t>cuya</w:t>
      </w:r>
      <w:r w:rsidR="00052AF4" w:rsidRPr="004B025F">
        <w:rPr>
          <w:rFonts w:ascii="Times New Roman" w:hAnsi="Times New Roman" w:cs="Times New Roman"/>
          <w:sz w:val="24"/>
          <w:szCs w:val="24"/>
          <w:lang w:val="es-ES" w:eastAsia="es-ES"/>
        </w:rPr>
        <w:t xml:space="preserve"> invocación está sujeta a una serie de requisitos legales, entre ellos que, conforme al artículo 15, inciso 1, de la Ley del Contrato de Seguro, no es posible que la aseguradora invoque dicha patología formativa cuando</w:t>
      </w:r>
      <w:r w:rsidR="00052AF4" w:rsidRPr="004B025F">
        <w:rPr>
          <w:rFonts w:ascii="Times New Roman" w:hAnsi="Times New Roman" w:cs="Times New Roman"/>
          <w:i/>
          <w:iCs/>
          <w:sz w:val="24"/>
          <w:szCs w:val="24"/>
          <w:lang w:val="es-ES" w:eastAsia="es-ES"/>
        </w:rPr>
        <w:t xml:space="preserve"> “Al tiempo del perfeccionamiento del contrato, el asegurador conoce o debe conocer el verdadero estado del riesgo”.</w:t>
      </w:r>
      <w:r w:rsidR="00052AF4" w:rsidRPr="004B025F">
        <w:rPr>
          <w:rFonts w:ascii="Times New Roman" w:hAnsi="Times New Roman" w:cs="Times New Roman"/>
          <w:sz w:val="24"/>
          <w:szCs w:val="24"/>
          <w:lang w:val="es-ES" w:eastAsia="es-ES"/>
        </w:rPr>
        <w:t xml:space="preserve">  En ese contexto, </w:t>
      </w:r>
      <w:r w:rsidR="00417211" w:rsidRPr="004B025F">
        <w:rPr>
          <w:rFonts w:ascii="Times New Roman" w:hAnsi="Times New Roman" w:cs="Times New Roman"/>
          <w:sz w:val="24"/>
          <w:szCs w:val="24"/>
          <w:lang w:val="es-ES" w:eastAsia="es-ES"/>
        </w:rPr>
        <w:t xml:space="preserve">que es </w:t>
      </w:r>
      <w:r w:rsidR="00052AF4" w:rsidRPr="004B025F">
        <w:rPr>
          <w:rFonts w:ascii="Times New Roman" w:hAnsi="Times New Roman" w:cs="Times New Roman"/>
          <w:sz w:val="24"/>
          <w:szCs w:val="24"/>
          <w:lang w:val="es-ES" w:eastAsia="es-ES"/>
        </w:rPr>
        <w:t xml:space="preserve">distinto a lo que es </w:t>
      </w:r>
      <w:r w:rsidR="00417211" w:rsidRPr="004B025F">
        <w:rPr>
          <w:rFonts w:ascii="Times New Roman" w:hAnsi="Times New Roman" w:cs="Times New Roman"/>
          <w:sz w:val="24"/>
          <w:szCs w:val="24"/>
          <w:lang w:val="es-ES" w:eastAsia="es-ES"/>
        </w:rPr>
        <w:t xml:space="preserve">causal </w:t>
      </w:r>
      <w:r w:rsidR="00052AF4" w:rsidRPr="004B025F">
        <w:rPr>
          <w:rFonts w:ascii="Times New Roman" w:hAnsi="Times New Roman" w:cs="Times New Roman"/>
          <w:sz w:val="24"/>
          <w:szCs w:val="24"/>
          <w:lang w:val="es-ES" w:eastAsia="es-ES"/>
        </w:rPr>
        <w:t>del rechazo de cobertura</w:t>
      </w:r>
      <w:r w:rsidR="00A0635E" w:rsidRPr="004B025F">
        <w:rPr>
          <w:rFonts w:ascii="Times New Roman" w:hAnsi="Times New Roman" w:cs="Times New Roman"/>
          <w:sz w:val="24"/>
          <w:szCs w:val="24"/>
          <w:lang w:val="es-ES" w:eastAsia="es-ES"/>
        </w:rPr>
        <w:t xml:space="preserve"> en el caso concreto</w:t>
      </w:r>
      <w:r w:rsidR="00052AF4" w:rsidRPr="004B025F">
        <w:rPr>
          <w:rFonts w:ascii="Times New Roman" w:hAnsi="Times New Roman" w:cs="Times New Roman"/>
          <w:sz w:val="24"/>
          <w:szCs w:val="24"/>
          <w:lang w:val="es-ES" w:eastAsia="es-ES"/>
        </w:rPr>
        <w:t xml:space="preserve">, si se </w:t>
      </w:r>
      <w:proofErr w:type="gramStart"/>
      <w:r w:rsidR="00052AF4" w:rsidRPr="004B025F">
        <w:rPr>
          <w:rFonts w:ascii="Times New Roman" w:hAnsi="Times New Roman" w:cs="Times New Roman"/>
          <w:sz w:val="24"/>
          <w:szCs w:val="24"/>
          <w:lang w:val="es-ES" w:eastAsia="es-ES"/>
        </w:rPr>
        <w:t>justificaría</w:t>
      </w:r>
      <w:proofErr w:type="gramEnd"/>
      <w:r w:rsidR="00417211" w:rsidRPr="004B025F">
        <w:rPr>
          <w:rFonts w:ascii="Times New Roman" w:hAnsi="Times New Roman" w:cs="Times New Roman"/>
          <w:sz w:val="24"/>
          <w:szCs w:val="24"/>
          <w:lang w:val="es-ES" w:eastAsia="es-ES"/>
        </w:rPr>
        <w:t xml:space="preserve"> probablemente</w:t>
      </w:r>
      <w:r w:rsidR="00052AF4" w:rsidRPr="004B025F">
        <w:rPr>
          <w:rFonts w:ascii="Times New Roman" w:hAnsi="Times New Roman" w:cs="Times New Roman"/>
          <w:sz w:val="24"/>
          <w:szCs w:val="24"/>
          <w:lang w:val="es-ES" w:eastAsia="es-ES"/>
        </w:rPr>
        <w:t xml:space="preserve"> sostener que la entidad financiera, y a través de ella, la propia aseguradora, conoció y aceptó el estado de salud del solicitante del seguro, siendo que este colegiado ya se ha pronunciado en distintas resoluciones sobre dicha materia.  Sin embargo, en el presente caso, el rechazo de cobertura no es por reticencia y/o declaración inexacta, sino por </w:t>
      </w:r>
      <w:r w:rsidR="00417211" w:rsidRPr="004B025F">
        <w:rPr>
          <w:rFonts w:ascii="Times New Roman" w:hAnsi="Times New Roman" w:cs="Times New Roman"/>
          <w:sz w:val="24"/>
          <w:szCs w:val="24"/>
          <w:lang w:val="es-ES" w:eastAsia="es-ES"/>
        </w:rPr>
        <w:t xml:space="preserve">haberse incurrido </w:t>
      </w:r>
      <w:r w:rsidR="00A0635E" w:rsidRPr="004B025F">
        <w:rPr>
          <w:rFonts w:ascii="Times New Roman" w:hAnsi="Times New Roman" w:cs="Times New Roman"/>
          <w:sz w:val="24"/>
          <w:szCs w:val="24"/>
          <w:lang w:val="es-ES" w:eastAsia="es-ES"/>
        </w:rPr>
        <w:t xml:space="preserve">objetivamente </w:t>
      </w:r>
      <w:r w:rsidR="00417211" w:rsidRPr="004B025F">
        <w:rPr>
          <w:rFonts w:ascii="Times New Roman" w:hAnsi="Times New Roman" w:cs="Times New Roman"/>
          <w:sz w:val="24"/>
          <w:szCs w:val="24"/>
          <w:lang w:val="es-ES" w:eastAsia="es-ES"/>
        </w:rPr>
        <w:t>en</w:t>
      </w:r>
      <w:r w:rsidR="00052AF4" w:rsidRPr="004B025F">
        <w:rPr>
          <w:rFonts w:ascii="Times New Roman" w:hAnsi="Times New Roman" w:cs="Times New Roman"/>
          <w:sz w:val="24"/>
          <w:szCs w:val="24"/>
          <w:lang w:val="es-ES" w:eastAsia="es-ES"/>
        </w:rPr>
        <w:t xml:space="preserve"> una exclusión que era legalmente de pleno conocimiento del asegurado, tal como está probado.</w:t>
      </w:r>
    </w:p>
    <w:p w14:paraId="46F8E542" w14:textId="557FE4ED" w:rsidR="00417211" w:rsidRPr="004B025F" w:rsidRDefault="00417211" w:rsidP="002974DC">
      <w:pPr>
        <w:tabs>
          <w:tab w:val="left" w:pos="709"/>
        </w:tabs>
        <w:spacing w:after="0" w:line="240" w:lineRule="auto"/>
        <w:ind w:left="709" w:hanging="709"/>
        <w:jc w:val="both"/>
        <w:rPr>
          <w:rFonts w:ascii="Times New Roman" w:hAnsi="Times New Roman" w:cs="Times New Roman"/>
          <w:sz w:val="24"/>
          <w:szCs w:val="24"/>
          <w:lang w:val="es-ES" w:eastAsia="es-ES"/>
        </w:rPr>
      </w:pPr>
    </w:p>
    <w:p w14:paraId="267E2AAC" w14:textId="6BC39B56" w:rsidR="00417211" w:rsidRPr="004B025F" w:rsidRDefault="00417211" w:rsidP="002974DC">
      <w:pPr>
        <w:tabs>
          <w:tab w:val="left" w:pos="709"/>
        </w:tabs>
        <w:spacing w:after="0" w:line="240" w:lineRule="auto"/>
        <w:ind w:left="709" w:hanging="709"/>
        <w:jc w:val="both"/>
        <w:rPr>
          <w:rFonts w:ascii="Times New Roman" w:hAnsi="Times New Roman" w:cs="Times New Roman"/>
          <w:sz w:val="24"/>
          <w:szCs w:val="24"/>
          <w:lang w:val="es-ES" w:eastAsia="es-ES"/>
        </w:rPr>
      </w:pPr>
      <w:r w:rsidRPr="004B025F">
        <w:rPr>
          <w:rFonts w:ascii="Times New Roman" w:hAnsi="Times New Roman" w:cs="Times New Roman"/>
          <w:sz w:val="24"/>
          <w:szCs w:val="24"/>
          <w:lang w:val="es-ES" w:eastAsia="es-ES"/>
        </w:rPr>
        <w:t>6.6.</w:t>
      </w:r>
      <w:r w:rsidRPr="004B025F">
        <w:rPr>
          <w:rFonts w:ascii="Times New Roman" w:hAnsi="Times New Roman" w:cs="Times New Roman"/>
          <w:sz w:val="24"/>
          <w:szCs w:val="24"/>
          <w:lang w:val="es-ES" w:eastAsia="es-ES"/>
        </w:rPr>
        <w:tab/>
        <w:t xml:space="preserve">En atención a lo anterior, siendo que no se encuentra en discusión la configuración o no de reticencia y/o de declaración inexacta, este colegiado estima que la defensa planteada por el apoderado de la reclamante, de cuestionar los alcances de lo declarado por el solicitante del seguro en su oportunidad y/o la falta de pruebas médicas, etc., es </w:t>
      </w:r>
      <w:r w:rsidR="00A0635E" w:rsidRPr="004B025F">
        <w:rPr>
          <w:rFonts w:ascii="Times New Roman" w:hAnsi="Times New Roman" w:cs="Times New Roman"/>
          <w:sz w:val="24"/>
          <w:szCs w:val="24"/>
          <w:lang w:val="es-ES" w:eastAsia="es-ES"/>
        </w:rPr>
        <w:t>jurídicamente impertinen</w:t>
      </w:r>
      <w:r w:rsidRPr="004B025F">
        <w:rPr>
          <w:rFonts w:ascii="Times New Roman" w:hAnsi="Times New Roman" w:cs="Times New Roman"/>
          <w:sz w:val="24"/>
          <w:szCs w:val="24"/>
          <w:lang w:val="es-ES" w:eastAsia="es-ES"/>
        </w:rPr>
        <w:t>te, dado que</w:t>
      </w:r>
      <w:r w:rsidR="00A0635E" w:rsidRPr="004B025F">
        <w:rPr>
          <w:rFonts w:ascii="Times New Roman" w:hAnsi="Times New Roman" w:cs="Times New Roman"/>
          <w:sz w:val="24"/>
          <w:szCs w:val="24"/>
          <w:lang w:val="es-ES" w:eastAsia="es-ES"/>
        </w:rPr>
        <w:t xml:space="preserve"> en</w:t>
      </w:r>
      <w:r w:rsidRPr="004B025F">
        <w:rPr>
          <w:rFonts w:ascii="Times New Roman" w:hAnsi="Times New Roman" w:cs="Times New Roman"/>
          <w:sz w:val="24"/>
          <w:szCs w:val="24"/>
          <w:lang w:val="es-ES" w:eastAsia="es-ES"/>
        </w:rPr>
        <w:t xml:space="preserve"> el presente caso el rechazo es por un tema absolutamente objetivo: enfermedad preexistente, cuya configuración no es controvertida</w:t>
      </w:r>
      <w:r w:rsidR="00A0635E" w:rsidRPr="004B025F">
        <w:rPr>
          <w:rFonts w:ascii="Times New Roman" w:hAnsi="Times New Roman" w:cs="Times New Roman"/>
          <w:sz w:val="24"/>
          <w:szCs w:val="24"/>
          <w:lang w:val="es-ES" w:eastAsia="es-ES"/>
        </w:rPr>
        <w:t xml:space="preserve"> sino admitida por la propia parte reclamante</w:t>
      </w:r>
      <w:r w:rsidRPr="004B025F">
        <w:rPr>
          <w:rFonts w:ascii="Times New Roman" w:hAnsi="Times New Roman" w:cs="Times New Roman"/>
          <w:sz w:val="24"/>
          <w:szCs w:val="24"/>
          <w:lang w:val="es-ES" w:eastAsia="es-ES"/>
        </w:rPr>
        <w:t xml:space="preserve">, según </w:t>
      </w:r>
      <w:r w:rsidR="00A0635E" w:rsidRPr="004B025F">
        <w:rPr>
          <w:rFonts w:ascii="Times New Roman" w:hAnsi="Times New Roman" w:cs="Times New Roman"/>
          <w:sz w:val="24"/>
          <w:szCs w:val="24"/>
          <w:lang w:val="es-ES" w:eastAsia="es-ES"/>
        </w:rPr>
        <w:t xml:space="preserve">ya </w:t>
      </w:r>
      <w:r w:rsidRPr="004B025F">
        <w:rPr>
          <w:rFonts w:ascii="Times New Roman" w:hAnsi="Times New Roman" w:cs="Times New Roman"/>
          <w:sz w:val="24"/>
          <w:szCs w:val="24"/>
          <w:lang w:val="es-ES" w:eastAsia="es-ES"/>
        </w:rPr>
        <w:t>ha sido destacado.</w:t>
      </w:r>
    </w:p>
    <w:p w14:paraId="1D735217" w14:textId="15F390FC" w:rsidR="00535FB6" w:rsidRPr="004B025F" w:rsidRDefault="00535FB6" w:rsidP="009663A3">
      <w:pPr>
        <w:tabs>
          <w:tab w:val="left" w:pos="2160"/>
        </w:tabs>
        <w:spacing w:after="0" w:line="240" w:lineRule="auto"/>
        <w:jc w:val="both"/>
        <w:rPr>
          <w:rFonts w:ascii="Times New Roman" w:hAnsi="Times New Roman" w:cs="Times New Roman"/>
          <w:sz w:val="24"/>
          <w:szCs w:val="24"/>
          <w:lang w:val="es-ES" w:eastAsia="es-ES"/>
        </w:rPr>
      </w:pPr>
    </w:p>
    <w:p w14:paraId="6413E244" w14:textId="5ED05499" w:rsidR="00BF1B40" w:rsidRPr="004B025F" w:rsidRDefault="00052AF4" w:rsidP="00052AF4">
      <w:pPr>
        <w:tabs>
          <w:tab w:val="left" w:pos="2160"/>
        </w:tabs>
        <w:spacing w:after="0" w:line="240" w:lineRule="auto"/>
        <w:jc w:val="both"/>
        <w:rPr>
          <w:rFonts w:ascii="Times New Roman" w:hAnsi="Times New Roman" w:cs="Times New Roman"/>
          <w:bCs/>
          <w:sz w:val="24"/>
          <w:szCs w:val="24"/>
          <w:lang w:val="es-PE"/>
        </w:rPr>
      </w:pPr>
      <w:r w:rsidRPr="004B025F">
        <w:rPr>
          <w:rFonts w:ascii="Times New Roman" w:eastAsia="Times New Roman" w:hAnsi="Times New Roman" w:cs="Times New Roman"/>
          <w:b/>
          <w:sz w:val="24"/>
          <w:szCs w:val="24"/>
          <w:u w:val="single"/>
          <w:lang w:val="es-ES" w:eastAsia="es-ES"/>
        </w:rPr>
        <w:t>Sétimo</w:t>
      </w:r>
      <w:r w:rsidRPr="004B025F">
        <w:rPr>
          <w:rFonts w:ascii="Times New Roman" w:eastAsia="Times New Roman" w:hAnsi="Times New Roman" w:cs="Times New Roman"/>
          <w:b/>
          <w:sz w:val="24"/>
          <w:szCs w:val="24"/>
          <w:lang w:val="es-ES" w:eastAsia="es-ES"/>
        </w:rPr>
        <w:t>:</w:t>
      </w:r>
      <w:r w:rsidRPr="004B025F">
        <w:rPr>
          <w:rFonts w:ascii="Times New Roman" w:hAnsi="Times New Roman" w:cs="Times New Roman"/>
          <w:sz w:val="24"/>
          <w:szCs w:val="24"/>
          <w:lang w:val="es-ES" w:eastAsia="es-ES"/>
        </w:rPr>
        <w:t xml:space="preserve"> </w:t>
      </w:r>
      <w:r w:rsidR="00BF1B40" w:rsidRPr="004B025F">
        <w:rPr>
          <w:rFonts w:ascii="Times New Roman" w:hAnsi="Times New Roman" w:cs="Times New Roman"/>
          <w:sz w:val="24"/>
          <w:szCs w:val="24"/>
          <w:lang w:val="es-PE"/>
        </w:rPr>
        <w:t>Por las consideraciones expuestas</w:t>
      </w:r>
      <w:r w:rsidRPr="004B025F">
        <w:rPr>
          <w:rFonts w:ascii="Times New Roman" w:hAnsi="Times New Roman" w:cs="Times New Roman"/>
          <w:sz w:val="24"/>
          <w:szCs w:val="24"/>
          <w:lang w:val="es-PE"/>
        </w:rPr>
        <w:t xml:space="preserve"> precedentemente</w:t>
      </w:r>
      <w:r w:rsidR="00BF1B40" w:rsidRPr="004B025F">
        <w:rPr>
          <w:rFonts w:ascii="Times New Roman" w:hAnsi="Times New Roman" w:cs="Times New Roman"/>
          <w:sz w:val="24"/>
          <w:szCs w:val="24"/>
          <w:lang w:val="es-PE"/>
        </w:rPr>
        <w:t xml:space="preserve">, este </w:t>
      </w:r>
      <w:r w:rsidRPr="004B025F">
        <w:rPr>
          <w:rFonts w:ascii="Times New Roman" w:hAnsi="Times New Roman" w:cs="Times New Roman"/>
          <w:sz w:val="24"/>
          <w:szCs w:val="24"/>
          <w:lang w:val="es-PE"/>
        </w:rPr>
        <w:t>colegiado</w:t>
      </w:r>
      <w:r w:rsidR="00BF1B40" w:rsidRPr="004B025F">
        <w:rPr>
          <w:rFonts w:ascii="Times New Roman" w:hAnsi="Times New Roman" w:cs="Times New Roman"/>
          <w:sz w:val="24"/>
          <w:szCs w:val="24"/>
          <w:lang w:val="es-PE"/>
        </w:rPr>
        <w:t xml:space="preserve"> estima que </w:t>
      </w:r>
      <w:r w:rsidR="00CD312E" w:rsidRPr="004B025F">
        <w:rPr>
          <w:rStyle w:val="Textoennegrita"/>
          <w:rFonts w:ascii="Times New Roman" w:hAnsi="Times New Roman" w:cs="Times New Roman"/>
          <w:b w:val="0"/>
          <w:sz w:val="24"/>
          <w:szCs w:val="24"/>
          <w:lang w:val="es-PE"/>
        </w:rPr>
        <w:t>operó la exclusión de cobertura por enfermedad preexistente</w:t>
      </w:r>
      <w:r w:rsidR="00BF1B40" w:rsidRPr="004B025F">
        <w:rPr>
          <w:rStyle w:val="Textoennegrita"/>
          <w:rFonts w:ascii="Times New Roman" w:hAnsi="Times New Roman" w:cs="Times New Roman"/>
          <w:b w:val="0"/>
          <w:sz w:val="24"/>
          <w:szCs w:val="24"/>
          <w:lang w:val="es-PE"/>
        </w:rPr>
        <w:t>,</w:t>
      </w:r>
      <w:r w:rsidR="00164967" w:rsidRPr="004B025F">
        <w:rPr>
          <w:rStyle w:val="Textoennegrita"/>
          <w:rFonts w:ascii="Times New Roman" w:hAnsi="Times New Roman" w:cs="Times New Roman"/>
          <w:b w:val="0"/>
          <w:sz w:val="24"/>
          <w:szCs w:val="24"/>
          <w:lang w:val="es-PE"/>
        </w:rPr>
        <w:t xml:space="preserve"> invocada por la aseguradora para sustentar el </w:t>
      </w:r>
      <w:r w:rsidR="00164967" w:rsidRPr="004B025F">
        <w:rPr>
          <w:rStyle w:val="Textoennegrita"/>
          <w:rFonts w:ascii="Times New Roman" w:hAnsi="Times New Roman" w:cs="Times New Roman"/>
          <w:b w:val="0"/>
          <w:sz w:val="24"/>
          <w:szCs w:val="24"/>
          <w:lang w:val="es-PE"/>
        </w:rPr>
        <w:lastRenderedPageBreak/>
        <w:t>rechazo,</w:t>
      </w:r>
      <w:r w:rsidR="00BF1B40" w:rsidRPr="004B025F">
        <w:rPr>
          <w:rStyle w:val="Textoennegrita"/>
          <w:rFonts w:ascii="Times New Roman" w:hAnsi="Times New Roman" w:cs="Times New Roman"/>
          <w:b w:val="0"/>
          <w:sz w:val="24"/>
          <w:szCs w:val="24"/>
          <w:lang w:val="es-PE"/>
        </w:rPr>
        <w:t xml:space="preserve"> </w:t>
      </w:r>
      <w:r w:rsidRPr="004B025F">
        <w:rPr>
          <w:rStyle w:val="Textoennegrita"/>
          <w:rFonts w:ascii="Times New Roman" w:hAnsi="Times New Roman" w:cs="Times New Roman"/>
          <w:b w:val="0"/>
          <w:sz w:val="24"/>
          <w:szCs w:val="24"/>
          <w:lang w:val="es-PE"/>
        </w:rPr>
        <w:t>conforme a</w:t>
      </w:r>
      <w:r w:rsidR="00BF1B40" w:rsidRPr="004B025F">
        <w:rPr>
          <w:rStyle w:val="Textoennegrita"/>
          <w:rFonts w:ascii="Times New Roman" w:hAnsi="Times New Roman" w:cs="Times New Roman"/>
          <w:b w:val="0"/>
          <w:sz w:val="24"/>
          <w:szCs w:val="24"/>
          <w:lang w:val="es-PE"/>
        </w:rPr>
        <w:t xml:space="preserve"> los términos y condiciones de la póliza</w:t>
      </w:r>
      <w:r w:rsidRPr="004B025F">
        <w:rPr>
          <w:rStyle w:val="Textoennegrita"/>
          <w:rFonts w:ascii="Times New Roman" w:hAnsi="Times New Roman" w:cs="Times New Roman"/>
          <w:b w:val="0"/>
          <w:sz w:val="24"/>
          <w:szCs w:val="24"/>
          <w:lang w:val="es-PE"/>
        </w:rPr>
        <w:t xml:space="preserve">, los mismos que resultan siendo oponibles al asegurado por haber sido informado </w:t>
      </w:r>
      <w:r w:rsidR="00A0635E" w:rsidRPr="004B025F">
        <w:rPr>
          <w:rStyle w:val="Textoennegrita"/>
          <w:rFonts w:ascii="Times New Roman" w:hAnsi="Times New Roman" w:cs="Times New Roman"/>
          <w:b w:val="0"/>
          <w:sz w:val="24"/>
          <w:szCs w:val="24"/>
          <w:lang w:val="es-PE"/>
        </w:rPr>
        <w:t>sobr</w:t>
      </w:r>
      <w:r w:rsidR="00417211" w:rsidRPr="004B025F">
        <w:rPr>
          <w:rStyle w:val="Textoennegrita"/>
          <w:rFonts w:ascii="Times New Roman" w:hAnsi="Times New Roman" w:cs="Times New Roman"/>
          <w:b w:val="0"/>
          <w:sz w:val="24"/>
          <w:szCs w:val="24"/>
          <w:lang w:val="es-PE"/>
        </w:rPr>
        <w:t xml:space="preserve">e ellos </w:t>
      </w:r>
      <w:r w:rsidR="00A0635E" w:rsidRPr="004B025F">
        <w:rPr>
          <w:rStyle w:val="Textoennegrita"/>
          <w:rFonts w:ascii="Times New Roman" w:hAnsi="Times New Roman" w:cs="Times New Roman"/>
          <w:b w:val="0"/>
          <w:sz w:val="24"/>
          <w:szCs w:val="24"/>
          <w:lang w:val="es-PE"/>
        </w:rPr>
        <w:t xml:space="preserve">de manera </w:t>
      </w:r>
      <w:r w:rsidRPr="004B025F">
        <w:rPr>
          <w:rStyle w:val="Textoennegrita"/>
          <w:rFonts w:ascii="Times New Roman" w:hAnsi="Times New Roman" w:cs="Times New Roman"/>
          <w:b w:val="0"/>
          <w:sz w:val="24"/>
          <w:szCs w:val="24"/>
          <w:lang w:val="es-PE"/>
        </w:rPr>
        <w:t>oportuna</w:t>
      </w:r>
      <w:r w:rsidR="00417211" w:rsidRPr="004B025F">
        <w:rPr>
          <w:rStyle w:val="Textoennegrita"/>
          <w:rFonts w:ascii="Times New Roman" w:hAnsi="Times New Roman" w:cs="Times New Roman"/>
          <w:b w:val="0"/>
          <w:sz w:val="24"/>
          <w:szCs w:val="24"/>
          <w:lang w:val="es-PE"/>
        </w:rPr>
        <w:t>,</w:t>
      </w:r>
      <w:r w:rsidRPr="004B025F">
        <w:rPr>
          <w:rStyle w:val="Textoennegrita"/>
          <w:rFonts w:ascii="Times New Roman" w:hAnsi="Times New Roman" w:cs="Times New Roman"/>
          <w:b w:val="0"/>
          <w:sz w:val="24"/>
          <w:szCs w:val="24"/>
          <w:lang w:val="es-PE"/>
        </w:rPr>
        <w:t xml:space="preserve"> adecuada y suficiente</w:t>
      </w:r>
      <w:r w:rsidR="00417211" w:rsidRPr="004B025F">
        <w:rPr>
          <w:rStyle w:val="Textoennegrita"/>
          <w:rFonts w:ascii="Times New Roman" w:hAnsi="Times New Roman" w:cs="Times New Roman"/>
          <w:b w:val="0"/>
          <w:sz w:val="24"/>
          <w:szCs w:val="24"/>
          <w:lang w:val="es-PE"/>
        </w:rPr>
        <w:t>, conforme a ley.</w:t>
      </w:r>
    </w:p>
    <w:p w14:paraId="779D46D4" w14:textId="77777777" w:rsidR="002205E0" w:rsidRPr="004B025F" w:rsidRDefault="002205E0" w:rsidP="00CD312E">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60BECED5" w14:textId="0820BC18" w:rsidR="00CD312E" w:rsidRPr="004B025F" w:rsidRDefault="002205E0"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4B025F">
        <w:rPr>
          <w:rFonts w:ascii="Times New Roman" w:eastAsia="Times New Roman" w:hAnsi="Times New Roman" w:cs="Times New Roman"/>
          <w:sz w:val="24"/>
          <w:szCs w:val="24"/>
          <w:lang w:val="es-PE" w:eastAsia="es-ES"/>
        </w:rPr>
        <w:t xml:space="preserve">En consecuencia, este colegiado </w:t>
      </w:r>
      <w:r w:rsidR="00CD312E" w:rsidRPr="004B025F">
        <w:rPr>
          <w:rFonts w:ascii="Times New Roman" w:eastAsia="Times New Roman" w:hAnsi="Times New Roman" w:cs="Times New Roman"/>
          <w:sz w:val="24"/>
          <w:szCs w:val="24"/>
          <w:lang w:val="es-ES" w:eastAsia="es-ES"/>
        </w:rPr>
        <w:t>concluye su apreciación razonada y conjunta al amparo de lo establecido en su Reglamento, estimando que el rechazo de cobertura es legítimo</w:t>
      </w:r>
      <w:r w:rsidRPr="004B025F">
        <w:rPr>
          <w:rFonts w:ascii="Times New Roman" w:eastAsia="Times New Roman" w:hAnsi="Times New Roman" w:cs="Times New Roman"/>
          <w:sz w:val="24"/>
          <w:szCs w:val="24"/>
          <w:lang w:val="es-ES" w:eastAsia="es-ES"/>
        </w:rPr>
        <w:t>.</w:t>
      </w:r>
      <w:r w:rsidR="00CD312E" w:rsidRPr="004B025F">
        <w:rPr>
          <w:rFonts w:ascii="Times New Roman" w:eastAsia="Times New Roman" w:hAnsi="Times New Roman" w:cs="Times New Roman"/>
          <w:sz w:val="24"/>
          <w:szCs w:val="24"/>
          <w:lang w:val="es-ES" w:eastAsia="es-ES"/>
        </w:rPr>
        <w:t xml:space="preserve"> </w:t>
      </w:r>
    </w:p>
    <w:p w14:paraId="13119946" w14:textId="77777777" w:rsidR="00CD312E" w:rsidRPr="004B025F"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4B025F"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4B025F">
        <w:rPr>
          <w:rFonts w:ascii="Times New Roman" w:eastAsia="Times New Roman" w:hAnsi="Times New Roman" w:cs="Times New Roman"/>
          <w:b/>
          <w:sz w:val="24"/>
          <w:szCs w:val="24"/>
          <w:lang w:val="es-ES" w:eastAsia="es-ES"/>
        </w:rPr>
        <w:t>SE RESUELVE</w:t>
      </w:r>
      <w:r w:rsidRPr="004B025F">
        <w:rPr>
          <w:rFonts w:ascii="Times New Roman" w:eastAsia="Times New Roman" w:hAnsi="Times New Roman" w:cs="Times New Roman"/>
          <w:b/>
          <w:sz w:val="24"/>
          <w:szCs w:val="24"/>
          <w:lang w:val="es-PE" w:eastAsia="es-ES"/>
        </w:rPr>
        <w:t>:</w:t>
      </w:r>
    </w:p>
    <w:p w14:paraId="01E102B0" w14:textId="77777777" w:rsidR="00CD312E" w:rsidRPr="004B025F"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0EA25E10" w:rsidR="007B2C9E" w:rsidRPr="004B025F"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4"/>
          <w:szCs w:val="24"/>
          <w:lang w:val="es-PE"/>
        </w:rPr>
      </w:pPr>
      <w:r w:rsidRPr="004B025F">
        <w:rPr>
          <w:rFonts w:ascii="Times New Roman" w:eastAsia="Times New Roman" w:hAnsi="Times New Roman" w:cs="Times New Roman"/>
          <w:sz w:val="24"/>
          <w:szCs w:val="24"/>
          <w:lang w:val="es-PE" w:eastAsia="es-ES"/>
        </w:rPr>
        <w:t>Declarar</w:t>
      </w:r>
      <w:r w:rsidR="002205E0" w:rsidRPr="004B025F">
        <w:rPr>
          <w:rFonts w:ascii="Times New Roman" w:eastAsia="Times New Roman" w:hAnsi="Times New Roman" w:cs="Times New Roman"/>
          <w:sz w:val="24"/>
          <w:szCs w:val="24"/>
          <w:lang w:val="es-PE" w:eastAsia="es-ES"/>
        </w:rPr>
        <w:t xml:space="preserve"> INFUNDADA</w:t>
      </w:r>
      <w:r w:rsidRPr="004B025F">
        <w:rPr>
          <w:rFonts w:ascii="Times New Roman" w:eastAsia="Times New Roman" w:hAnsi="Times New Roman" w:cs="Times New Roman"/>
          <w:sz w:val="24"/>
          <w:szCs w:val="24"/>
          <w:lang w:val="es-PE" w:eastAsia="es-ES"/>
        </w:rPr>
        <w:t xml:space="preserve"> la reclamación interpuesta</w:t>
      </w:r>
      <w:r w:rsidRPr="004B025F">
        <w:rPr>
          <w:rFonts w:ascii="Times New Roman" w:eastAsia="Times New Roman" w:hAnsi="Times New Roman" w:cs="Times New Roman"/>
          <w:sz w:val="24"/>
          <w:szCs w:val="24"/>
          <w:lang w:val="es-ES" w:eastAsia="es-ES"/>
        </w:rPr>
        <w:t>,</w:t>
      </w:r>
      <w:r w:rsidRPr="004B025F">
        <w:rPr>
          <w:rFonts w:ascii="Times New Roman" w:hAnsi="Times New Roman" w:cs="Times New Roman"/>
          <w:sz w:val="24"/>
          <w:szCs w:val="24"/>
          <w:lang w:val="es-PE"/>
        </w:rPr>
        <w:t xml:space="preserve"> </w:t>
      </w:r>
      <w:r w:rsidRPr="004B025F">
        <w:rPr>
          <w:rFonts w:ascii="Times New Roman" w:eastAsia="Arial Unicode MS" w:hAnsi="Times New Roman" w:cs="Times New Roman"/>
          <w:sz w:val="24"/>
          <w:szCs w:val="24"/>
          <w:lang w:val="es-PE"/>
        </w:rPr>
        <w:t>q</w:t>
      </w:r>
      <w:r w:rsidRPr="004B025F">
        <w:rPr>
          <w:rFonts w:ascii="Times New Roman" w:hAnsi="Times New Roman" w:cs="Times New Roman"/>
          <w:sz w:val="24"/>
          <w:szCs w:val="24"/>
          <w:lang w:val="es-PE"/>
        </w:rPr>
        <w:t xml:space="preserve">uedando a salvo </w:t>
      </w:r>
      <w:r w:rsidR="003420D8" w:rsidRPr="004B025F">
        <w:rPr>
          <w:rFonts w:ascii="Times New Roman" w:hAnsi="Times New Roman" w:cs="Times New Roman"/>
          <w:sz w:val="24"/>
          <w:szCs w:val="24"/>
          <w:lang w:val="es-PE"/>
        </w:rPr>
        <w:t>el</w:t>
      </w:r>
      <w:r w:rsidRPr="004B025F">
        <w:rPr>
          <w:rFonts w:ascii="Times New Roman" w:hAnsi="Times New Roman" w:cs="Times New Roman"/>
          <w:sz w:val="24"/>
          <w:szCs w:val="24"/>
          <w:lang w:val="es-PE"/>
        </w:rPr>
        <w:t xml:space="preserve"> derecho de </w:t>
      </w:r>
      <w:r w:rsidR="003420D8" w:rsidRPr="004B025F">
        <w:rPr>
          <w:rFonts w:ascii="Times New Roman" w:hAnsi="Times New Roman" w:cs="Times New Roman"/>
          <w:sz w:val="24"/>
          <w:szCs w:val="24"/>
          <w:lang w:val="es-PE"/>
        </w:rPr>
        <w:t xml:space="preserve">la reclamante para </w:t>
      </w:r>
      <w:r w:rsidRPr="004B025F">
        <w:rPr>
          <w:rFonts w:ascii="Times New Roman" w:hAnsi="Times New Roman" w:cs="Times New Roman"/>
          <w:sz w:val="24"/>
          <w:szCs w:val="24"/>
          <w:lang w:val="es-PE"/>
        </w:rPr>
        <w:t>recurrir a las instancias que considere pertinentes.</w:t>
      </w:r>
    </w:p>
    <w:p w14:paraId="5C586663" w14:textId="03A4E152" w:rsidR="004C2BFA" w:rsidRPr="004B025F" w:rsidRDefault="00B56970" w:rsidP="009E4DF4">
      <w:pPr>
        <w:spacing w:after="0"/>
        <w:jc w:val="right"/>
        <w:outlineLvl w:val="0"/>
        <w:rPr>
          <w:rFonts w:ascii="Times New Roman" w:hAnsi="Times New Roman" w:cs="Times New Roman"/>
          <w:sz w:val="24"/>
          <w:szCs w:val="24"/>
          <w:lang w:val="es-PE"/>
        </w:rPr>
      </w:pPr>
      <w:r w:rsidRPr="004B025F">
        <w:rPr>
          <w:rFonts w:ascii="Times New Roman" w:hAnsi="Times New Roman" w:cs="Times New Roman"/>
          <w:sz w:val="24"/>
          <w:szCs w:val="24"/>
          <w:lang w:val="es-PE"/>
        </w:rPr>
        <w:t xml:space="preserve">Lima, </w:t>
      </w:r>
      <w:r w:rsidR="004B025F">
        <w:rPr>
          <w:rFonts w:ascii="Times New Roman" w:hAnsi="Times New Roman" w:cs="Times New Roman"/>
          <w:sz w:val="24"/>
          <w:szCs w:val="24"/>
          <w:lang w:val="es-PE"/>
        </w:rPr>
        <w:t>17</w:t>
      </w:r>
      <w:r w:rsidRPr="004B025F">
        <w:rPr>
          <w:rFonts w:ascii="Times New Roman" w:hAnsi="Times New Roman" w:cs="Times New Roman"/>
          <w:sz w:val="24"/>
          <w:szCs w:val="24"/>
          <w:lang w:val="es-PE"/>
        </w:rPr>
        <w:t xml:space="preserve"> de </w:t>
      </w:r>
      <w:r w:rsidR="002205E0" w:rsidRPr="004B025F">
        <w:rPr>
          <w:rFonts w:ascii="Times New Roman" w:hAnsi="Times New Roman" w:cs="Times New Roman"/>
          <w:sz w:val="24"/>
          <w:szCs w:val="24"/>
          <w:lang w:val="es-PE"/>
        </w:rPr>
        <w:t>febrero</w:t>
      </w:r>
      <w:r w:rsidRPr="004B025F">
        <w:rPr>
          <w:rFonts w:ascii="Times New Roman" w:hAnsi="Times New Roman" w:cs="Times New Roman"/>
          <w:sz w:val="24"/>
          <w:szCs w:val="24"/>
          <w:lang w:val="es-PE"/>
        </w:rPr>
        <w:t xml:space="preserve"> d</w:t>
      </w:r>
      <w:r w:rsidR="00FB6906" w:rsidRPr="004B025F">
        <w:rPr>
          <w:rFonts w:ascii="Times New Roman" w:hAnsi="Times New Roman" w:cs="Times New Roman"/>
          <w:sz w:val="24"/>
          <w:szCs w:val="24"/>
          <w:lang w:val="es-PE"/>
        </w:rPr>
        <w:t>e 20</w:t>
      </w:r>
      <w:r w:rsidR="002205E0" w:rsidRPr="004B025F">
        <w:rPr>
          <w:rFonts w:ascii="Times New Roman" w:hAnsi="Times New Roman" w:cs="Times New Roman"/>
          <w:sz w:val="24"/>
          <w:szCs w:val="24"/>
          <w:lang w:val="es-PE"/>
        </w:rPr>
        <w:t>20</w:t>
      </w:r>
    </w:p>
    <w:p w14:paraId="5F1AC806" w14:textId="01A67381" w:rsidR="00517989" w:rsidRDefault="004C2BFA" w:rsidP="009E3A3D">
      <w:pPr>
        <w:jc w:val="both"/>
        <w:rPr>
          <w:rFonts w:ascii="Times New Roman" w:hAnsi="Times New Roman" w:cs="Times New Roman"/>
          <w:sz w:val="24"/>
          <w:szCs w:val="24"/>
          <w:lang w:val="es-PE"/>
        </w:rPr>
      </w:pPr>
      <w:r w:rsidRPr="004B025F">
        <w:rPr>
          <w:rFonts w:ascii="Times New Roman" w:hAnsi="Times New Roman" w:cs="Times New Roman"/>
          <w:sz w:val="24"/>
          <w:szCs w:val="24"/>
          <w:lang w:val="es-PE"/>
        </w:rPr>
        <w:t xml:space="preserve"> </w:t>
      </w:r>
    </w:p>
    <w:p w14:paraId="69A9E01F" w14:textId="3507F14F" w:rsidR="004B025F" w:rsidRDefault="004B025F" w:rsidP="009E3A3D">
      <w:pPr>
        <w:jc w:val="both"/>
        <w:rPr>
          <w:rFonts w:ascii="Times New Roman" w:hAnsi="Times New Roman" w:cs="Times New Roman"/>
          <w:sz w:val="24"/>
          <w:szCs w:val="24"/>
          <w:lang w:val="es-PE"/>
        </w:rPr>
      </w:pPr>
    </w:p>
    <w:p w14:paraId="6DAD39EE" w14:textId="77777777" w:rsidR="004B025F" w:rsidRPr="007A26AF" w:rsidRDefault="004B025F" w:rsidP="004B025F">
      <w:pPr>
        <w:rPr>
          <w:rFonts w:ascii="Times New Roman" w:hAnsi="Times New Roman" w:cs="Times New Roman"/>
          <w:sz w:val="24"/>
          <w:szCs w:val="24"/>
        </w:rPr>
      </w:pPr>
    </w:p>
    <w:p w14:paraId="299451A7" w14:textId="77777777" w:rsidR="004B025F" w:rsidRPr="007A26AF" w:rsidRDefault="004B025F" w:rsidP="004B025F">
      <w:pPr>
        <w:spacing w:after="0" w:line="240" w:lineRule="auto"/>
        <w:rPr>
          <w:rFonts w:ascii="Times New Roman" w:hAnsi="Times New Roman" w:cs="Times New Roman"/>
          <w:sz w:val="24"/>
          <w:szCs w:val="24"/>
        </w:rPr>
      </w:pPr>
    </w:p>
    <w:p w14:paraId="3A0D469D" w14:textId="586FAB17" w:rsidR="004B025F" w:rsidRPr="007A26AF" w:rsidRDefault="004B025F" w:rsidP="004B025F">
      <w:pPr>
        <w:spacing w:after="0" w:line="240" w:lineRule="auto"/>
        <w:ind w:left="720" w:hanging="720"/>
        <w:rPr>
          <w:rFonts w:ascii="Times New Roman" w:hAnsi="Times New Roman" w:cs="Times New Roman"/>
          <w:sz w:val="24"/>
          <w:szCs w:val="24"/>
        </w:rPr>
      </w:pPr>
      <w:r w:rsidRPr="007A26AF">
        <w:rPr>
          <w:rFonts w:ascii="Times New Roman" w:hAnsi="Times New Roman" w:cs="Times New Roman"/>
          <w:sz w:val="24"/>
          <w:szCs w:val="24"/>
        </w:rPr>
        <w:t xml:space="preserve">María Eugenia Valdez Fernández Baca </w:t>
      </w:r>
      <w:r w:rsidRPr="007A26AF">
        <w:rPr>
          <w:rFonts w:ascii="Times New Roman" w:hAnsi="Times New Roman" w:cs="Times New Roman"/>
          <w:sz w:val="24"/>
          <w:szCs w:val="24"/>
        </w:rPr>
        <w:tab/>
      </w:r>
      <w:r w:rsidRPr="007A26AF">
        <w:rPr>
          <w:rFonts w:ascii="Times New Roman" w:hAnsi="Times New Roman" w:cs="Times New Roman"/>
          <w:sz w:val="24"/>
          <w:szCs w:val="24"/>
        </w:rPr>
        <w:tab/>
        <w:t>Marco Antonio Ortega Piana</w:t>
      </w:r>
      <w:r w:rsidRPr="007A26AF">
        <w:rPr>
          <w:rFonts w:ascii="Times New Roman" w:hAnsi="Times New Roman" w:cs="Times New Roman"/>
          <w:sz w:val="24"/>
          <w:szCs w:val="24"/>
        </w:rPr>
        <w:tab/>
        <w:t xml:space="preserve">                   </w:t>
      </w:r>
      <w:r w:rsidRPr="007A26AF">
        <w:rPr>
          <w:rFonts w:ascii="Times New Roman" w:hAnsi="Times New Roman" w:cs="Times New Roman"/>
          <w:sz w:val="24"/>
          <w:szCs w:val="24"/>
        </w:rPr>
        <w:tab/>
        <w:t xml:space="preserve">       </w:t>
      </w:r>
      <w:proofErr w:type="spellStart"/>
      <w:r w:rsidRPr="007A26AF">
        <w:rPr>
          <w:rFonts w:ascii="Times New Roman" w:hAnsi="Times New Roman" w:cs="Times New Roman"/>
          <w:sz w:val="24"/>
          <w:szCs w:val="24"/>
        </w:rPr>
        <w:t>Presidente</w:t>
      </w:r>
      <w:proofErr w:type="spellEnd"/>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t xml:space="preserve">                  Vocal                                   </w:t>
      </w:r>
    </w:p>
    <w:p w14:paraId="2A5AD1CC" w14:textId="77777777" w:rsidR="004B025F" w:rsidRPr="007A26AF" w:rsidRDefault="004B025F" w:rsidP="004B025F">
      <w:pPr>
        <w:spacing w:after="0" w:line="240" w:lineRule="auto"/>
        <w:rPr>
          <w:rFonts w:ascii="Times New Roman" w:hAnsi="Times New Roman" w:cs="Times New Roman"/>
          <w:sz w:val="24"/>
          <w:szCs w:val="24"/>
        </w:rPr>
      </w:pPr>
    </w:p>
    <w:p w14:paraId="792F5400" w14:textId="77777777" w:rsidR="004B025F" w:rsidRPr="007A26AF" w:rsidRDefault="004B025F" w:rsidP="004B025F">
      <w:pPr>
        <w:spacing w:after="0" w:line="240" w:lineRule="auto"/>
        <w:rPr>
          <w:rFonts w:ascii="Times New Roman" w:hAnsi="Times New Roman" w:cs="Times New Roman"/>
          <w:sz w:val="24"/>
          <w:szCs w:val="24"/>
        </w:rPr>
      </w:pPr>
    </w:p>
    <w:p w14:paraId="27B67C7D" w14:textId="77777777" w:rsidR="004B025F" w:rsidRDefault="004B025F" w:rsidP="004B025F">
      <w:pPr>
        <w:spacing w:after="0" w:line="240" w:lineRule="auto"/>
        <w:rPr>
          <w:rFonts w:ascii="Times New Roman" w:hAnsi="Times New Roman" w:cs="Times New Roman"/>
          <w:sz w:val="24"/>
          <w:szCs w:val="24"/>
        </w:rPr>
      </w:pPr>
    </w:p>
    <w:p w14:paraId="1ED27DE3" w14:textId="77777777" w:rsidR="004B025F" w:rsidRDefault="004B025F" w:rsidP="004B025F">
      <w:pPr>
        <w:spacing w:after="0" w:line="240" w:lineRule="auto"/>
        <w:rPr>
          <w:rFonts w:ascii="Times New Roman" w:hAnsi="Times New Roman" w:cs="Times New Roman"/>
          <w:sz w:val="24"/>
          <w:szCs w:val="24"/>
        </w:rPr>
      </w:pPr>
    </w:p>
    <w:p w14:paraId="0C3422F8" w14:textId="77777777" w:rsidR="004B025F" w:rsidRPr="007A26AF" w:rsidRDefault="004B025F" w:rsidP="004B025F">
      <w:pPr>
        <w:spacing w:after="0" w:line="240" w:lineRule="auto"/>
        <w:rPr>
          <w:rFonts w:ascii="Times New Roman" w:hAnsi="Times New Roman" w:cs="Times New Roman"/>
          <w:sz w:val="24"/>
          <w:szCs w:val="24"/>
        </w:rPr>
      </w:pPr>
    </w:p>
    <w:p w14:paraId="472E2BBB" w14:textId="77777777" w:rsidR="004B025F" w:rsidRPr="007A26AF" w:rsidRDefault="004B025F" w:rsidP="004B025F">
      <w:pPr>
        <w:spacing w:after="0" w:line="240" w:lineRule="auto"/>
        <w:rPr>
          <w:rFonts w:ascii="Times New Roman" w:hAnsi="Times New Roman" w:cs="Times New Roman"/>
          <w:sz w:val="24"/>
          <w:szCs w:val="24"/>
        </w:rPr>
      </w:pPr>
    </w:p>
    <w:p w14:paraId="51508225" w14:textId="77777777" w:rsidR="004B025F" w:rsidRPr="007A26AF" w:rsidRDefault="004B025F" w:rsidP="004B025F">
      <w:pPr>
        <w:spacing w:after="0" w:line="240" w:lineRule="auto"/>
        <w:rPr>
          <w:rFonts w:ascii="Times New Roman" w:hAnsi="Times New Roman" w:cs="Times New Roman"/>
          <w:sz w:val="24"/>
          <w:szCs w:val="24"/>
        </w:rPr>
      </w:pPr>
    </w:p>
    <w:p w14:paraId="189D9DC9" w14:textId="77777777" w:rsidR="004B025F" w:rsidRPr="007A26AF" w:rsidRDefault="004B025F" w:rsidP="004B025F">
      <w:pPr>
        <w:spacing w:after="0" w:line="240" w:lineRule="auto"/>
        <w:rPr>
          <w:rFonts w:ascii="Times New Roman" w:hAnsi="Times New Roman" w:cs="Times New Roman"/>
          <w:sz w:val="24"/>
          <w:szCs w:val="24"/>
        </w:rPr>
      </w:pPr>
    </w:p>
    <w:p w14:paraId="71BAE169" w14:textId="77777777" w:rsidR="004B025F" w:rsidRPr="007A26AF" w:rsidRDefault="004B025F" w:rsidP="004B025F">
      <w:pPr>
        <w:spacing w:after="0" w:line="240" w:lineRule="auto"/>
        <w:rPr>
          <w:rFonts w:ascii="Times New Roman" w:hAnsi="Times New Roman" w:cs="Times New Roman"/>
          <w:sz w:val="24"/>
          <w:szCs w:val="24"/>
        </w:rPr>
      </w:pPr>
      <w:r w:rsidRPr="007A26AF">
        <w:rPr>
          <w:rFonts w:ascii="Times New Roman" w:hAnsi="Times New Roman" w:cs="Times New Roman"/>
          <w:sz w:val="24"/>
          <w:szCs w:val="24"/>
        </w:rPr>
        <w:t xml:space="preserve">Rolando Eyzaguirre </w:t>
      </w:r>
      <w:proofErr w:type="spellStart"/>
      <w:r w:rsidRPr="007A26AF">
        <w:rPr>
          <w:rFonts w:ascii="Times New Roman" w:hAnsi="Times New Roman" w:cs="Times New Roman"/>
          <w:sz w:val="24"/>
          <w:szCs w:val="24"/>
        </w:rPr>
        <w:t>Maccan</w:t>
      </w:r>
      <w:proofErr w:type="spellEnd"/>
      <w:r w:rsidRPr="007A26AF">
        <w:rPr>
          <w:rFonts w:ascii="Times New Roman" w:hAnsi="Times New Roman" w:cs="Times New Roman"/>
          <w:sz w:val="24"/>
          <w:szCs w:val="24"/>
        </w:rPr>
        <w:t xml:space="preserve"> </w:t>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t xml:space="preserve">   Gonzalo Abad del Busto</w:t>
      </w:r>
    </w:p>
    <w:p w14:paraId="29667E98" w14:textId="77777777" w:rsidR="004B025F" w:rsidRPr="007A26AF" w:rsidRDefault="004B025F" w:rsidP="004B025F">
      <w:pPr>
        <w:spacing w:after="0" w:line="240" w:lineRule="auto"/>
        <w:rPr>
          <w:rFonts w:ascii="Times New Roman" w:hAnsi="Times New Roman" w:cs="Times New Roman"/>
          <w:sz w:val="24"/>
          <w:szCs w:val="24"/>
        </w:rPr>
      </w:pPr>
      <w:r w:rsidRPr="007A26AF">
        <w:rPr>
          <w:rFonts w:ascii="Times New Roman" w:hAnsi="Times New Roman" w:cs="Times New Roman"/>
          <w:sz w:val="24"/>
          <w:szCs w:val="24"/>
        </w:rPr>
        <w:t xml:space="preserve">               Vocal</w:t>
      </w:r>
      <w:r w:rsidRPr="007A26AF">
        <w:rPr>
          <w:rFonts w:ascii="Times New Roman" w:hAnsi="Times New Roman" w:cs="Times New Roman"/>
          <w:sz w:val="24"/>
          <w:szCs w:val="24"/>
        </w:rPr>
        <w:tab/>
        <w:t xml:space="preserve">                                                                 Vocal</w:t>
      </w:r>
    </w:p>
    <w:p w14:paraId="5C135406" w14:textId="77777777" w:rsidR="004B025F" w:rsidRPr="007A26AF" w:rsidRDefault="004B025F" w:rsidP="004B025F">
      <w:pPr>
        <w:spacing w:after="0" w:line="240" w:lineRule="auto"/>
        <w:rPr>
          <w:rFonts w:ascii="Times New Roman" w:hAnsi="Times New Roman" w:cs="Times New Roman"/>
          <w:sz w:val="24"/>
          <w:szCs w:val="24"/>
          <w:lang w:val="es-PE"/>
        </w:rPr>
      </w:pPr>
    </w:p>
    <w:p w14:paraId="0CC14629" w14:textId="77777777" w:rsidR="004B025F" w:rsidRPr="004B025F" w:rsidRDefault="004B025F" w:rsidP="009E3A3D">
      <w:pPr>
        <w:jc w:val="both"/>
        <w:rPr>
          <w:rFonts w:ascii="Times New Roman" w:hAnsi="Times New Roman" w:cs="Times New Roman"/>
          <w:sz w:val="24"/>
          <w:szCs w:val="24"/>
          <w:lang w:val="es-PE"/>
        </w:rPr>
      </w:pPr>
    </w:p>
    <w:sectPr w:rsidR="004B025F" w:rsidRPr="004B025F" w:rsidSect="004B025F">
      <w:footerReference w:type="default" r:id="rId9"/>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D3D88" w14:textId="77777777" w:rsidR="005E4B62" w:rsidRDefault="005E4B62" w:rsidP="00B57224">
      <w:pPr>
        <w:spacing w:after="0" w:line="240" w:lineRule="auto"/>
      </w:pPr>
      <w:r>
        <w:separator/>
      </w:r>
    </w:p>
  </w:endnote>
  <w:endnote w:type="continuationSeparator" w:id="0">
    <w:p w14:paraId="78BA6D1D" w14:textId="77777777" w:rsidR="005E4B62" w:rsidRDefault="005E4B62"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292FED">
              <w:rPr>
                <w:rFonts w:ascii="Times New Roman" w:hAnsi="Times New Roman" w:cs="Times New Roman"/>
                <w:sz w:val="18"/>
                <w:szCs w:val="18"/>
                <w:lang w:val="es-ES"/>
              </w:rPr>
              <w:t xml:space="preserve">Página </w:t>
            </w:r>
            <w:r w:rsidRPr="00292FED">
              <w:rPr>
                <w:rFonts w:ascii="Times New Roman" w:hAnsi="Times New Roman" w:cs="Times New Roman"/>
                <w:b/>
                <w:bCs/>
                <w:sz w:val="18"/>
                <w:szCs w:val="18"/>
              </w:rPr>
              <w:fldChar w:fldCharType="begin"/>
            </w:r>
            <w:r w:rsidRPr="00292FED">
              <w:rPr>
                <w:rFonts w:ascii="Times New Roman" w:hAnsi="Times New Roman" w:cs="Times New Roman"/>
                <w:b/>
                <w:bCs/>
                <w:sz w:val="18"/>
                <w:szCs w:val="18"/>
              </w:rPr>
              <w:instrText>PAGE</w:instrText>
            </w:r>
            <w:r w:rsidRPr="00292FED">
              <w:rPr>
                <w:rFonts w:ascii="Times New Roman" w:hAnsi="Times New Roman" w:cs="Times New Roman"/>
                <w:b/>
                <w:bCs/>
                <w:sz w:val="18"/>
                <w:szCs w:val="18"/>
              </w:rPr>
              <w:fldChar w:fldCharType="separate"/>
            </w:r>
            <w:r w:rsidRPr="00292FED">
              <w:rPr>
                <w:rFonts w:ascii="Times New Roman" w:hAnsi="Times New Roman" w:cs="Times New Roman"/>
                <w:b/>
                <w:bCs/>
                <w:sz w:val="18"/>
                <w:szCs w:val="18"/>
                <w:lang w:val="es-ES"/>
              </w:rPr>
              <w:t>2</w:t>
            </w:r>
            <w:r w:rsidRPr="00292FED">
              <w:rPr>
                <w:rFonts w:ascii="Times New Roman" w:hAnsi="Times New Roman" w:cs="Times New Roman"/>
                <w:b/>
                <w:bCs/>
                <w:sz w:val="18"/>
                <w:szCs w:val="18"/>
              </w:rPr>
              <w:fldChar w:fldCharType="end"/>
            </w:r>
            <w:r w:rsidRPr="00292FED">
              <w:rPr>
                <w:rFonts w:ascii="Times New Roman" w:hAnsi="Times New Roman" w:cs="Times New Roman"/>
                <w:sz w:val="18"/>
                <w:szCs w:val="18"/>
                <w:lang w:val="es-ES"/>
              </w:rPr>
              <w:t xml:space="preserve"> de </w:t>
            </w:r>
            <w:r w:rsidRPr="00292FED">
              <w:rPr>
                <w:rFonts w:ascii="Times New Roman" w:hAnsi="Times New Roman" w:cs="Times New Roman"/>
                <w:b/>
                <w:bCs/>
                <w:sz w:val="18"/>
                <w:szCs w:val="18"/>
              </w:rPr>
              <w:fldChar w:fldCharType="begin"/>
            </w:r>
            <w:r w:rsidRPr="00292FED">
              <w:rPr>
                <w:rFonts w:ascii="Times New Roman" w:hAnsi="Times New Roman" w:cs="Times New Roman"/>
                <w:b/>
                <w:bCs/>
                <w:sz w:val="18"/>
                <w:szCs w:val="18"/>
              </w:rPr>
              <w:instrText>NUMPAGES</w:instrText>
            </w:r>
            <w:r w:rsidRPr="00292FED">
              <w:rPr>
                <w:rFonts w:ascii="Times New Roman" w:hAnsi="Times New Roman" w:cs="Times New Roman"/>
                <w:b/>
                <w:bCs/>
                <w:sz w:val="18"/>
                <w:szCs w:val="18"/>
              </w:rPr>
              <w:fldChar w:fldCharType="separate"/>
            </w:r>
            <w:r w:rsidRPr="00292FED">
              <w:rPr>
                <w:rFonts w:ascii="Times New Roman" w:hAnsi="Times New Roman" w:cs="Times New Roman"/>
                <w:b/>
                <w:bCs/>
                <w:sz w:val="18"/>
                <w:szCs w:val="18"/>
                <w:lang w:val="es-ES"/>
              </w:rPr>
              <w:t>2</w:t>
            </w:r>
            <w:r w:rsidRPr="00292FED">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8C7AF" w14:textId="77777777" w:rsidR="005E4B62" w:rsidRDefault="005E4B62" w:rsidP="00B57224">
      <w:pPr>
        <w:spacing w:after="0" w:line="240" w:lineRule="auto"/>
      </w:pPr>
      <w:r>
        <w:separator/>
      </w:r>
    </w:p>
  </w:footnote>
  <w:footnote w:type="continuationSeparator" w:id="0">
    <w:p w14:paraId="33F05CB6" w14:textId="77777777" w:rsidR="005E4B62" w:rsidRDefault="005E4B62" w:rsidP="00B5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35C77"/>
    <w:rsid w:val="0004627C"/>
    <w:rsid w:val="00047025"/>
    <w:rsid w:val="00052AF4"/>
    <w:rsid w:val="000614C0"/>
    <w:rsid w:val="000619D4"/>
    <w:rsid w:val="00065D38"/>
    <w:rsid w:val="00070179"/>
    <w:rsid w:val="00076584"/>
    <w:rsid w:val="0008023A"/>
    <w:rsid w:val="000820BB"/>
    <w:rsid w:val="00086F34"/>
    <w:rsid w:val="00092715"/>
    <w:rsid w:val="000970C8"/>
    <w:rsid w:val="00097FAF"/>
    <w:rsid w:val="000A27C1"/>
    <w:rsid w:val="000B14F6"/>
    <w:rsid w:val="000B314C"/>
    <w:rsid w:val="000C4CDF"/>
    <w:rsid w:val="000F2A05"/>
    <w:rsid w:val="0010186E"/>
    <w:rsid w:val="001040BA"/>
    <w:rsid w:val="00106689"/>
    <w:rsid w:val="00125FE7"/>
    <w:rsid w:val="00146236"/>
    <w:rsid w:val="00146694"/>
    <w:rsid w:val="00152859"/>
    <w:rsid w:val="00155009"/>
    <w:rsid w:val="0015556E"/>
    <w:rsid w:val="00164967"/>
    <w:rsid w:val="00180275"/>
    <w:rsid w:val="001901BD"/>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05E0"/>
    <w:rsid w:val="002218C1"/>
    <w:rsid w:val="00223D52"/>
    <w:rsid w:val="00224959"/>
    <w:rsid w:val="0024081F"/>
    <w:rsid w:val="00241E01"/>
    <w:rsid w:val="00252018"/>
    <w:rsid w:val="0025325C"/>
    <w:rsid w:val="0025627F"/>
    <w:rsid w:val="00263697"/>
    <w:rsid w:val="00270243"/>
    <w:rsid w:val="00275AC9"/>
    <w:rsid w:val="00291845"/>
    <w:rsid w:val="00292FED"/>
    <w:rsid w:val="00295520"/>
    <w:rsid w:val="002974DC"/>
    <w:rsid w:val="0029771A"/>
    <w:rsid w:val="002A1E1A"/>
    <w:rsid w:val="002A37E0"/>
    <w:rsid w:val="002A6551"/>
    <w:rsid w:val="002A7BD4"/>
    <w:rsid w:val="002B7686"/>
    <w:rsid w:val="002C6049"/>
    <w:rsid w:val="002E58FD"/>
    <w:rsid w:val="002E7B4D"/>
    <w:rsid w:val="002F601D"/>
    <w:rsid w:val="002F673E"/>
    <w:rsid w:val="00313062"/>
    <w:rsid w:val="00321D67"/>
    <w:rsid w:val="003304BF"/>
    <w:rsid w:val="003420D8"/>
    <w:rsid w:val="00347C86"/>
    <w:rsid w:val="00350F98"/>
    <w:rsid w:val="003578CF"/>
    <w:rsid w:val="00377050"/>
    <w:rsid w:val="00377308"/>
    <w:rsid w:val="0039023D"/>
    <w:rsid w:val="00392491"/>
    <w:rsid w:val="00394102"/>
    <w:rsid w:val="003A1409"/>
    <w:rsid w:val="003A5EA1"/>
    <w:rsid w:val="003B313D"/>
    <w:rsid w:val="003B433B"/>
    <w:rsid w:val="003C503F"/>
    <w:rsid w:val="003D349B"/>
    <w:rsid w:val="003D5CC2"/>
    <w:rsid w:val="003D7A82"/>
    <w:rsid w:val="003E2C69"/>
    <w:rsid w:val="003E624B"/>
    <w:rsid w:val="004115DA"/>
    <w:rsid w:val="00412963"/>
    <w:rsid w:val="00412E98"/>
    <w:rsid w:val="00413416"/>
    <w:rsid w:val="004134E8"/>
    <w:rsid w:val="00417211"/>
    <w:rsid w:val="00417E23"/>
    <w:rsid w:val="00420819"/>
    <w:rsid w:val="004255AB"/>
    <w:rsid w:val="004424DA"/>
    <w:rsid w:val="00445EFA"/>
    <w:rsid w:val="004540D8"/>
    <w:rsid w:val="00463A31"/>
    <w:rsid w:val="00466B81"/>
    <w:rsid w:val="0048008D"/>
    <w:rsid w:val="004A0AEC"/>
    <w:rsid w:val="004B025F"/>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5FB6"/>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E4B62"/>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92CF2"/>
    <w:rsid w:val="006976F1"/>
    <w:rsid w:val="006A197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A536D"/>
    <w:rsid w:val="007A5EBF"/>
    <w:rsid w:val="007B11ED"/>
    <w:rsid w:val="007B2C9E"/>
    <w:rsid w:val="007B47FF"/>
    <w:rsid w:val="007B5E54"/>
    <w:rsid w:val="007C0E20"/>
    <w:rsid w:val="007C3A68"/>
    <w:rsid w:val="007D6DD2"/>
    <w:rsid w:val="007E3A66"/>
    <w:rsid w:val="007F2A2E"/>
    <w:rsid w:val="008066A8"/>
    <w:rsid w:val="0082142A"/>
    <w:rsid w:val="00842223"/>
    <w:rsid w:val="00844228"/>
    <w:rsid w:val="00847FB6"/>
    <w:rsid w:val="00855EC0"/>
    <w:rsid w:val="0086040A"/>
    <w:rsid w:val="00877FD4"/>
    <w:rsid w:val="00890798"/>
    <w:rsid w:val="008930FB"/>
    <w:rsid w:val="00893BF7"/>
    <w:rsid w:val="008A0F15"/>
    <w:rsid w:val="008A4072"/>
    <w:rsid w:val="008A5047"/>
    <w:rsid w:val="008B0E6E"/>
    <w:rsid w:val="008C0ACE"/>
    <w:rsid w:val="008C4034"/>
    <w:rsid w:val="008C74C6"/>
    <w:rsid w:val="008E2739"/>
    <w:rsid w:val="008E6F59"/>
    <w:rsid w:val="008F1C7E"/>
    <w:rsid w:val="008F54E1"/>
    <w:rsid w:val="0090162D"/>
    <w:rsid w:val="009257C4"/>
    <w:rsid w:val="00926F99"/>
    <w:rsid w:val="009426E2"/>
    <w:rsid w:val="009445F2"/>
    <w:rsid w:val="00952C08"/>
    <w:rsid w:val="00960629"/>
    <w:rsid w:val="009663A3"/>
    <w:rsid w:val="00987183"/>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4424"/>
    <w:rsid w:val="00A05867"/>
    <w:rsid w:val="00A0635E"/>
    <w:rsid w:val="00A06686"/>
    <w:rsid w:val="00A06EB4"/>
    <w:rsid w:val="00A171B6"/>
    <w:rsid w:val="00A22386"/>
    <w:rsid w:val="00A223FC"/>
    <w:rsid w:val="00A2262B"/>
    <w:rsid w:val="00A228B4"/>
    <w:rsid w:val="00A24146"/>
    <w:rsid w:val="00A241E8"/>
    <w:rsid w:val="00A26860"/>
    <w:rsid w:val="00A45193"/>
    <w:rsid w:val="00A744E4"/>
    <w:rsid w:val="00A75298"/>
    <w:rsid w:val="00A85B27"/>
    <w:rsid w:val="00A9234F"/>
    <w:rsid w:val="00A96376"/>
    <w:rsid w:val="00A96427"/>
    <w:rsid w:val="00AC5A27"/>
    <w:rsid w:val="00AD4136"/>
    <w:rsid w:val="00AD5B70"/>
    <w:rsid w:val="00AD6790"/>
    <w:rsid w:val="00AE10C2"/>
    <w:rsid w:val="00AF1787"/>
    <w:rsid w:val="00AF69D8"/>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C0670"/>
    <w:rsid w:val="00BC4A96"/>
    <w:rsid w:val="00BC6A0F"/>
    <w:rsid w:val="00BD0572"/>
    <w:rsid w:val="00BD61D8"/>
    <w:rsid w:val="00BE4245"/>
    <w:rsid w:val="00BF1B40"/>
    <w:rsid w:val="00C05967"/>
    <w:rsid w:val="00C3183A"/>
    <w:rsid w:val="00C33F44"/>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E7B6B"/>
    <w:rsid w:val="00E01A2D"/>
    <w:rsid w:val="00E220CF"/>
    <w:rsid w:val="00E22D25"/>
    <w:rsid w:val="00E243D4"/>
    <w:rsid w:val="00E24BF9"/>
    <w:rsid w:val="00E43CBB"/>
    <w:rsid w:val="00E456AE"/>
    <w:rsid w:val="00E5037A"/>
    <w:rsid w:val="00E5400C"/>
    <w:rsid w:val="00E66EBE"/>
    <w:rsid w:val="00E718DA"/>
    <w:rsid w:val="00E72378"/>
    <w:rsid w:val="00E95A0C"/>
    <w:rsid w:val="00EA08C7"/>
    <w:rsid w:val="00EA3BEA"/>
    <w:rsid w:val="00EB2CCE"/>
    <w:rsid w:val="00EC0AC8"/>
    <w:rsid w:val="00EC2803"/>
    <w:rsid w:val="00EC5012"/>
    <w:rsid w:val="00ED52C8"/>
    <w:rsid w:val="00EF0155"/>
    <w:rsid w:val="00F02963"/>
    <w:rsid w:val="00F029DD"/>
    <w:rsid w:val="00F06D39"/>
    <w:rsid w:val="00F12778"/>
    <w:rsid w:val="00F2499B"/>
    <w:rsid w:val="00F47E0C"/>
    <w:rsid w:val="00F55A85"/>
    <w:rsid w:val="00F60407"/>
    <w:rsid w:val="00F61622"/>
    <w:rsid w:val="00F6392B"/>
    <w:rsid w:val="00F64379"/>
    <w:rsid w:val="00F71374"/>
    <w:rsid w:val="00F76472"/>
    <w:rsid w:val="00F82239"/>
    <w:rsid w:val="00F96284"/>
    <w:rsid w:val="00FA0EF8"/>
    <w:rsid w:val="00FA29A4"/>
    <w:rsid w:val="00FA5A88"/>
    <w:rsid w:val="00FA7117"/>
    <w:rsid w:val="00FB6906"/>
    <w:rsid w:val="00FC2DBA"/>
    <w:rsid w:val="00FE0964"/>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2A60-B7CE-4E28-96CA-1F8A10AF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2326</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3</cp:revision>
  <dcterms:created xsi:type="dcterms:W3CDTF">2020-02-17T17:49:00Z</dcterms:created>
  <dcterms:modified xsi:type="dcterms:W3CDTF">2021-02-18T19:55:00Z</dcterms:modified>
</cp:coreProperties>
</file>