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027E3" w14:textId="1CF19A84" w:rsidR="000F5635" w:rsidRPr="00B9074E" w:rsidRDefault="000F5635" w:rsidP="000F5635">
      <w:pPr>
        <w:spacing w:after="0" w:line="240" w:lineRule="auto"/>
        <w:jc w:val="center"/>
        <w:outlineLvl w:val="0"/>
        <w:rPr>
          <w:rFonts w:ascii="Times New Roman" w:eastAsia="Times New Roman" w:hAnsi="Times New Roman" w:cs="Times New Roman"/>
          <w:b/>
          <w:bCs/>
          <w:sz w:val="24"/>
          <w:szCs w:val="24"/>
          <w:lang w:val="es-PE" w:eastAsia="es-ES"/>
        </w:rPr>
      </w:pPr>
      <w:r w:rsidRPr="00B9074E">
        <w:rPr>
          <w:rFonts w:ascii="Times New Roman" w:eastAsia="Times New Roman" w:hAnsi="Times New Roman" w:cs="Times New Roman"/>
          <w:b/>
          <w:bCs/>
          <w:sz w:val="24"/>
          <w:szCs w:val="24"/>
          <w:lang w:val="es-PE" w:eastAsia="es-ES"/>
        </w:rPr>
        <w:t xml:space="preserve">RESOLUCIÓN </w:t>
      </w:r>
      <w:proofErr w:type="spellStart"/>
      <w:r w:rsidRPr="00B9074E">
        <w:rPr>
          <w:rFonts w:ascii="Times New Roman" w:eastAsia="Times New Roman" w:hAnsi="Times New Roman" w:cs="Times New Roman"/>
          <w:b/>
          <w:bCs/>
          <w:sz w:val="24"/>
          <w:szCs w:val="24"/>
          <w:lang w:val="es-PE" w:eastAsia="es-ES"/>
        </w:rPr>
        <w:t>N</w:t>
      </w:r>
      <w:r w:rsidR="00B9074E" w:rsidRPr="00B9074E">
        <w:rPr>
          <w:rFonts w:ascii="Times New Roman" w:eastAsia="Times New Roman" w:hAnsi="Times New Roman" w:cs="Times New Roman"/>
          <w:b/>
          <w:bCs/>
          <w:sz w:val="24"/>
          <w:szCs w:val="24"/>
          <w:lang w:val="es-PE" w:eastAsia="es-ES"/>
        </w:rPr>
        <w:t>°</w:t>
      </w:r>
      <w:proofErr w:type="spellEnd"/>
      <w:r w:rsidR="00B9074E" w:rsidRPr="00B9074E">
        <w:rPr>
          <w:rFonts w:ascii="Times New Roman" w:eastAsia="Times New Roman" w:hAnsi="Times New Roman" w:cs="Times New Roman"/>
          <w:b/>
          <w:bCs/>
          <w:sz w:val="24"/>
          <w:szCs w:val="24"/>
          <w:lang w:val="es-PE" w:eastAsia="es-ES"/>
        </w:rPr>
        <w:t xml:space="preserve"> 089/20</w:t>
      </w:r>
    </w:p>
    <w:p w14:paraId="1F27196A" w14:textId="77777777" w:rsidR="000F5635" w:rsidRPr="00B9074E" w:rsidRDefault="000F5635" w:rsidP="000F5635">
      <w:pPr>
        <w:spacing w:after="0" w:line="240" w:lineRule="auto"/>
        <w:jc w:val="center"/>
        <w:rPr>
          <w:rFonts w:ascii="Times New Roman" w:eastAsia="Times New Roman" w:hAnsi="Times New Roman" w:cs="Times New Roman"/>
          <w:b/>
          <w:bCs/>
          <w:sz w:val="24"/>
          <w:szCs w:val="24"/>
          <w:lang w:val="es-PE" w:eastAsia="es-ES"/>
        </w:rPr>
      </w:pPr>
    </w:p>
    <w:p w14:paraId="3A06CB34" w14:textId="77777777" w:rsidR="000F5635" w:rsidRPr="00B9074E" w:rsidRDefault="000F5635" w:rsidP="000F5635">
      <w:pPr>
        <w:spacing w:after="0" w:line="240" w:lineRule="auto"/>
        <w:rPr>
          <w:rFonts w:ascii="Times New Roman" w:eastAsia="Times New Roman" w:hAnsi="Times New Roman" w:cs="Times New Roman"/>
          <w:b/>
          <w:bCs/>
          <w:sz w:val="24"/>
          <w:szCs w:val="24"/>
          <w:lang w:val="es-PE" w:eastAsia="es-ES"/>
        </w:rPr>
      </w:pPr>
    </w:p>
    <w:p w14:paraId="31AE5F9C" w14:textId="77777777" w:rsidR="000F5635" w:rsidRPr="00B9074E" w:rsidRDefault="000F5635" w:rsidP="000F5635">
      <w:pPr>
        <w:spacing w:after="0" w:line="240" w:lineRule="auto"/>
        <w:jc w:val="both"/>
        <w:outlineLvl w:val="0"/>
        <w:rPr>
          <w:rFonts w:ascii="Times New Roman" w:eastAsia="Times New Roman" w:hAnsi="Times New Roman" w:cs="Times New Roman"/>
          <w:b/>
          <w:bCs/>
          <w:sz w:val="24"/>
          <w:szCs w:val="24"/>
          <w:lang w:val="es-PE" w:eastAsia="es-ES"/>
        </w:rPr>
      </w:pPr>
      <w:r w:rsidRPr="00B9074E">
        <w:rPr>
          <w:rFonts w:ascii="Times New Roman" w:eastAsia="Times New Roman" w:hAnsi="Times New Roman" w:cs="Times New Roman"/>
          <w:b/>
          <w:bCs/>
          <w:sz w:val="24"/>
          <w:szCs w:val="24"/>
          <w:lang w:val="es-PE" w:eastAsia="es-ES"/>
        </w:rPr>
        <w:t>Vistos:</w:t>
      </w:r>
    </w:p>
    <w:p w14:paraId="0996B5B9" w14:textId="77777777" w:rsidR="000F5635" w:rsidRPr="00B9074E" w:rsidRDefault="000F5635" w:rsidP="000F5635">
      <w:pPr>
        <w:spacing w:after="0" w:line="240" w:lineRule="auto"/>
        <w:jc w:val="both"/>
        <w:rPr>
          <w:rFonts w:ascii="Times New Roman" w:eastAsia="Times New Roman" w:hAnsi="Times New Roman" w:cs="Times New Roman"/>
          <w:b/>
          <w:bCs/>
          <w:sz w:val="24"/>
          <w:szCs w:val="24"/>
          <w:lang w:val="es-PE" w:eastAsia="es-ES"/>
        </w:rPr>
      </w:pPr>
    </w:p>
    <w:p w14:paraId="461CD8F3" w14:textId="041CC8E0" w:rsidR="000F5635" w:rsidRPr="00B9074E" w:rsidRDefault="000F5635" w:rsidP="000F5635">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B9074E">
        <w:rPr>
          <w:rFonts w:ascii="Times New Roman" w:eastAsia="Times New Roman" w:hAnsi="Times New Roman" w:cs="Times New Roman"/>
          <w:sz w:val="24"/>
          <w:szCs w:val="24"/>
          <w:lang w:val="es-PE" w:eastAsia="es-ES"/>
        </w:rPr>
        <w:t>Que, con fecha 16 de ju</w:t>
      </w:r>
      <w:r w:rsidR="00B9074E" w:rsidRPr="00B9074E">
        <w:rPr>
          <w:rFonts w:ascii="Times New Roman" w:eastAsia="Times New Roman" w:hAnsi="Times New Roman" w:cs="Times New Roman"/>
          <w:sz w:val="24"/>
          <w:szCs w:val="24"/>
          <w:lang w:val="es-PE" w:eastAsia="es-ES"/>
        </w:rPr>
        <w:t>l</w:t>
      </w:r>
      <w:r w:rsidRPr="00B9074E">
        <w:rPr>
          <w:rFonts w:ascii="Times New Roman" w:eastAsia="Times New Roman" w:hAnsi="Times New Roman" w:cs="Times New Roman"/>
          <w:sz w:val="24"/>
          <w:szCs w:val="24"/>
          <w:lang w:val="es-PE" w:eastAsia="es-ES"/>
        </w:rPr>
        <w:t xml:space="preserve">io de 2020 </w:t>
      </w:r>
      <w:r w:rsidR="00BF41BF" w:rsidRPr="00BF41BF">
        <w:rPr>
          <w:rFonts w:ascii="Times New Roman" w:hAnsi="Times New Roman" w:cs="Times New Roman"/>
          <w:sz w:val="24"/>
          <w:szCs w:val="24"/>
        </w:rPr>
        <w:t>.................</w:t>
      </w:r>
      <w:r w:rsidR="00BF41BF">
        <w:t xml:space="preserve"> </w:t>
      </w:r>
      <w:r w:rsidRPr="00B9074E">
        <w:rPr>
          <w:rFonts w:ascii="Times New Roman" w:eastAsia="Times New Roman" w:hAnsi="Times New Roman" w:cs="Times New Roman"/>
          <w:sz w:val="24"/>
          <w:szCs w:val="24"/>
          <w:lang w:val="es-PE" w:eastAsia="es-ES"/>
        </w:rPr>
        <w:t xml:space="preserve">interpone reclamación ante esta Defensoría del Asegurado (DEFASEG) manifestando su discrepancia con la liquidación de sinestro efectuada por </w:t>
      </w:r>
      <w:r w:rsidR="00BF41BF" w:rsidRPr="00BF41BF">
        <w:rPr>
          <w:rFonts w:ascii="Times New Roman" w:hAnsi="Times New Roman" w:cs="Times New Roman"/>
          <w:sz w:val="24"/>
          <w:szCs w:val="24"/>
        </w:rPr>
        <w:t>.................</w:t>
      </w:r>
      <w:r w:rsidR="00BF41BF">
        <w:rPr>
          <w:rFonts w:ascii="Times New Roman" w:hAnsi="Times New Roman" w:cs="Times New Roman"/>
          <w:sz w:val="24"/>
          <w:szCs w:val="24"/>
        </w:rPr>
        <w:t xml:space="preserve"> </w:t>
      </w:r>
      <w:r w:rsidRPr="00B9074E">
        <w:rPr>
          <w:rFonts w:ascii="Times New Roman" w:eastAsia="Times New Roman" w:hAnsi="Times New Roman" w:cs="Times New Roman"/>
          <w:sz w:val="24"/>
          <w:szCs w:val="24"/>
          <w:lang w:val="es-PE" w:eastAsia="es-ES"/>
        </w:rPr>
        <w:t xml:space="preserve">por la cobertura de invalidez permanente bajo la póliza de Accidentes Personales </w:t>
      </w:r>
      <w:proofErr w:type="spellStart"/>
      <w:r w:rsidRPr="00B9074E">
        <w:rPr>
          <w:rFonts w:ascii="Times New Roman" w:eastAsia="Times New Roman" w:hAnsi="Times New Roman" w:cs="Times New Roman"/>
          <w:sz w:val="24"/>
          <w:szCs w:val="24"/>
          <w:lang w:val="es-PE" w:eastAsia="es-ES"/>
        </w:rPr>
        <w:t>Essalud</w:t>
      </w:r>
      <w:proofErr w:type="spellEnd"/>
      <w:r w:rsidRPr="00B9074E">
        <w:rPr>
          <w:rFonts w:ascii="Times New Roman" w:eastAsia="Times New Roman" w:hAnsi="Times New Roman" w:cs="Times New Roman"/>
          <w:sz w:val="24"/>
          <w:szCs w:val="24"/>
          <w:lang w:val="es-PE" w:eastAsia="es-ES"/>
        </w:rPr>
        <w:t xml:space="preserve"> + Vida </w:t>
      </w:r>
      <w:proofErr w:type="spellStart"/>
      <w:r w:rsidRPr="00B9074E">
        <w:rPr>
          <w:rFonts w:ascii="Times New Roman" w:eastAsia="Times New Roman" w:hAnsi="Times New Roman" w:cs="Times New Roman"/>
          <w:sz w:val="24"/>
          <w:szCs w:val="24"/>
          <w:lang w:val="es-PE" w:eastAsia="es-ES"/>
        </w:rPr>
        <w:t>Nº</w:t>
      </w:r>
      <w:proofErr w:type="spellEnd"/>
      <w:r w:rsidRPr="00B9074E">
        <w:rPr>
          <w:rFonts w:ascii="Times New Roman" w:eastAsia="Times New Roman" w:hAnsi="Times New Roman" w:cs="Times New Roman"/>
          <w:sz w:val="24"/>
          <w:szCs w:val="24"/>
          <w:lang w:val="es-PE" w:eastAsia="es-ES"/>
        </w:rPr>
        <w:t xml:space="preserve"> </w:t>
      </w:r>
      <w:r w:rsidR="00BF41BF" w:rsidRPr="00BF41BF">
        <w:rPr>
          <w:rFonts w:ascii="Times New Roman" w:hAnsi="Times New Roman" w:cs="Times New Roman"/>
          <w:sz w:val="24"/>
          <w:szCs w:val="24"/>
        </w:rPr>
        <w:t>.................</w:t>
      </w:r>
    </w:p>
    <w:p w14:paraId="4E3B0B1A" w14:textId="77777777" w:rsidR="000F5635" w:rsidRPr="00B9074E" w:rsidRDefault="000F5635" w:rsidP="000F5635">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4A25B225" w14:textId="77777777" w:rsidR="000F5635" w:rsidRPr="00B9074E" w:rsidRDefault="000F5635" w:rsidP="000F5635">
      <w:pPr>
        <w:spacing w:after="0" w:line="240" w:lineRule="auto"/>
        <w:jc w:val="both"/>
        <w:rPr>
          <w:rFonts w:ascii="Times New Roman" w:eastAsia="Arial Unicode MS" w:hAnsi="Times New Roman" w:cs="Times New Roman"/>
          <w:sz w:val="24"/>
          <w:szCs w:val="24"/>
          <w:lang w:val="es-PE" w:eastAsia="es-ES"/>
        </w:rPr>
      </w:pPr>
      <w:r w:rsidRPr="00B9074E">
        <w:rPr>
          <w:rFonts w:ascii="Times New Roman" w:eastAsia="Arial Unicode MS" w:hAnsi="Times New Roman" w:cs="Times New Roman"/>
          <w:sz w:val="24"/>
          <w:szCs w:val="24"/>
          <w:lang w:val="es-PE" w:eastAsia="es-ES"/>
        </w:rPr>
        <w:t>Que, la señalada reclamación cumple con los requisitos de materia, cuantía y oportunidad establecidos en el Reglamento de la DEFASEG (http://www.defaseg.com.pe/reglamento.html);</w:t>
      </w:r>
    </w:p>
    <w:p w14:paraId="23301D25" w14:textId="77777777" w:rsidR="000F5635" w:rsidRPr="00B9074E" w:rsidRDefault="000F5635" w:rsidP="000F5635">
      <w:pPr>
        <w:tabs>
          <w:tab w:val="num" w:pos="720"/>
        </w:tabs>
        <w:spacing w:after="0" w:line="240" w:lineRule="auto"/>
        <w:jc w:val="both"/>
        <w:rPr>
          <w:rFonts w:ascii="Times New Roman" w:eastAsia="Times New Roman" w:hAnsi="Times New Roman" w:cs="Times New Roman"/>
          <w:sz w:val="24"/>
          <w:szCs w:val="24"/>
          <w:lang w:val="es-PE" w:eastAsia="es-ES"/>
        </w:rPr>
      </w:pPr>
    </w:p>
    <w:p w14:paraId="07DAD6E8" w14:textId="1821BD21" w:rsidR="000F5635" w:rsidRPr="00B9074E" w:rsidRDefault="000F5635" w:rsidP="000F5635">
      <w:pPr>
        <w:tabs>
          <w:tab w:val="num" w:pos="720"/>
        </w:tabs>
        <w:spacing w:after="0" w:line="240" w:lineRule="auto"/>
        <w:jc w:val="both"/>
        <w:rPr>
          <w:rFonts w:ascii="Times New Roman" w:eastAsia="Times New Roman" w:hAnsi="Times New Roman" w:cs="Times New Roman"/>
          <w:sz w:val="24"/>
          <w:szCs w:val="24"/>
          <w:lang w:val="es-PE" w:eastAsia="es-ES"/>
        </w:rPr>
      </w:pPr>
      <w:r w:rsidRPr="00B9074E">
        <w:rPr>
          <w:rFonts w:ascii="Times New Roman" w:eastAsia="Times New Roman" w:hAnsi="Times New Roman" w:cs="Times New Roman"/>
          <w:sz w:val="24"/>
          <w:szCs w:val="24"/>
          <w:lang w:val="es-PE" w:eastAsia="es-ES"/>
        </w:rPr>
        <w:t xml:space="preserve">Que, habiéndosele corrido traslado de la respectiva reclamación, con fecha 6 de setiembre la aseguradora solicitó un plazo adicional para presentar sus descargos, los cuales finalmente presenta el 1ro. de octubre de 2020; </w:t>
      </w:r>
    </w:p>
    <w:p w14:paraId="71733A2D" w14:textId="77777777" w:rsidR="000F5635" w:rsidRPr="00B9074E" w:rsidRDefault="000F5635" w:rsidP="000F5635">
      <w:pPr>
        <w:tabs>
          <w:tab w:val="num" w:pos="720"/>
        </w:tabs>
        <w:spacing w:after="0" w:line="240" w:lineRule="auto"/>
        <w:jc w:val="both"/>
        <w:rPr>
          <w:rFonts w:ascii="Times New Roman" w:eastAsia="Times New Roman" w:hAnsi="Times New Roman" w:cs="Times New Roman"/>
          <w:sz w:val="24"/>
          <w:szCs w:val="24"/>
          <w:lang w:val="es-PE" w:eastAsia="es-ES"/>
        </w:rPr>
      </w:pPr>
    </w:p>
    <w:p w14:paraId="6E53AE28" w14:textId="360CBB84" w:rsidR="000F5635" w:rsidRPr="00B9074E" w:rsidRDefault="000F5635" w:rsidP="000F5635">
      <w:pPr>
        <w:tabs>
          <w:tab w:val="num" w:pos="720"/>
        </w:tabs>
        <w:spacing w:after="0" w:line="240" w:lineRule="auto"/>
        <w:jc w:val="both"/>
        <w:rPr>
          <w:rFonts w:ascii="Times New Roman" w:eastAsia="Times New Roman" w:hAnsi="Times New Roman" w:cs="Times New Roman"/>
          <w:sz w:val="24"/>
          <w:szCs w:val="24"/>
          <w:lang w:val="es-PE" w:eastAsia="es-ES"/>
        </w:rPr>
      </w:pPr>
      <w:r w:rsidRPr="00B9074E">
        <w:rPr>
          <w:rFonts w:ascii="Times New Roman" w:eastAsia="Times New Roman" w:hAnsi="Times New Roman" w:cs="Times New Roman"/>
          <w:sz w:val="24"/>
          <w:szCs w:val="24"/>
          <w:lang w:val="es-PE" w:eastAsia="es-ES"/>
        </w:rPr>
        <w:t>Que, el 05 de octubre de 2020 se realizó la audiencia de vista virtual con la concurrencia de ambas partes, las que sustentaron sus posiciones, conforme consta de la correspondiente acta.</w:t>
      </w:r>
    </w:p>
    <w:p w14:paraId="47F263D1" w14:textId="77777777" w:rsidR="000F5635" w:rsidRPr="00B9074E" w:rsidRDefault="000F5635" w:rsidP="000F5635">
      <w:pPr>
        <w:tabs>
          <w:tab w:val="num" w:pos="720"/>
        </w:tabs>
        <w:spacing w:after="0" w:line="240" w:lineRule="auto"/>
        <w:jc w:val="both"/>
        <w:rPr>
          <w:rFonts w:ascii="Times New Roman" w:eastAsia="Times New Roman" w:hAnsi="Times New Roman" w:cs="Times New Roman"/>
          <w:sz w:val="24"/>
          <w:szCs w:val="24"/>
          <w:lang w:val="es-PE" w:eastAsia="es-ES"/>
        </w:rPr>
      </w:pPr>
    </w:p>
    <w:p w14:paraId="518F4CD2" w14:textId="0C705185" w:rsidR="000F5635" w:rsidRPr="00B9074E" w:rsidRDefault="000F5635" w:rsidP="000F5635">
      <w:pPr>
        <w:spacing w:after="0" w:line="240" w:lineRule="auto"/>
        <w:jc w:val="both"/>
        <w:rPr>
          <w:rFonts w:ascii="Times New Roman" w:eastAsia="Times New Roman" w:hAnsi="Times New Roman" w:cs="Times New Roman"/>
          <w:color w:val="000000"/>
          <w:sz w:val="24"/>
          <w:szCs w:val="24"/>
          <w:shd w:val="clear" w:color="auto" w:fill="FFFFFF"/>
          <w:lang w:val="es-PE" w:eastAsia="es-ES_tradnl"/>
        </w:rPr>
      </w:pPr>
      <w:r w:rsidRPr="00B9074E">
        <w:rPr>
          <w:rFonts w:ascii="Times New Roman" w:eastAsia="Times New Roman" w:hAnsi="Times New Roman" w:cs="Times New Roman"/>
          <w:sz w:val="24"/>
          <w:szCs w:val="24"/>
          <w:lang w:val="es-PE" w:eastAsia="es-ES"/>
        </w:rPr>
        <w:t xml:space="preserve">Que, la reclamación se sustenta en los hechos y fundamentos siguientes: </w:t>
      </w:r>
      <w:r w:rsidRPr="00B9074E">
        <w:rPr>
          <w:rFonts w:ascii="Times New Roman" w:eastAsia="Times New Roman" w:hAnsi="Times New Roman" w:cs="Times New Roman"/>
          <w:color w:val="000000"/>
          <w:sz w:val="24"/>
          <w:szCs w:val="24"/>
          <w:shd w:val="clear" w:color="auto" w:fill="FFFFFF"/>
          <w:lang w:val="es-PE" w:eastAsia="es-ES_tradnl"/>
        </w:rPr>
        <w:t xml:space="preserve">a) Que, con fecha 12 de abril de 2016 sufrió un accidente en obra de construcción civil  y le otorgaron un menoscabo del 70% por el cual recibe pensión del seguro complementario de trabajo de riesgo; b) no obstante por el seguro reclamado bajo la póliza de </w:t>
      </w:r>
      <w:proofErr w:type="spellStart"/>
      <w:r w:rsidRPr="00B9074E">
        <w:rPr>
          <w:rFonts w:ascii="Times New Roman" w:eastAsia="Times New Roman" w:hAnsi="Times New Roman" w:cs="Times New Roman"/>
          <w:color w:val="000000"/>
          <w:sz w:val="24"/>
          <w:szCs w:val="24"/>
          <w:shd w:val="clear" w:color="auto" w:fill="FFFFFF"/>
          <w:lang w:val="es-PE" w:eastAsia="es-ES_tradnl"/>
        </w:rPr>
        <w:t>Essalud</w:t>
      </w:r>
      <w:proofErr w:type="spellEnd"/>
      <w:r w:rsidRPr="00B9074E">
        <w:rPr>
          <w:rFonts w:ascii="Times New Roman" w:eastAsia="Times New Roman" w:hAnsi="Times New Roman" w:cs="Times New Roman"/>
          <w:color w:val="000000"/>
          <w:sz w:val="24"/>
          <w:szCs w:val="24"/>
          <w:shd w:val="clear" w:color="auto" w:fill="FFFFFF"/>
          <w:lang w:val="es-PE" w:eastAsia="es-ES_tradnl"/>
        </w:rPr>
        <w:t xml:space="preserve"> + Vida solo le han otorgado una indemnización del 15% </w:t>
      </w:r>
      <w:r w:rsidR="00CA7081" w:rsidRPr="00B9074E">
        <w:rPr>
          <w:rFonts w:ascii="Times New Roman" w:eastAsia="Times New Roman" w:hAnsi="Times New Roman" w:cs="Times New Roman"/>
          <w:color w:val="000000"/>
          <w:sz w:val="24"/>
          <w:szCs w:val="24"/>
          <w:shd w:val="clear" w:color="auto" w:fill="FFFFFF"/>
          <w:lang w:val="es-PE" w:eastAsia="es-ES_tradnl"/>
        </w:rPr>
        <w:t xml:space="preserve">pues consideran un porcentaje de invalidez menor, </w:t>
      </w:r>
      <w:r w:rsidRPr="00B9074E">
        <w:rPr>
          <w:rFonts w:ascii="Times New Roman" w:eastAsia="Times New Roman" w:hAnsi="Times New Roman" w:cs="Times New Roman"/>
          <w:color w:val="000000"/>
          <w:sz w:val="24"/>
          <w:szCs w:val="24"/>
          <w:shd w:val="clear" w:color="auto" w:fill="FFFFFF"/>
          <w:lang w:val="es-PE" w:eastAsia="es-ES_tradnl"/>
        </w:rPr>
        <w:t xml:space="preserve">por lo que toma dicho pago parcial como un rechazo, ya que solo le han dado una parte de </w:t>
      </w:r>
      <w:r w:rsidR="00CA7081" w:rsidRPr="00B9074E">
        <w:rPr>
          <w:rFonts w:ascii="Times New Roman" w:eastAsia="Times New Roman" w:hAnsi="Times New Roman" w:cs="Times New Roman"/>
          <w:color w:val="000000"/>
          <w:sz w:val="24"/>
          <w:szCs w:val="24"/>
          <w:shd w:val="clear" w:color="auto" w:fill="FFFFFF"/>
          <w:lang w:val="es-PE" w:eastAsia="es-ES_tradnl"/>
        </w:rPr>
        <w:t xml:space="preserve">la </w:t>
      </w:r>
      <w:r w:rsidRPr="00B9074E">
        <w:rPr>
          <w:rFonts w:ascii="Times New Roman" w:eastAsia="Times New Roman" w:hAnsi="Times New Roman" w:cs="Times New Roman"/>
          <w:color w:val="000000"/>
          <w:sz w:val="24"/>
          <w:szCs w:val="24"/>
          <w:shd w:val="clear" w:color="auto" w:fill="FFFFFF"/>
          <w:lang w:val="es-PE" w:eastAsia="es-ES_tradnl"/>
        </w:rPr>
        <w:t xml:space="preserve"> indemnización solicitada; c) </w:t>
      </w:r>
      <w:r w:rsidR="00CA7081" w:rsidRPr="00B9074E">
        <w:rPr>
          <w:rFonts w:ascii="Times New Roman" w:eastAsia="Times New Roman" w:hAnsi="Times New Roman" w:cs="Times New Roman"/>
          <w:color w:val="000000"/>
          <w:sz w:val="24"/>
          <w:szCs w:val="24"/>
          <w:shd w:val="clear" w:color="auto" w:fill="FFFFFF"/>
          <w:lang w:val="es-PE" w:eastAsia="es-ES_tradnl"/>
        </w:rPr>
        <w:t xml:space="preserve">que, </w:t>
      </w:r>
      <w:r w:rsidRPr="00B9074E">
        <w:rPr>
          <w:rFonts w:ascii="Times New Roman" w:eastAsia="Times New Roman" w:hAnsi="Times New Roman" w:cs="Times New Roman"/>
          <w:color w:val="000000"/>
          <w:sz w:val="24"/>
          <w:szCs w:val="24"/>
          <w:shd w:val="clear" w:color="auto" w:fill="FFFFFF"/>
          <w:lang w:val="es-PE" w:eastAsia="es-ES_tradnl"/>
        </w:rPr>
        <w:t>el accidente también afecto su oído y no se está considerando</w:t>
      </w:r>
      <w:r w:rsidR="00CA7081" w:rsidRPr="00B9074E">
        <w:rPr>
          <w:rFonts w:ascii="Times New Roman" w:eastAsia="Times New Roman" w:hAnsi="Times New Roman" w:cs="Times New Roman"/>
          <w:color w:val="000000"/>
          <w:sz w:val="24"/>
          <w:szCs w:val="24"/>
          <w:shd w:val="clear" w:color="auto" w:fill="FFFFFF"/>
          <w:lang w:val="es-PE" w:eastAsia="es-ES_tradnl"/>
        </w:rPr>
        <w:t>, cuando dicha afectación fue posterior al ingreso a la póliza que ocurrió en dos fechas: el primer ingreso fue de agosto 2012 a diciembre 2015; y el segundo ingreso fue el 09 de marzo de 2016.</w:t>
      </w:r>
      <w:r w:rsidRPr="00B9074E">
        <w:rPr>
          <w:rFonts w:ascii="Times New Roman" w:eastAsia="Times New Roman" w:hAnsi="Times New Roman" w:cs="Times New Roman"/>
          <w:color w:val="000000"/>
          <w:sz w:val="24"/>
          <w:szCs w:val="24"/>
          <w:shd w:val="clear" w:color="auto" w:fill="FFFFFF"/>
          <w:lang w:val="es-PE" w:eastAsia="es-ES_tradnl"/>
        </w:rPr>
        <w:t>.</w:t>
      </w:r>
    </w:p>
    <w:p w14:paraId="494058E0" w14:textId="0182F480" w:rsidR="000F5635" w:rsidRPr="00B9074E" w:rsidRDefault="000F5635" w:rsidP="000F5635">
      <w:pPr>
        <w:spacing w:after="0" w:line="240" w:lineRule="auto"/>
        <w:jc w:val="both"/>
        <w:rPr>
          <w:rFonts w:ascii="Times New Roman" w:eastAsia="Times New Roman" w:hAnsi="Times New Roman" w:cs="Times New Roman"/>
          <w:sz w:val="24"/>
          <w:szCs w:val="24"/>
          <w:lang w:val="es-PE" w:eastAsia="es-ES"/>
        </w:rPr>
      </w:pPr>
    </w:p>
    <w:p w14:paraId="4EDDE3D9" w14:textId="06A33802" w:rsidR="00CA7081" w:rsidRPr="00B9074E" w:rsidRDefault="000F5635" w:rsidP="00CA7081">
      <w:pPr>
        <w:pStyle w:val="Default"/>
        <w:jc w:val="both"/>
        <w:rPr>
          <w:rFonts w:ascii="Times New Roman" w:hAnsi="Times New Roman" w:cs="Times New Roman"/>
        </w:rPr>
      </w:pPr>
      <w:r w:rsidRPr="00B9074E">
        <w:rPr>
          <w:rFonts w:ascii="Times New Roman" w:eastAsia="Times New Roman" w:hAnsi="Times New Roman" w:cs="Times New Roman"/>
          <w:lang w:eastAsia="es-ES"/>
        </w:rPr>
        <w:t xml:space="preserve">Que, por su parte, </w:t>
      </w:r>
      <w:r w:rsidR="009918FD" w:rsidRPr="00BF41BF">
        <w:rPr>
          <w:rFonts w:ascii="Times New Roman" w:hAnsi="Times New Roman" w:cs="Times New Roman"/>
        </w:rPr>
        <w:t>.................</w:t>
      </w:r>
      <w:r w:rsidR="009918FD">
        <w:rPr>
          <w:rFonts w:ascii="Times New Roman" w:hAnsi="Times New Roman" w:cs="Times New Roman"/>
        </w:rPr>
        <w:t xml:space="preserve"> </w:t>
      </w:r>
      <w:r w:rsidRPr="00B9074E">
        <w:rPr>
          <w:rFonts w:ascii="Times New Roman" w:eastAsia="Times New Roman" w:hAnsi="Times New Roman" w:cs="Times New Roman"/>
          <w:lang w:eastAsia="es-ES"/>
        </w:rPr>
        <w:t>solicita que la reclamación sea declarada i</w:t>
      </w:r>
      <w:r w:rsidR="00CA7081" w:rsidRPr="00B9074E">
        <w:rPr>
          <w:rFonts w:ascii="Times New Roman" w:eastAsia="Times New Roman" w:hAnsi="Times New Roman" w:cs="Times New Roman"/>
          <w:lang w:eastAsia="es-ES"/>
        </w:rPr>
        <w:t xml:space="preserve">mprocedente, </w:t>
      </w:r>
      <w:r w:rsidRPr="00B9074E">
        <w:rPr>
          <w:rFonts w:ascii="Times New Roman" w:eastAsia="Times New Roman" w:hAnsi="Times New Roman" w:cs="Times New Roman"/>
          <w:lang w:eastAsia="es-ES"/>
        </w:rPr>
        <w:t>atendiendo</w:t>
      </w:r>
      <w:r w:rsidRPr="00B9074E">
        <w:rPr>
          <w:rFonts w:ascii="Times New Roman" w:eastAsia="Times New Roman" w:hAnsi="Times New Roman" w:cs="Times New Roman"/>
          <w:lang w:val="es-ES" w:eastAsia="es-ES"/>
        </w:rPr>
        <w:t xml:space="preserve"> resumidamente</w:t>
      </w:r>
      <w:r w:rsidRPr="00B9074E">
        <w:rPr>
          <w:rFonts w:ascii="Times New Roman" w:eastAsia="Times New Roman" w:hAnsi="Times New Roman" w:cs="Times New Roman"/>
          <w:lang w:eastAsia="es-ES"/>
        </w:rPr>
        <w:t xml:space="preserve"> a lo siguiente: </w:t>
      </w:r>
      <w:r w:rsidR="00CA7081" w:rsidRPr="00B9074E">
        <w:rPr>
          <w:rFonts w:ascii="Times New Roman" w:hAnsi="Times New Roman" w:cs="Times New Roman"/>
        </w:rPr>
        <w:t>a) El reclamante sufrió un accidente de trabajo en el año 2016, por el cual se le otorga una pensión de invalidez bajo la póliza SCTR considerando un menoscabo del 70%; b) el seguro materia de reclamo tiene como monto máximo indemnizable S/.63,000; c) no han negado la cobertura, por el contrario con fecha 15 de enero de 2019 le informaron que procederían con el pago del 15% del monto total indemnizable (S/63,000 soles), esto es con la suma de S/.9,450 soles; d) para ello se basaron en el informe de Auditoria Médica que señala “</w:t>
      </w:r>
      <w:r w:rsidR="00CA7081" w:rsidRPr="00B9074E">
        <w:rPr>
          <w:rFonts w:ascii="Times New Roman" w:hAnsi="Times New Roman" w:cs="Times New Roman"/>
          <w:i/>
          <w:iCs/>
        </w:rPr>
        <w:t>el paciente presentó trauma Craneal pero no registra compromiso interno, ni del oído izquierdo. Se menciona la presencia de una fractura de muñeca que fue operada con placa y tornillo, la cual fue retirada posteriormente. El paciente evolucionó con dolor en la muñeca de tipo neuropático hasta la actualidad. La Hipoacusia es preexistencia que fue operada en el año de 1980 (Hospital Almanzor Aguinaga de Chiclayo) y en 1981 (Hospital Militar Lima).”</w:t>
      </w:r>
      <w:r w:rsidR="00CA7081" w:rsidRPr="00B9074E">
        <w:rPr>
          <w:rFonts w:ascii="Times New Roman" w:hAnsi="Times New Roman" w:cs="Times New Roman"/>
        </w:rPr>
        <w:t>; y en consecuencia  concluye que le corresponde el pago de indemnización por invalidez parcial por secuela de fractura derecha (15%)</w:t>
      </w:r>
      <w:r w:rsidR="00CA7081" w:rsidRPr="00B9074E">
        <w:rPr>
          <w:rFonts w:ascii="Times New Roman" w:hAnsi="Times New Roman" w:cs="Times New Roman"/>
          <w:i/>
          <w:iCs/>
        </w:rPr>
        <w:t xml:space="preserve">, </w:t>
      </w:r>
      <w:r w:rsidR="00CA7081" w:rsidRPr="00B9074E">
        <w:rPr>
          <w:rFonts w:ascii="Times New Roman" w:hAnsi="Times New Roman" w:cs="Times New Roman"/>
        </w:rPr>
        <w:t xml:space="preserve">haciendo su comparación con los casos previstos en la tabla de la Póliza como si fuera una anquilosis de muñeca en posición funcional, añadiendo que no tiene cobertura por preexistencia al momento del accidente; </w:t>
      </w:r>
      <w:r w:rsidR="00CA7081" w:rsidRPr="00B9074E">
        <w:rPr>
          <w:rFonts w:ascii="Times New Roman" w:hAnsi="Times New Roman" w:cs="Times New Roman"/>
        </w:rPr>
        <w:lastRenderedPageBreak/>
        <w:t>e) las partes han celebrado una transacción extrajudicial con fecha 17 de enero de 2019, donde acuerdan mutuamente (manifestación de voluntad de ambas partes) la suma total a indemnizar en mérito a la solicitud del reclamante de fecha 03 de diciembre y subsanada el 28 de diciembre de 2018; siendo que la transacción tiene carácter de cosa juzgada; f) el reclamante no ha manifestado su disconformidad con lo pagado, ni ha presentado una solicitud adicional por la lesión al oído, acreditando para tal fin que no se trataba de una preexistencia; por lo que el reclamo es improcedente, adicionalmente añaden que el reglamento de la Defensoría del Asegurado señala que el reclamo no procede cuando previamente ha sido resuelto en forma definitiva en una instancia administrativa, judicial, conciliatoria, arbitral o del Ministerio Público; y en este caso existió un acuerdo conciliatorio entre las partes.</w:t>
      </w:r>
    </w:p>
    <w:p w14:paraId="317ADF0A" w14:textId="77777777" w:rsidR="00CA7081" w:rsidRPr="00B9074E" w:rsidRDefault="00CA7081" w:rsidP="00CA7081">
      <w:pPr>
        <w:pStyle w:val="Default"/>
        <w:jc w:val="both"/>
        <w:rPr>
          <w:rFonts w:ascii="Times New Roman" w:hAnsi="Times New Roman" w:cs="Times New Roman"/>
        </w:rPr>
      </w:pPr>
    </w:p>
    <w:p w14:paraId="7D8461D6" w14:textId="77777777" w:rsidR="000F5635" w:rsidRPr="00B9074E" w:rsidRDefault="000F5635" w:rsidP="000F5635">
      <w:pPr>
        <w:spacing w:after="0" w:line="240" w:lineRule="auto"/>
        <w:jc w:val="both"/>
        <w:rPr>
          <w:rFonts w:ascii="Times New Roman" w:eastAsia="Times New Roman" w:hAnsi="Times New Roman" w:cs="Times New Roman"/>
          <w:sz w:val="24"/>
          <w:szCs w:val="24"/>
          <w:lang w:val="es-PE" w:eastAsia="es-ES"/>
        </w:rPr>
      </w:pPr>
      <w:r w:rsidRPr="00B9074E">
        <w:rPr>
          <w:rFonts w:ascii="Times New Roman" w:eastAsia="Times New Roman" w:hAnsi="Times New Roman" w:cs="Times New Roman"/>
          <w:b/>
          <w:bCs/>
          <w:sz w:val="24"/>
          <w:szCs w:val="24"/>
          <w:lang w:val="es-PE" w:eastAsia="es-ES"/>
        </w:rPr>
        <w:t>Considerando:</w:t>
      </w:r>
    </w:p>
    <w:p w14:paraId="5AAA5490" w14:textId="77777777" w:rsidR="000F5635" w:rsidRPr="00B9074E" w:rsidRDefault="000F5635" w:rsidP="000F5635">
      <w:pPr>
        <w:spacing w:after="0" w:line="240" w:lineRule="auto"/>
        <w:jc w:val="both"/>
        <w:rPr>
          <w:rFonts w:ascii="Times New Roman" w:eastAsia="Times New Roman" w:hAnsi="Times New Roman" w:cs="Times New Roman"/>
          <w:sz w:val="24"/>
          <w:szCs w:val="24"/>
          <w:lang w:val="es-PE" w:eastAsia="es-ES"/>
        </w:rPr>
      </w:pPr>
    </w:p>
    <w:p w14:paraId="537B0209" w14:textId="77777777" w:rsidR="000F5635" w:rsidRPr="00B9074E" w:rsidRDefault="000F5635" w:rsidP="000F5635">
      <w:pPr>
        <w:spacing w:after="0" w:line="240" w:lineRule="auto"/>
        <w:jc w:val="both"/>
        <w:rPr>
          <w:rFonts w:ascii="Times New Roman" w:eastAsia="Times New Roman" w:hAnsi="Times New Roman" w:cs="Times New Roman"/>
          <w:sz w:val="24"/>
          <w:szCs w:val="24"/>
          <w:lang w:val="es-PE" w:eastAsia="es-ES"/>
        </w:rPr>
      </w:pPr>
      <w:r w:rsidRPr="00B9074E">
        <w:rPr>
          <w:rFonts w:ascii="Times New Roman" w:eastAsia="Times New Roman" w:hAnsi="Times New Roman" w:cs="Times New Roman"/>
          <w:b/>
          <w:sz w:val="24"/>
          <w:szCs w:val="24"/>
          <w:u w:val="single"/>
          <w:lang w:val="es-PE" w:eastAsia="es-ES"/>
        </w:rPr>
        <w:t>Primero</w:t>
      </w:r>
      <w:r w:rsidRPr="00B9074E">
        <w:rPr>
          <w:rFonts w:ascii="Times New Roman" w:eastAsia="Times New Roman" w:hAnsi="Times New Roman" w:cs="Times New Roman"/>
          <w:b/>
          <w:sz w:val="24"/>
          <w:szCs w:val="24"/>
          <w:lang w:val="es-PE" w:eastAsia="es-ES"/>
        </w:rPr>
        <w:t xml:space="preserve">: </w:t>
      </w:r>
      <w:r w:rsidRPr="00B9074E">
        <w:rPr>
          <w:rFonts w:ascii="Times New Roman" w:eastAsia="Times New Roman" w:hAnsi="Times New Roman" w:cs="Times New Roman"/>
          <w:sz w:val="24"/>
          <w:szCs w:val="24"/>
          <w:lang w:val="es-PE" w:eastAsia="es-ES"/>
        </w:rPr>
        <w:t>Conforme a su Reglamento, la</w:t>
      </w:r>
      <w:r w:rsidRPr="00B9074E">
        <w:rPr>
          <w:rFonts w:ascii="Times New Roman" w:eastAsia="Times New Roman" w:hAnsi="Times New Roman" w:cs="Times New Roman"/>
          <w:b/>
          <w:bCs/>
          <w:sz w:val="24"/>
          <w:szCs w:val="24"/>
          <w:lang w:val="es-PE" w:eastAsia="es-ES"/>
        </w:rPr>
        <w:t xml:space="preserve"> </w:t>
      </w:r>
      <w:r w:rsidRPr="00B9074E">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3109F86D" w14:textId="77777777" w:rsidR="000F5635" w:rsidRPr="00B9074E" w:rsidRDefault="000F5635" w:rsidP="000F5635">
      <w:pPr>
        <w:spacing w:after="0" w:line="240" w:lineRule="auto"/>
        <w:jc w:val="both"/>
        <w:rPr>
          <w:rFonts w:ascii="Times New Roman" w:eastAsia="Times New Roman" w:hAnsi="Times New Roman" w:cs="Times New Roman"/>
          <w:sz w:val="24"/>
          <w:szCs w:val="24"/>
          <w:lang w:val="es-PE" w:eastAsia="es-ES"/>
        </w:rPr>
      </w:pPr>
    </w:p>
    <w:p w14:paraId="668C2950" w14:textId="77777777" w:rsidR="000F5635" w:rsidRPr="00B9074E" w:rsidRDefault="000F5635" w:rsidP="000F5635">
      <w:pPr>
        <w:spacing w:after="0" w:line="240" w:lineRule="auto"/>
        <w:jc w:val="both"/>
        <w:rPr>
          <w:rFonts w:ascii="Times New Roman" w:eastAsia="Times New Roman" w:hAnsi="Times New Roman" w:cs="Times New Roman"/>
          <w:bCs/>
          <w:sz w:val="24"/>
          <w:szCs w:val="24"/>
          <w:lang w:val="es-PE" w:eastAsia="es-ES"/>
        </w:rPr>
      </w:pPr>
      <w:r w:rsidRPr="00B9074E">
        <w:rPr>
          <w:rFonts w:ascii="Times New Roman" w:eastAsia="Times New Roman" w:hAnsi="Times New Roman" w:cs="Times New Roman"/>
          <w:b/>
          <w:bCs/>
          <w:sz w:val="24"/>
          <w:szCs w:val="24"/>
          <w:u w:val="single"/>
          <w:lang w:val="es-PE" w:eastAsia="es-ES"/>
        </w:rPr>
        <w:t>Segundo</w:t>
      </w:r>
      <w:r w:rsidRPr="00B9074E">
        <w:rPr>
          <w:rFonts w:ascii="Times New Roman" w:eastAsia="Times New Roman" w:hAnsi="Times New Roman" w:cs="Times New Roman"/>
          <w:b/>
          <w:bCs/>
          <w:sz w:val="24"/>
          <w:szCs w:val="24"/>
          <w:lang w:val="es-PE" w:eastAsia="es-ES"/>
        </w:rPr>
        <w:t>:</w:t>
      </w:r>
      <w:r w:rsidRPr="00B9074E">
        <w:rPr>
          <w:rFonts w:ascii="Times New Roman" w:eastAsia="Times New Roman" w:hAnsi="Times New Roman" w:cs="Times New Roman"/>
          <w:bCs/>
          <w:sz w:val="24"/>
          <w:szCs w:val="24"/>
          <w:lang w:val="es-PE" w:eastAsia="es-ES"/>
        </w:rPr>
        <w:t xml:space="preserve"> </w:t>
      </w:r>
      <w:r w:rsidRPr="00B9074E">
        <w:rPr>
          <w:rFonts w:ascii="Times New Roman" w:eastAsia="Times New Roman" w:hAnsi="Times New Roman" w:cs="Times New Roman"/>
          <w:sz w:val="24"/>
          <w:szCs w:val="24"/>
          <w:lang w:val="es-PE" w:eastAsia="es-ES"/>
        </w:rPr>
        <w:t xml:space="preserve">Asimismo, de acuerdo a </w:t>
      </w:r>
      <w:r w:rsidRPr="00B9074E">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A19D95A" w14:textId="77777777" w:rsidR="000F5635" w:rsidRPr="00B9074E" w:rsidRDefault="000F5635" w:rsidP="000F5635">
      <w:pPr>
        <w:spacing w:after="0" w:line="240" w:lineRule="auto"/>
        <w:jc w:val="both"/>
        <w:rPr>
          <w:rFonts w:ascii="Times New Roman" w:eastAsia="Times New Roman" w:hAnsi="Times New Roman" w:cs="Times New Roman"/>
          <w:bCs/>
          <w:sz w:val="24"/>
          <w:szCs w:val="24"/>
          <w:lang w:val="es-PE" w:eastAsia="es-ES"/>
        </w:rPr>
      </w:pPr>
    </w:p>
    <w:p w14:paraId="3CB40BC4" w14:textId="77777777" w:rsidR="000F5635" w:rsidRPr="00B9074E" w:rsidRDefault="000F5635" w:rsidP="000F5635">
      <w:pPr>
        <w:spacing w:after="0" w:line="240" w:lineRule="auto"/>
        <w:jc w:val="both"/>
        <w:rPr>
          <w:rFonts w:ascii="Times New Roman" w:eastAsia="Times New Roman" w:hAnsi="Times New Roman" w:cs="Times New Roman"/>
          <w:sz w:val="24"/>
          <w:szCs w:val="24"/>
          <w:lang w:val="es-ES" w:eastAsia="es-ES"/>
        </w:rPr>
      </w:pPr>
      <w:r w:rsidRPr="00B9074E">
        <w:rPr>
          <w:rFonts w:ascii="Times New Roman" w:eastAsia="Times New Roman" w:hAnsi="Times New Roman" w:cs="Times New Roman"/>
          <w:b/>
          <w:bCs/>
          <w:sz w:val="24"/>
          <w:szCs w:val="24"/>
          <w:u w:val="single"/>
          <w:lang w:val="es-PE" w:eastAsia="es-ES"/>
        </w:rPr>
        <w:t>Tercero</w:t>
      </w:r>
      <w:r w:rsidRPr="00B9074E">
        <w:rPr>
          <w:rFonts w:ascii="Times New Roman" w:eastAsia="Times New Roman" w:hAnsi="Times New Roman" w:cs="Times New Roman"/>
          <w:b/>
          <w:bCs/>
          <w:sz w:val="24"/>
          <w:szCs w:val="24"/>
          <w:lang w:val="es-PE" w:eastAsia="es-ES"/>
        </w:rPr>
        <w:t>:</w:t>
      </w:r>
      <w:r w:rsidRPr="00B9074E">
        <w:rPr>
          <w:rFonts w:ascii="Times New Roman" w:eastAsia="Times New Roman" w:hAnsi="Times New Roman" w:cs="Times New Roman"/>
          <w:sz w:val="24"/>
          <w:szCs w:val="24"/>
          <w:lang w:val="es-PE" w:eastAsia="es-ES"/>
        </w:rPr>
        <w:t xml:space="preserve"> Que, de acuerdo a la Ley Nro. </w:t>
      </w:r>
      <w:r w:rsidRPr="00B9074E">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B9074E">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2342F46" w14:textId="77777777" w:rsidR="000F5635" w:rsidRPr="00B9074E" w:rsidRDefault="000F5635" w:rsidP="000F5635">
      <w:pPr>
        <w:spacing w:after="0" w:line="240" w:lineRule="auto"/>
        <w:jc w:val="both"/>
        <w:rPr>
          <w:rFonts w:ascii="Times New Roman" w:eastAsia="Times New Roman" w:hAnsi="Times New Roman" w:cs="Times New Roman"/>
          <w:b/>
          <w:sz w:val="24"/>
          <w:szCs w:val="24"/>
          <w:u w:val="single"/>
          <w:lang w:val="es-PE" w:eastAsia="es-ES"/>
        </w:rPr>
      </w:pPr>
    </w:p>
    <w:p w14:paraId="07067ECE" w14:textId="77777777" w:rsidR="000F5635" w:rsidRPr="00B9074E" w:rsidRDefault="000F5635" w:rsidP="000F5635">
      <w:pPr>
        <w:spacing w:after="0" w:line="240" w:lineRule="auto"/>
        <w:jc w:val="both"/>
        <w:rPr>
          <w:rFonts w:ascii="Times New Roman" w:eastAsia="Times New Roman" w:hAnsi="Times New Roman" w:cs="Times New Roman"/>
          <w:sz w:val="24"/>
          <w:szCs w:val="24"/>
          <w:lang w:val="es-PE" w:eastAsia="es-ES"/>
        </w:rPr>
      </w:pPr>
      <w:r w:rsidRPr="00B9074E">
        <w:rPr>
          <w:rFonts w:ascii="Times New Roman" w:eastAsia="Times New Roman" w:hAnsi="Times New Roman" w:cs="Times New Roman"/>
          <w:b/>
          <w:sz w:val="24"/>
          <w:szCs w:val="24"/>
          <w:u w:val="single"/>
          <w:lang w:val="es-PE" w:eastAsia="es-ES"/>
        </w:rPr>
        <w:t>Cuarto</w:t>
      </w:r>
      <w:r w:rsidRPr="00B9074E">
        <w:rPr>
          <w:rFonts w:ascii="Times New Roman" w:eastAsia="Times New Roman" w:hAnsi="Times New Roman" w:cs="Times New Roman"/>
          <w:b/>
          <w:sz w:val="24"/>
          <w:szCs w:val="24"/>
          <w:lang w:val="es-PE" w:eastAsia="es-ES"/>
        </w:rPr>
        <w:t>:</w:t>
      </w:r>
      <w:r w:rsidRPr="00B9074E">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1F3B474E" w14:textId="77777777" w:rsidR="000F5635" w:rsidRPr="00B9074E" w:rsidRDefault="000F5635" w:rsidP="000F5635">
      <w:pPr>
        <w:spacing w:after="0" w:line="240" w:lineRule="auto"/>
        <w:jc w:val="both"/>
        <w:rPr>
          <w:rFonts w:ascii="Times New Roman" w:eastAsia="Times New Roman" w:hAnsi="Times New Roman" w:cs="Times New Roman"/>
          <w:bCs/>
          <w:sz w:val="24"/>
          <w:szCs w:val="24"/>
          <w:lang w:val="es-ES" w:eastAsia="es-ES"/>
        </w:rPr>
      </w:pPr>
    </w:p>
    <w:p w14:paraId="402B4417" w14:textId="77777777" w:rsidR="000F5635" w:rsidRPr="00B9074E" w:rsidRDefault="000F5635" w:rsidP="000F5635">
      <w:pPr>
        <w:spacing w:after="0" w:line="240" w:lineRule="auto"/>
        <w:jc w:val="both"/>
        <w:rPr>
          <w:rFonts w:ascii="Times New Roman" w:eastAsia="Times New Roman" w:hAnsi="Times New Roman" w:cs="Times New Roman"/>
          <w:sz w:val="24"/>
          <w:szCs w:val="24"/>
          <w:lang w:val="es-ES" w:eastAsia="es-ES"/>
        </w:rPr>
      </w:pPr>
      <w:r w:rsidRPr="00B9074E">
        <w:rPr>
          <w:rFonts w:ascii="Times New Roman" w:eastAsia="Times New Roman" w:hAnsi="Times New Roman" w:cs="Times New Roman"/>
          <w:b/>
          <w:bCs/>
          <w:sz w:val="24"/>
          <w:szCs w:val="24"/>
          <w:u w:val="single"/>
          <w:lang w:val="es-PE" w:eastAsia="es-ES"/>
        </w:rPr>
        <w:t>Quinto</w:t>
      </w:r>
      <w:r w:rsidRPr="00B9074E">
        <w:rPr>
          <w:rFonts w:ascii="Times New Roman" w:eastAsia="Times New Roman" w:hAnsi="Times New Roman" w:cs="Times New Roman"/>
          <w:b/>
          <w:bCs/>
          <w:sz w:val="24"/>
          <w:szCs w:val="24"/>
          <w:lang w:val="es-PE" w:eastAsia="es-ES"/>
        </w:rPr>
        <w:t xml:space="preserve">: </w:t>
      </w:r>
      <w:r w:rsidRPr="00B9074E">
        <w:rPr>
          <w:rFonts w:ascii="Times New Roman" w:eastAsia="Times New Roman" w:hAnsi="Times New Roman" w:cs="Times New Roman"/>
          <w:bCs/>
          <w:sz w:val="24"/>
          <w:szCs w:val="24"/>
          <w:lang w:val="es-PE" w:eastAsia="es-ES"/>
        </w:rPr>
        <w:t>Que, conforme al</w:t>
      </w:r>
      <w:r w:rsidRPr="00B9074E">
        <w:rPr>
          <w:rFonts w:ascii="Times New Roman" w:eastAsia="Times New Roman" w:hAnsi="Times New Roman" w:cs="Times New Roman"/>
          <w:b/>
          <w:bCs/>
          <w:sz w:val="24"/>
          <w:szCs w:val="24"/>
          <w:lang w:val="es-PE" w:eastAsia="es-ES"/>
        </w:rPr>
        <w:t xml:space="preserve"> </w:t>
      </w:r>
      <w:r w:rsidRPr="00B9074E">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56E00E81" w14:textId="77777777" w:rsidR="000F5635" w:rsidRPr="00B9074E" w:rsidRDefault="000F5635" w:rsidP="000F5635">
      <w:pPr>
        <w:spacing w:after="0" w:line="240" w:lineRule="auto"/>
        <w:jc w:val="both"/>
        <w:rPr>
          <w:rFonts w:ascii="Times New Roman" w:eastAsia="Times New Roman" w:hAnsi="Times New Roman" w:cs="Times New Roman"/>
          <w:sz w:val="24"/>
          <w:szCs w:val="24"/>
          <w:lang w:val="es-PE" w:eastAsia="es-ES"/>
        </w:rPr>
      </w:pPr>
    </w:p>
    <w:p w14:paraId="172C8CA6" w14:textId="77777777" w:rsidR="00CA7081" w:rsidRPr="00B9074E" w:rsidRDefault="000F5635" w:rsidP="000F5635">
      <w:pPr>
        <w:tabs>
          <w:tab w:val="left" w:pos="2160"/>
        </w:tabs>
        <w:spacing w:after="0" w:line="240" w:lineRule="auto"/>
        <w:jc w:val="both"/>
        <w:rPr>
          <w:rFonts w:ascii="Times New Roman" w:eastAsia="Times New Roman" w:hAnsi="Times New Roman" w:cs="Times New Roman"/>
          <w:sz w:val="24"/>
          <w:szCs w:val="24"/>
          <w:lang w:val="es-PE" w:eastAsia="es-ES"/>
        </w:rPr>
      </w:pPr>
      <w:r w:rsidRPr="00B9074E">
        <w:rPr>
          <w:rFonts w:ascii="Times New Roman" w:eastAsia="Times New Roman" w:hAnsi="Times New Roman" w:cs="Times New Roman"/>
          <w:b/>
          <w:sz w:val="24"/>
          <w:szCs w:val="24"/>
          <w:u w:val="single"/>
          <w:lang w:val="es-ES" w:eastAsia="es-ES"/>
        </w:rPr>
        <w:t>Sexto</w:t>
      </w:r>
      <w:r w:rsidRPr="00B9074E">
        <w:rPr>
          <w:rFonts w:ascii="Times New Roman" w:eastAsia="Times New Roman" w:hAnsi="Times New Roman" w:cs="Times New Roman"/>
          <w:b/>
          <w:sz w:val="24"/>
          <w:szCs w:val="24"/>
          <w:lang w:val="es-ES" w:eastAsia="es-ES"/>
        </w:rPr>
        <w:t>:</w:t>
      </w:r>
      <w:r w:rsidRPr="00B9074E">
        <w:rPr>
          <w:rFonts w:ascii="Times New Roman" w:eastAsia="Times New Roman" w:hAnsi="Times New Roman" w:cs="Times New Roman"/>
          <w:b/>
          <w:sz w:val="24"/>
          <w:szCs w:val="24"/>
          <w:lang w:val="es-PE" w:eastAsia="es-ES"/>
        </w:rPr>
        <w:t xml:space="preserve"> </w:t>
      </w:r>
      <w:r w:rsidRPr="00B9074E">
        <w:rPr>
          <w:rFonts w:ascii="Times New Roman" w:eastAsia="Times New Roman" w:hAnsi="Times New Roman" w:cs="Times New Roman"/>
          <w:sz w:val="24"/>
          <w:szCs w:val="24"/>
          <w:lang w:val="es-PE" w:eastAsia="es-ES"/>
        </w:rPr>
        <w:t>Sobre la base de los términos contenidos en la reclamación</w:t>
      </w:r>
      <w:r w:rsidRPr="00B9074E">
        <w:rPr>
          <w:rFonts w:ascii="Times New Roman" w:eastAsia="Times New Roman" w:hAnsi="Times New Roman" w:cs="Times New Roman"/>
          <w:sz w:val="24"/>
          <w:szCs w:val="24"/>
          <w:lang w:val="es-419" w:eastAsia="es-ES"/>
        </w:rPr>
        <w:t xml:space="preserve">, </w:t>
      </w:r>
      <w:r w:rsidRPr="00B9074E">
        <w:rPr>
          <w:rFonts w:ascii="Times New Roman" w:eastAsia="Times New Roman" w:hAnsi="Times New Roman" w:cs="Times New Roman"/>
          <w:sz w:val="24"/>
          <w:szCs w:val="24"/>
          <w:lang w:val="es-PE" w:eastAsia="es-ES"/>
        </w:rPr>
        <w:t xml:space="preserve">en la absolución de </w:t>
      </w:r>
      <w:proofErr w:type="gramStart"/>
      <w:r w:rsidRPr="00B9074E">
        <w:rPr>
          <w:rFonts w:ascii="Times New Roman" w:eastAsia="Times New Roman" w:hAnsi="Times New Roman" w:cs="Times New Roman"/>
          <w:sz w:val="24"/>
          <w:szCs w:val="24"/>
          <w:lang w:val="es-PE" w:eastAsia="es-ES"/>
        </w:rPr>
        <w:t>la misma</w:t>
      </w:r>
      <w:proofErr w:type="gramEnd"/>
      <w:r w:rsidRPr="00B9074E">
        <w:rPr>
          <w:rFonts w:ascii="Times New Roman" w:eastAsia="Times New Roman" w:hAnsi="Times New Roman" w:cs="Times New Roman"/>
          <w:sz w:val="24"/>
          <w:szCs w:val="24"/>
          <w:lang w:val="es-PE" w:eastAsia="es-ES"/>
        </w:rPr>
        <w:t xml:space="preserve">, y a lo tratado en la audiencia de vista, la cuestión controvertida radica en determinar si </w:t>
      </w:r>
      <w:r w:rsidR="00CA7081" w:rsidRPr="00B9074E">
        <w:rPr>
          <w:rFonts w:ascii="Times New Roman" w:eastAsia="Times New Roman" w:hAnsi="Times New Roman" w:cs="Times New Roman"/>
          <w:sz w:val="24"/>
          <w:szCs w:val="24"/>
          <w:lang w:val="es-PE" w:eastAsia="es-ES"/>
        </w:rPr>
        <w:t xml:space="preserve">la liquidación efectuada por la aseguradora fue realizada conforme a lo establecido en la póliza de seguro y de acuerdo a ley. </w:t>
      </w:r>
    </w:p>
    <w:p w14:paraId="13F948D7" w14:textId="77777777" w:rsidR="00CA7081" w:rsidRPr="00B9074E" w:rsidRDefault="00CA7081" w:rsidP="000F5635">
      <w:pPr>
        <w:tabs>
          <w:tab w:val="left" w:pos="2160"/>
        </w:tabs>
        <w:spacing w:after="0" w:line="240" w:lineRule="auto"/>
        <w:jc w:val="both"/>
        <w:rPr>
          <w:rFonts w:ascii="Times New Roman" w:eastAsia="Times New Roman" w:hAnsi="Times New Roman" w:cs="Times New Roman"/>
          <w:sz w:val="24"/>
          <w:szCs w:val="24"/>
          <w:lang w:val="es-PE" w:eastAsia="es-ES"/>
        </w:rPr>
      </w:pPr>
    </w:p>
    <w:p w14:paraId="145B4373" w14:textId="04ED0151" w:rsidR="00CA7081" w:rsidRPr="00B9074E" w:rsidRDefault="00CA7081" w:rsidP="000F5635">
      <w:pPr>
        <w:tabs>
          <w:tab w:val="left" w:pos="2160"/>
        </w:tabs>
        <w:spacing w:after="0" w:line="240" w:lineRule="auto"/>
        <w:jc w:val="both"/>
        <w:rPr>
          <w:rFonts w:ascii="Times New Roman" w:eastAsia="Times New Roman" w:hAnsi="Times New Roman" w:cs="Times New Roman"/>
          <w:sz w:val="24"/>
          <w:szCs w:val="24"/>
          <w:lang w:val="es-PE" w:eastAsia="es-ES"/>
        </w:rPr>
      </w:pPr>
      <w:r w:rsidRPr="00B9074E">
        <w:rPr>
          <w:rFonts w:ascii="Times New Roman" w:eastAsia="Times New Roman" w:hAnsi="Times New Roman" w:cs="Times New Roman"/>
          <w:sz w:val="24"/>
          <w:szCs w:val="24"/>
          <w:lang w:val="es-PE" w:eastAsia="es-ES"/>
        </w:rPr>
        <w:t>No obstante, previamente se debe determinar si esta Defensoría es competente para pronunciarse sobre la materia controvertida, en tanto la aseguradora ha puesto en conocimiento de este colegiado la existencia de una transacción extrajudicial que determina</w:t>
      </w:r>
      <w:r w:rsidR="00F90F3C" w:rsidRPr="00B9074E">
        <w:rPr>
          <w:rFonts w:ascii="Times New Roman" w:eastAsia="Times New Roman" w:hAnsi="Times New Roman" w:cs="Times New Roman"/>
          <w:sz w:val="24"/>
          <w:szCs w:val="24"/>
          <w:lang w:val="es-PE" w:eastAsia="es-ES"/>
        </w:rPr>
        <w:t>ría</w:t>
      </w:r>
      <w:r w:rsidRPr="00B9074E">
        <w:rPr>
          <w:rFonts w:ascii="Times New Roman" w:eastAsia="Times New Roman" w:hAnsi="Times New Roman" w:cs="Times New Roman"/>
          <w:sz w:val="24"/>
          <w:szCs w:val="24"/>
          <w:lang w:val="es-PE" w:eastAsia="es-ES"/>
        </w:rPr>
        <w:t xml:space="preserve"> que la DEFASEG ya no pued</w:t>
      </w:r>
      <w:r w:rsidR="00F90F3C" w:rsidRPr="00B9074E">
        <w:rPr>
          <w:rFonts w:ascii="Times New Roman" w:eastAsia="Times New Roman" w:hAnsi="Times New Roman" w:cs="Times New Roman"/>
          <w:sz w:val="24"/>
          <w:szCs w:val="24"/>
          <w:lang w:val="es-PE" w:eastAsia="es-ES"/>
        </w:rPr>
        <w:t>a</w:t>
      </w:r>
      <w:r w:rsidRPr="00B9074E">
        <w:rPr>
          <w:rFonts w:ascii="Times New Roman" w:eastAsia="Times New Roman" w:hAnsi="Times New Roman" w:cs="Times New Roman"/>
          <w:sz w:val="24"/>
          <w:szCs w:val="24"/>
          <w:lang w:val="es-PE" w:eastAsia="es-ES"/>
        </w:rPr>
        <w:t xml:space="preserve"> abocarse al conocimiento del caso, añadiendo que no se ha existido un rechazo ni un previo reclamo presentado ante la propia aseguradora.</w:t>
      </w:r>
    </w:p>
    <w:p w14:paraId="3EF3C445" w14:textId="77777777" w:rsidR="00CA7081" w:rsidRPr="00B9074E" w:rsidRDefault="00CA7081" w:rsidP="000F5635">
      <w:pPr>
        <w:tabs>
          <w:tab w:val="left" w:pos="2160"/>
        </w:tabs>
        <w:spacing w:after="0" w:line="240" w:lineRule="auto"/>
        <w:jc w:val="both"/>
        <w:rPr>
          <w:rFonts w:ascii="Times New Roman" w:eastAsia="Times New Roman" w:hAnsi="Times New Roman" w:cs="Times New Roman"/>
          <w:sz w:val="24"/>
          <w:szCs w:val="24"/>
          <w:lang w:val="es-PE" w:eastAsia="es-ES"/>
        </w:rPr>
      </w:pPr>
    </w:p>
    <w:p w14:paraId="7E33D7CB" w14:textId="5AFB6DBF" w:rsidR="00CA7081" w:rsidRPr="00B9074E" w:rsidRDefault="00F90F3C" w:rsidP="000F5635">
      <w:pPr>
        <w:tabs>
          <w:tab w:val="left" w:pos="2160"/>
        </w:tabs>
        <w:spacing w:after="0" w:line="240" w:lineRule="auto"/>
        <w:jc w:val="both"/>
        <w:rPr>
          <w:rFonts w:ascii="Times New Roman" w:eastAsia="Times New Roman" w:hAnsi="Times New Roman" w:cs="Times New Roman"/>
          <w:sz w:val="24"/>
          <w:szCs w:val="24"/>
          <w:lang w:val="es-PE" w:eastAsia="es-ES"/>
        </w:rPr>
      </w:pPr>
      <w:r w:rsidRPr="00B9074E">
        <w:rPr>
          <w:rFonts w:ascii="Times New Roman" w:eastAsia="Times New Roman" w:hAnsi="Times New Roman" w:cs="Times New Roman"/>
          <w:sz w:val="24"/>
          <w:szCs w:val="24"/>
          <w:lang w:val="es-PE" w:eastAsia="es-ES"/>
        </w:rPr>
        <w:t>Por lo que previamente</w:t>
      </w:r>
      <w:r w:rsidR="00CA7081" w:rsidRPr="00B9074E">
        <w:rPr>
          <w:rFonts w:ascii="Times New Roman" w:eastAsia="Times New Roman" w:hAnsi="Times New Roman" w:cs="Times New Roman"/>
          <w:sz w:val="24"/>
          <w:szCs w:val="24"/>
          <w:lang w:val="es-PE" w:eastAsia="es-ES"/>
        </w:rPr>
        <w:t xml:space="preserve"> se analizará si este colegiado es o no competente para conocer el caso sometido a su decisión; y, de determinarse que no lo es, la DEFASEG dará por terminado el proceso sin pronunciamiento sobre el fondo. </w:t>
      </w:r>
    </w:p>
    <w:p w14:paraId="2F5F4003" w14:textId="77777777" w:rsidR="00CA7081" w:rsidRPr="00B9074E" w:rsidRDefault="00CA7081" w:rsidP="000F5635">
      <w:pPr>
        <w:tabs>
          <w:tab w:val="left" w:pos="2160"/>
        </w:tabs>
        <w:spacing w:after="0" w:line="240" w:lineRule="auto"/>
        <w:jc w:val="both"/>
        <w:rPr>
          <w:rFonts w:ascii="Times New Roman" w:eastAsia="Times New Roman" w:hAnsi="Times New Roman" w:cs="Times New Roman"/>
          <w:sz w:val="24"/>
          <w:szCs w:val="24"/>
          <w:lang w:val="es-PE" w:eastAsia="es-ES"/>
        </w:rPr>
      </w:pPr>
    </w:p>
    <w:p w14:paraId="774D42DE" w14:textId="5E8F6602" w:rsidR="00621CAD" w:rsidRPr="00B9074E" w:rsidRDefault="000F5635" w:rsidP="000F5635">
      <w:pPr>
        <w:tabs>
          <w:tab w:val="left" w:pos="2160"/>
        </w:tabs>
        <w:spacing w:after="0" w:line="240" w:lineRule="auto"/>
        <w:jc w:val="both"/>
        <w:rPr>
          <w:rFonts w:ascii="Times New Roman" w:eastAsia="Times New Roman" w:hAnsi="Times New Roman" w:cs="Times New Roman"/>
          <w:sz w:val="24"/>
          <w:szCs w:val="24"/>
          <w:lang w:val="es-419" w:eastAsia="es-ES"/>
        </w:rPr>
      </w:pPr>
      <w:r w:rsidRPr="00B9074E">
        <w:rPr>
          <w:rFonts w:ascii="Times New Roman" w:eastAsia="Times New Roman" w:hAnsi="Times New Roman" w:cs="Times New Roman"/>
          <w:b/>
          <w:sz w:val="24"/>
          <w:szCs w:val="24"/>
          <w:u w:val="single"/>
          <w:lang w:val="es-419" w:eastAsia="es-ES"/>
        </w:rPr>
        <w:t>Sétimo</w:t>
      </w:r>
      <w:r w:rsidRPr="00B9074E">
        <w:rPr>
          <w:rFonts w:ascii="Times New Roman" w:eastAsia="Times New Roman" w:hAnsi="Times New Roman" w:cs="Times New Roman"/>
          <w:b/>
          <w:sz w:val="24"/>
          <w:szCs w:val="24"/>
          <w:lang w:val="es-419" w:eastAsia="es-ES"/>
        </w:rPr>
        <w:t xml:space="preserve">: </w:t>
      </w:r>
      <w:r w:rsidRPr="00B9074E">
        <w:rPr>
          <w:rFonts w:ascii="Times New Roman" w:eastAsia="Times New Roman" w:hAnsi="Times New Roman" w:cs="Times New Roman"/>
          <w:sz w:val="24"/>
          <w:szCs w:val="24"/>
          <w:lang w:val="es-419" w:eastAsia="es-ES"/>
        </w:rPr>
        <w:t xml:space="preserve">La aseguradora ha </w:t>
      </w:r>
      <w:r w:rsidR="00CA7081" w:rsidRPr="00B9074E">
        <w:rPr>
          <w:rFonts w:ascii="Times New Roman" w:eastAsia="Times New Roman" w:hAnsi="Times New Roman" w:cs="Times New Roman"/>
          <w:sz w:val="24"/>
          <w:szCs w:val="24"/>
          <w:lang w:val="es-419" w:eastAsia="es-ES"/>
        </w:rPr>
        <w:t xml:space="preserve">remitido a este colegiado el documento denominado </w:t>
      </w:r>
      <w:r w:rsidR="00621CAD" w:rsidRPr="00B9074E">
        <w:rPr>
          <w:rFonts w:ascii="Times New Roman" w:eastAsia="Times New Roman" w:hAnsi="Times New Roman" w:cs="Times New Roman"/>
          <w:sz w:val="24"/>
          <w:szCs w:val="24"/>
          <w:lang w:val="es-419" w:eastAsia="es-ES"/>
        </w:rPr>
        <w:t>Transacción</w:t>
      </w:r>
      <w:r w:rsidR="00CA7081" w:rsidRPr="00B9074E">
        <w:rPr>
          <w:rFonts w:ascii="Times New Roman" w:eastAsia="Times New Roman" w:hAnsi="Times New Roman" w:cs="Times New Roman"/>
          <w:sz w:val="24"/>
          <w:szCs w:val="24"/>
          <w:lang w:val="es-419" w:eastAsia="es-ES"/>
        </w:rPr>
        <w:t xml:space="preserve"> Extrajudicial firmado por el representante de </w:t>
      </w:r>
      <w:r w:rsidR="009918FD" w:rsidRPr="00BF41BF">
        <w:rPr>
          <w:rFonts w:ascii="Times New Roman" w:hAnsi="Times New Roman" w:cs="Times New Roman"/>
          <w:sz w:val="24"/>
          <w:szCs w:val="24"/>
        </w:rPr>
        <w:t>.................</w:t>
      </w:r>
      <w:r w:rsidR="009918FD">
        <w:rPr>
          <w:rFonts w:ascii="Times New Roman" w:hAnsi="Times New Roman" w:cs="Times New Roman"/>
          <w:sz w:val="24"/>
          <w:szCs w:val="24"/>
        </w:rPr>
        <w:t xml:space="preserve"> </w:t>
      </w:r>
      <w:r w:rsidR="00CA7081" w:rsidRPr="00B9074E">
        <w:rPr>
          <w:rFonts w:ascii="Times New Roman" w:eastAsia="Times New Roman" w:hAnsi="Times New Roman" w:cs="Times New Roman"/>
          <w:sz w:val="24"/>
          <w:szCs w:val="24"/>
          <w:lang w:val="es-419" w:eastAsia="es-ES"/>
        </w:rPr>
        <w:t xml:space="preserve">y el reclamante con fecha </w:t>
      </w:r>
      <w:r w:rsidR="00621CAD" w:rsidRPr="00B9074E">
        <w:rPr>
          <w:rFonts w:ascii="Times New Roman" w:eastAsia="Times New Roman" w:hAnsi="Times New Roman" w:cs="Times New Roman"/>
          <w:sz w:val="24"/>
          <w:szCs w:val="24"/>
          <w:lang w:val="es-419" w:eastAsia="es-ES"/>
        </w:rPr>
        <w:t>17 de enero de 201, a través del cual las partes establecen que el pago acordado satisface íntegramente las expectativas del reclamante, y señalando que reconocen que la transacción tiene valor de cosa juzgada.</w:t>
      </w:r>
    </w:p>
    <w:p w14:paraId="4D123BF5" w14:textId="77777777" w:rsidR="00621CAD" w:rsidRPr="00B9074E" w:rsidRDefault="00621CAD" w:rsidP="000F5635">
      <w:pPr>
        <w:tabs>
          <w:tab w:val="left" w:pos="2160"/>
        </w:tabs>
        <w:spacing w:after="0" w:line="240" w:lineRule="auto"/>
        <w:jc w:val="both"/>
        <w:rPr>
          <w:rFonts w:ascii="Times New Roman" w:eastAsia="Times New Roman" w:hAnsi="Times New Roman" w:cs="Times New Roman"/>
          <w:sz w:val="24"/>
          <w:szCs w:val="24"/>
          <w:lang w:val="es-419" w:eastAsia="es-ES"/>
        </w:rPr>
      </w:pPr>
    </w:p>
    <w:p w14:paraId="067AA644" w14:textId="7277502F" w:rsidR="00621CAD" w:rsidRPr="00B9074E" w:rsidRDefault="00621CAD" w:rsidP="00621CAD">
      <w:pPr>
        <w:tabs>
          <w:tab w:val="left" w:pos="2160"/>
        </w:tabs>
        <w:spacing w:after="0" w:line="240" w:lineRule="auto"/>
        <w:jc w:val="both"/>
        <w:rPr>
          <w:rFonts w:ascii="Times New Roman" w:eastAsia="Times New Roman" w:hAnsi="Times New Roman" w:cs="Times New Roman"/>
          <w:sz w:val="24"/>
          <w:szCs w:val="24"/>
          <w:lang w:val="es-419" w:eastAsia="es-ES"/>
        </w:rPr>
      </w:pPr>
      <w:r w:rsidRPr="00B9074E">
        <w:rPr>
          <w:rFonts w:ascii="Times New Roman" w:eastAsia="Times New Roman" w:hAnsi="Times New Roman" w:cs="Times New Roman"/>
          <w:sz w:val="24"/>
          <w:szCs w:val="24"/>
          <w:lang w:val="es-419" w:eastAsia="es-ES"/>
        </w:rPr>
        <w:t xml:space="preserve">Que, la aseguradora ha señalado </w:t>
      </w:r>
      <w:proofErr w:type="gramStart"/>
      <w:r w:rsidRPr="00B9074E">
        <w:rPr>
          <w:rFonts w:ascii="Times New Roman" w:eastAsia="Times New Roman" w:hAnsi="Times New Roman" w:cs="Times New Roman"/>
          <w:sz w:val="24"/>
          <w:szCs w:val="24"/>
          <w:lang w:val="es-419" w:eastAsia="es-ES"/>
        </w:rPr>
        <w:t>que</w:t>
      </w:r>
      <w:proofErr w:type="gramEnd"/>
      <w:r w:rsidRPr="00B9074E">
        <w:rPr>
          <w:rFonts w:ascii="Times New Roman" w:eastAsia="Times New Roman" w:hAnsi="Times New Roman" w:cs="Times New Roman"/>
          <w:sz w:val="24"/>
          <w:szCs w:val="24"/>
          <w:lang w:val="es-419" w:eastAsia="es-ES"/>
        </w:rPr>
        <w:t xml:space="preserve"> de acuerdo al reglamento de la DEFASEG, el reclamo ante la Defensoría no procede “</w:t>
      </w:r>
      <w:r w:rsidRPr="00B9074E">
        <w:rPr>
          <w:rFonts w:ascii="Times New Roman" w:eastAsia="Times New Roman" w:hAnsi="Times New Roman" w:cs="Times New Roman"/>
          <w:i/>
          <w:iCs/>
          <w:sz w:val="24"/>
          <w:szCs w:val="24"/>
          <w:lang w:val="es-PE" w:eastAsia="es-ES"/>
        </w:rPr>
        <w:t xml:space="preserve">cuando previamente haya sido resuelto en forma definitiva en una instancia administrativa, judicial, conciliatoria, arbitral o del Ministerio Público”. </w:t>
      </w:r>
      <w:r w:rsidRPr="00B9074E">
        <w:rPr>
          <w:rFonts w:ascii="Times New Roman" w:eastAsia="Times New Roman" w:hAnsi="Times New Roman" w:cs="Times New Roman"/>
          <w:sz w:val="24"/>
          <w:szCs w:val="24"/>
          <w:lang w:val="es-419" w:eastAsia="es-ES"/>
        </w:rPr>
        <w:t xml:space="preserve">Que, en este caso nos encontraríamos ante una instancia conciliatoria. </w:t>
      </w:r>
    </w:p>
    <w:p w14:paraId="664C0F10" w14:textId="0EEAB98C" w:rsidR="00621CAD" w:rsidRPr="00B9074E" w:rsidRDefault="00621CAD" w:rsidP="00621CAD">
      <w:pPr>
        <w:tabs>
          <w:tab w:val="left" w:pos="2160"/>
        </w:tabs>
        <w:spacing w:after="0" w:line="240" w:lineRule="auto"/>
        <w:jc w:val="both"/>
        <w:rPr>
          <w:rFonts w:ascii="Times New Roman" w:eastAsia="Times New Roman" w:hAnsi="Times New Roman" w:cs="Times New Roman"/>
          <w:sz w:val="24"/>
          <w:szCs w:val="24"/>
          <w:lang w:val="es-419" w:eastAsia="es-ES"/>
        </w:rPr>
      </w:pPr>
    </w:p>
    <w:p w14:paraId="1E02136C" w14:textId="16244793" w:rsidR="00F90F3C" w:rsidRPr="00B9074E" w:rsidRDefault="00621CAD" w:rsidP="00621CAD">
      <w:pPr>
        <w:tabs>
          <w:tab w:val="left" w:pos="2160"/>
        </w:tabs>
        <w:spacing w:after="0" w:line="240" w:lineRule="auto"/>
        <w:jc w:val="both"/>
        <w:rPr>
          <w:rFonts w:ascii="Times New Roman" w:eastAsia="Times New Roman" w:hAnsi="Times New Roman" w:cs="Times New Roman"/>
          <w:sz w:val="24"/>
          <w:szCs w:val="24"/>
          <w:lang w:val="es-419" w:eastAsia="es-ES"/>
        </w:rPr>
      </w:pPr>
      <w:r w:rsidRPr="00B9074E">
        <w:rPr>
          <w:rFonts w:ascii="Times New Roman" w:eastAsia="Times New Roman" w:hAnsi="Times New Roman" w:cs="Times New Roman"/>
          <w:sz w:val="24"/>
          <w:szCs w:val="24"/>
          <w:lang w:val="es-419" w:eastAsia="es-ES"/>
        </w:rPr>
        <w:t xml:space="preserve">Al respecto, este colegiado considera que la referencia antes citada, hace alusión a alguna instancia que </w:t>
      </w:r>
      <w:r w:rsidR="00F90F3C" w:rsidRPr="00B9074E">
        <w:rPr>
          <w:rFonts w:ascii="Times New Roman" w:eastAsia="Times New Roman" w:hAnsi="Times New Roman" w:cs="Times New Roman"/>
          <w:sz w:val="24"/>
          <w:szCs w:val="24"/>
          <w:lang w:val="es-419" w:eastAsia="es-ES"/>
        </w:rPr>
        <w:t xml:space="preserve">se haya avocado o pudiera estar conociendo del reclamo, lo que no ocurre cuando se está ante un eventual acuerdo entre la aseguradora y el reclamante. No obstante, este colegiado no </w:t>
      </w:r>
      <w:r w:rsidR="003F6C54" w:rsidRPr="00B9074E">
        <w:rPr>
          <w:rFonts w:ascii="Times New Roman" w:eastAsia="Times New Roman" w:hAnsi="Times New Roman" w:cs="Times New Roman"/>
          <w:sz w:val="24"/>
          <w:szCs w:val="24"/>
          <w:lang w:val="es-419" w:eastAsia="es-ES"/>
        </w:rPr>
        <w:t>des</w:t>
      </w:r>
      <w:r w:rsidR="00F90F3C" w:rsidRPr="00B9074E">
        <w:rPr>
          <w:rFonts w:ascii="Times New Roman" w:eastAsia="Times New Roman" w:hAnsi="Times New Roman" w:cs="Times New Roman"/>
          <w:sz w:val="24"/>
          <w:szCs w:val="24"/>
          <w:lang w:val="es-419" w:eastAsia="es-ES"/>
        </w:rPr>
        <w:t>conoce la existencia de una transacción extrajudicial que ha buscado poner fin a cualquier controversia entre las partes, la cual tiene los efectos que las normas legales le reconocen.</w:t>
      </w:r>
    </w:p>
    <w:p w14:paraId="0695E35D" w14:textId="3F400B93" w:rsidR="00F90F3C" w:rsidRPr="00B9074E" w:rsidRDefault="00F90F3C" w:rsidP="00621CAD">
      <w:pPr>
        <w:tabs>
          <w:tab w:val="left" w:pos="2160"/>
        </w:tabs>
        <w:spacing w:after="0" w:line="240" w:lineRule="auto"/>
        <w:jc w:val="both"/>
        <w:rPr>
          <w:rFonts w:ascii="Times New Roman" w:eastAsia="Times New Roman" w:hAnsi="Times New Roman" w:cs="Times New Roman"/>
          <w:sz w:val="24"/>
          <w:szCs w:val="24"/>
          <w:lang w:val="es-419" w:eastAsia="es-ES"/>
        </w:rPr>
      </w:pPr>
    </w:p>
    <w:p w14:paraId="1708E75D" w14:textId="41828D2B" w:rsidR="00F90F3C" w:rsidRPr="00B9074E" w:rsidRDefault="00F90F3C" w:rsidP="00621CAD">
      <w:pPr>
        <w:tabs>
          <w:tab w:val="left" w:pos="2160"/>
        </w:tabs>
        <w:spacing w:after="0" w:line="240" w:lineRule="auto"/>
        <w:jc w:val="both"/>
        <w:rPr>
          <w:rFonts w:ascii="Times New Roman" w:eastAsia="Times New Roman" w:hAnsi="Times New Roman" w:cs="Times New Roman"/>
          <w:sz w:val="24"/>
          <w:szCs w:val="24"/>
          <w:lang w:val="es-419" w:eastAsia="es-ES"/>
        </w:rPr>
      </w:pPr>
      <w:r w:rsidRPr="00B9074E">
        <w:rPr>
          <w:rFonts w:ascii="Times New Roman" w:eastAsia="Times New Roman" w:hAnsi="Times New Roman" w:cs="Times New Roman"/>
          <w:sz w:val="24"/>
          <w:szCs w:val="24"/>
          <w:lang w:val="es-419" w:eastAsia="es-ES"/>
        </w:rPr>
        <w:t>Al respecto, el código civi</w:t>
      </w:r>
      <w:r w:rsidR="001C133C" w:rsidRPr="00B9074E">
        <w:rPr>
          <w:rFonts w:ascii="Times New Roman" w:eastAsia="Times New Roman" w:hAnsi="Times New Roman" w:cs="Times New Roman"/>
          <w:sz w:val="24"/>
          <w:szCs w:val="24"/>
          <w:lang w:val="es-419" w:eastAsia="es-ES"/>
        </w:rPr>
        <w:t>l establece lo siguiente:</w:t>
      </w:r>
    </w:p>
    <w:p w14:paraId="486E7F84" w14:textId="77777777" w:rsidR="001C133C" w:rsidRPr="00B9074E" w:rsidRDefault="001C133C" w:rsidP="00621CAD">
      <w:pPr>
        <w:tabs>
          <w:tab w:val="left" w:pos="2160"/>
        </w:tabs>
        <w:spacing w:after="0" w:line="240" w:lineRule="auto"/>
        <w:jc w:val="both"/>
        <w:rPr>
          <w:rFonts w:ascii="Times New Roman" w:eastAsia="Times New Roman" w:hAnsi="Times New Roman" w:cs="Times New Roman"/>
          <w:sz w:val="24"/>
          <w:szCs w:val="24"/>
          <w:lang w:val="es-419" w:eastAsia="es-ES"/>
        </w:rPr>
      </w:pPr>
    </w:p>
    <w:p w14:paraId="0B3B8960" w14:textId="77777777" w:rsidR="001C133C" w:rsidRPr="00B9074E" w:rsidRDefault="001C133C" w:rsidP="001C133C">
      <w:pPr>
        <w:pStyle w:val="NormalWeb"/>
        <w:spacing w:before="0" w:beforeAutospacing="0" w:after="0" w:afterAutospacing="0"/>
        <w:ind w:left="720"/>
        <w:jc w:val="both"/>
        <w:rPr>
          <w:b/>
          <w:bCs/>
          <w:i/>
          <w:iCs/>
          <w:color w:val="000000"/>
        </w:rPr>
      </w:pPr>
      <w:r w:rsidRPr="00B9074E">
        <w:rPr>
          <w:b/>
          <w:bCs/>
          <w:i/>
          <w:iCs/>
          <w:color w:val="000000"/>
        </w:rPr>
        <w:t>“Noción</w:t>
      </w:r>
    </w:p>
    <w:p w14:paraId="0E1D8D4B" w14:textId="4A7525E4" w:rsidR="001C133C" w:rsidRPr="00B9074E" w:rsidRDefault="001C133C" w:rsidP="001C133C">
      <w:pPr>
        <w:pStyle w:val="NormalWeb"/>
        <w:spacing w:before="0" w:beforeAutospacing="0" w:after="0" w:afterAutospacing="0"/>
        <w:ind w:left="720"/>
        <w:jc w:val="both"/>
        <w:rPr>
          <w:i/>
          <w:iCs/>
          <w:color w:val="000000"/>
        </w:rPr>
      </w:pPr>
      <w:r w:rsidRPr="00B9074E">
        <w:rPr>
          <w:b/>
          <w:bCs/>
          <w:i/>
          <w:iCs/>
          <w:color w:val="000000"/>
        </w:rPr>
        <w:t>Artículo 1302.</w:t>
      </w:r>
      <w:proofErr w:type="gramStart"/>
      <w:r w:rsidRPr="00B9074E">
        <w:rPr>
          <w:b/>
          <w:bCs/>
          <w:i/>
          <w:iCs/>
          <w:color w:val="000000"/>
        </w:rPr>
        <w:t>-  </w:t>
      </w:r>
      <w:r w:rsidRPr="00B9074E">
        <w:rPr>
          <w:i/>
          <w:iCs/>
          <w:color w:val="000000"/>
        </w:rPr>
        <w:t>Por</w:t>
      </w:r>
      <w:proofErr w:type="gramEnd"/>
      <w:r w:rsidRPr="00B9074E">
        <w:rPr>
          <w:i/>
          <w:iCs/>
          <w:color w:val="000000"/>
        </w:rPr>
        <w:t xml:space="preserve"> la transacción las partes, haciéndose concesiones recíprocas, deciden sobre algún asunto dudoso o litigioso, evitando el pleito que podría promoverse o finalizando el que está iniciado.</w:t>
      </w:r>
    </w:p>
    <w:p w14:paraId="41D11E87" w14:textId="4FABD52A" w:rsidR="001C133C" w:rsidRPr="00B9074E" w:rsidRDefault="001C133C" w:rsidP="001C133C">
      <w:pPr>
        <w:pStyle w:val="NormalWeb"/>
        <w:spacing w:before="0" w:beforeAutospacing="0" w:after="0" w:afterAutospacing="0"/>
        <w:ind w:left="720"/>
        <w:jc w:val="both"/>
        <w:rPr>
          <w:i/>
          <w:iCs/>
          <w:color w:val="000000"/>
        </w:rPr>
      </w:pPr>
      <w:r w:rsidRPr="00B9074E">
        <w:rPr>
          <w:i/>
          <w:iCs/>
          <w:color w:val="000000"/>
        </w:rPr>
        <w:t>Con las concesiones recíprocas, también se pueden crear, regular, modificar o extinguir relaciones diversas de aquellas que han constituido objeto de controversia entre las partes.</w:t>
      </w:r>
    </w:p>
    <w:p w14:paraId="0E8CEDEC" w14:textId="77777777" w:rsidR="001C133C" w:rsidRPr="00B9074E" w:rsidRDefault="001C133C" w:rsidP="001C133C">
      <w:pPr>
        <w:pStyle w:val="NormalWeb"/>
        <w:spacing w:before="0" w:beforeAutospacing="0" w:after="0" w:afterAutospacing="0"/>
        <w:ind w:left="720"/>
        <w:jc w:val="both"/>
        <w:rPr>
          <w:i/>
          <w:iCs/>
          <w:color w:val="000000"/>
        </w:rPr>
      </w:pPr>
      <w:r w:rsidRPr="00B9074E">
        <w:rPr>
          <w:i/>
          <w:iCs/>
          <w:color w:val="000000"/>
        </w:rPr>
        <w:t>La transacción tiene valor de cosa juzgada.</w:t>
      </w:r>
    </w:p>
    <w:p w14:paraId="46EADB1D" w14:textId="77777777" w:rsidR="001C133C" w:rsidRPr="00B9074E" w:rsidRDefault="001C133C" w:rsidP="001C133C">
      <w:pPr>
        <w:pStyle w:val="NormalWeb"/>
        <w:spacing w:before="0" w:beforeAutospacing="0" w:after="0" w:afterAutospacing="0"/>
        <w:jc w:val="both"/>
        <w:rPr>
          <w:b/>
          <w:bCs/>
          <w:i/>
          <w:iCs/>
          <w:color w:val="000000"/>
        </w:rPr>
      </w:pPr>
    </w:p>
    <w:p w14:paraId="4F903825" w14:textId="4FECB50F" w:rsidR="001C133C" w:rsidRPr="00B9074E" w:rsidRDefault="001C133C" w:rsidP="001C133C">
      <w:pPr>
        <w:pStyle w:val="NormalWeb"/>
        <w:spacing w:before="0" w:beforeAutospacing="0" w:after="0" w:afterAutospacing="0"/>
        <w:ind w:left="703"/>
        <w:jc w:val="both"/>
        <w:rPr>
          <w:i/>
          <w:iCs/>
          <w:color w:val="000000"/>
        </w:rPr>
      </w:pPr>
      <w:r w:rsidRPr="00B9074E">
        <w:rPr>
          <w:b/>
          <w:bCs/>
          <w:i/>
          <w:iCs/>
          <w:color w:val="000000"/>
        </w:rPr>
        <w:t>Contenido de la transacción</w:t>
      </w:r>
    </w:p>
    <w:p w14:paraId="6AC6D33B" w14:textId="77777777" w:rsidR="001C133C" w:rsidRPr="00B9074E" w:rsidRDefault="001C133C" w:rsidP="001C133C">
      <w:pPr>
        <w:pStyle w:val="NormalWeb"/>
        <w:spacing w:before="0" w:beforeAutospacing="0" w:after="0" w:afterAutospacing="0"/>
        <w:ind w:left="703"/>
        <w:jc w:val="both"/>
        <w:rPr>
          <w:i/>
          <w:iCs/>
          <w:color w:val="000000"/>
        </w:rPr>
      </w:pPr>
      <w:r w:rsidRPr="00B9074E">
        <w:rPr>
          <w:b/>
          <w:bCs/>
          <w:i/>
          <w:iCs/>
          <w:color w:val="000000"/>
        </w:rPr>
        <w:t>Artículo 1303.</w:t>
      </w:r>
      <w:proofErr w:type="gramStart"/>
      <w:r w:rsidRPr="00B9074E">
        <w:rPr>
          <w:b/>
          <w:bCs/>
          <w:i/>
          <w:iCs/>
          <w:color w:val="000000"/>
        </w:rPr>
        <w:t>-  </w:t>
      </w:r>
      <w:r w:rsidRPr="00B9074E">
        <w:rPr>
          <w:i/>
          <w:iCs/>
          <w:color w:val="000000"/>
        </w:rPr>
        <w:t>La</w:t>
      </w:r>
      <w:proofErr w:type="gramEnd"/>
      <w:r w:rsidRPr="00B9074E">
        <w:rPr>
          <w:i/>
          <w:iCs/>
          <w:color w:val="000000"/>
        </w:rPr>
        <w:t xml:space="preserve"> transacción debe contener la renuncia de las partes a cualquier acción que tenga una contra otra sobre el objeto de dicha transacción.</w:t>
      </w:r>
    </w:p>
    <w:p w14:paraId="794EF860" w14:textId="77777777" w:rsidR="001C133C" w:rsidRPr="00B9074E" w:rsidRDefault="001C133C" w:rsidP="001C133C">
      <w:pPr>
        <w:pStyle w:val="NormalWeb"/>
        <w:spacing w:before="0" w:beforeAutospacing="0" w:after="0" w:afterAutospacing="0"/>
        <w:ind w:left="703"/>
        <w:jc w:val="both"/>
        <w:rPr>
          <w:b/>
          <w:bCs/>
          <w:i/>
          <w:iCs/>
          <w:color w:val="000000"/>
        </w:rPr>
      </w:pPr>
    </w:p>
    <w:p w14:paraId="68A27EEF" w14:textId="0611F0C9" w:rsidR="001C133C" w:rsidRPr="00B9074E" w:rsidRDefault="001C133C" w:rsidP="001C133C">
      <w:pPr>
        <w:pStyle w:val="NormalWeb"/>
        <w:spacing w:before="0" w:beforeAutospacing="0" w:after="0" w:afterAutospacing="0"/>
        <w:ind w:left="703"/>
        <w:jc w:val="both"/>
        <w:rPr>
          <w:i/>
          <w:iCs/>
          <w:color w:val="000000"/>
        </w:rPr>
      </w:pPr>
      <w:r w:rsidRPr="00B9074E">
        <w:rPr>
          <w:b/>
          <w:bCs/>
          <w:i/>
          <w:iCs/>
          <w:color w:val="000000"/>
        </w:rPr>
        <w:t>Formalidad de la transacción</w:t>
      </w:r>
    </w:p>
    <w:p w14:paraId="3CEC8472" w14:textId="341D1494" w:rsidR="001C133C" w:rsidRPr="00B9074E" w:rsidRDefault="001C133C" w:rsidP="001C133C">
      <w:pPr>
        <w:pStyle w:val="NormalWeb"/>
        <w:spacing w:before="0" w:beforeAutospacing="0" w:after="0" w:afterAutospacing="0"/>
        <w:ind w:left="703"/>
        <w:jc w:val="both"/>
        <w:rPr>
          <w:i/>
          <w:iCs/>
          <w:color w:val="000000"/>
        </w:rPr>
      </w:pPr>
      <w:r w:rsidRPr="00B9074E">
        <w:rPr>
          <w:b/>
          <w:bCs/>
          <w:i/>
          <w:iCs/>
          <w:color w:val="000000"/>
        </w:rPr>
        <w:t>Artículo 1304.</w:t>
      </w:r>
      <w:proofErr w:type="gramStart"/>
      <w:r w:rsidRPr="00B9074E">
        <w:rPr>
          <w:b/>
          <w:bCs/>
          <w:i/>
          <w:iCs/>
          <w:color w:val="000000"/>
        </w:rPr>
        <w:t>-  </w:t>
      </w:r>
      <w:r w:rsidRPr="00B9074E">
        <w:rPr>
          <w:i/>
          <w:iCs/>
          <w:color w:val="000000"/>
        </w:rPr>
        <w:t>La</w:t>
      </w:r>
      <w:proofErr w:type="gramEnd"/>
      <w:r w:rsidRPr="00B9074E">
        <w:rPr>
          <w:i/>
          <w:iCs/>
          <w:color w:val="000000"/>
        </w:rPr>
        <w:t xml:space="preserve"> transacción debe hacerse por escrito, bajo sanción de nulidad, o por petición al juez que conoce el litigio.”</w:t>
      </w:r>
    </w:p>
    <w:p w14:paraId="00A241D2" w14:textId="77777777" w:rsidR="001C133C" w:rsidRPr="00B9074E" w:rsidRDefault="001C133C" w:rsidP="001C133C">
      <w:pPr>
        <w:tabs>
          <w:tab w:val="left" w:pos="2160"/>
        </w:tabs>
        <w:spacing w:after="0" w:line="240" w:lineRule="auto"/>
        <w:jc w:val="both"/>
        <w:rPr>
          <w:rFonts w:ascii="Times New Roman" w:eastAsia="Times New Roman" w:hAnsi="Times New Roman" w:cs="Times New Roman"/>
          <w:i/>
          <w:iCs/>
          <w:sz w:val="24"/>
          <w:szCs w:val="24"/>
          <w:lang w:val="es-PE" w:eastAsia="es-ES"/>
        </w:rPr>
      </w:pPr>
    </w:p>
    <w:p w14:paraId="039D9400" w14:textId="4547CAAA" w:rsidR="00F90F3C" w:rsidRPr="00B9074E" w:rsidRDefault="003F16A7" w:rsidP="00621CAD">
      <w:pPr>
        <w:tabs>
          <w:tab w:val="left" w:pos="2160"/>
        </w:tabs>
        <w:spacing w:after="0" w:line="240" w:lineRule="auto"/>
        <w:jc w:val="both"/>
        <w:rPr>
          <w:rFonts w:ascii="Times New Roman" w:eastAsia="Times New Roman" w:hAnsi="Times New Roman" w:cs="Times New Roman"/>
          <w:sz w:val="24"/>
          <w:szCs w:val="24"/>
          <w:lang w:val="es-419" w:eastAsia="es-ES"/>
        </w:rPr>
      </w:pPr>
      <w:r w:rsidRPr="00B9074E">
        <w:rPr>
          <w:rFonts w:ascii="Times New Roman" w:eastAsia="Times New Roman" w:hAnsi="Times New Roman" w:cs="Times New Roman"/>
          <w:sz w:val="24"/>
          <w:szCs w:val="24"/>
          <w:lang w:val="es-419" w:eastAsia="es-ES"/>
        </w:rPr>
        <w:lastRenderedPageBreak/>
        <w:t>f</w:t>
      </w:r>
      <w:r w:rsidR="001C133C" w:rsidRPr="00B9074E">
        <w:rPr>
          <w:rFonts w:ascii="Times New Roman" w:eastAsia="Times New Roman" w:hAnsi="Times New Roman" w:cs="Times New Roman"/>
          <w:sz w:val="24"/>
          <w:szCs w:val="24"/>
          <w:lang w:val="es-419" w:eastAsia="es-ES"/>
        </w:rPr>
        <w:t>ormalidad que el documento remitido reúne.</w:t>
      </w:r>
    </w:p>
    <w:p w14:paraId="323FE97C" w14:textId="77777777" w:rsidR="001C133C" w:rsidRPr="00B9074E" w:rsidRDefault="001C133C" w:rsidP="00621CAD">
      <w:pPr>
        <w:tabs>
          <w:tab w:val="left" w:pos="2160"/>
        </w:tabs>
        <w:spacing w:after="0" w:line="240" w:lineRule="auto"/>
        <w:jc w:val="both"/>
        <w:rPr>
          <w:rFonts w:ascii="Times New Roman" w:eastAsia="Times New Roman" w:hAnsi="Times New Roman" w:cs="Times New Roman"/>
          <w:sz w:val="24"/>
          <w:szCs w:val="24"/>
          <w:lang w:val="es-419" w:eastAsia="es-ES"/>
        </w:rPr>
      </w:pPr>
    </w:p>
    <w:p w14:paraId="407EDAC9" w14:textId="1C6F947D" w:rsidR="00F90F3C" w:rsidRPr="00B9074E" w:rsidRDefault="00F90F3C" w:rsidP="00621CAD">
      <w:pPr>
        <w:tabs>
          <w:tab w:val="left" w:pos="2160"/>
        </w:tabs>
        <w:spacing w:after="0" w:line="240" w:lineRule="auto"/>
        <w:jc w:val="both"/>
        <w:rPr>
          <w:rFonts w:ascii="Times New Roman" w:eastAsia="Times New Roman" w:hAnsi="Times New Roman" w:cs="Times New Roman"/>
          <w:sz w:val="24"/>
          <w:szCs w:val="24"/>
          <w:lang w:val="es-419" w:eastAsia="es-ES"/>
        </w:rPr>
      </w:pPr>
      <w:r w:rsidRPr="00B9074E">
        <w:rPr>
          <w:rFonts w:ascii="Times New Roman" w:eastAsia="Times New Roman" w:hAnsi="Times New Roman" w:cs="Times New Roman"/>
          <w:sz w:val="24"/>
          <w:szCs w:val="24"/>
          <w:lang w:val="es-419" w:eastAsia="es-ES"/>
        </w:rPr>
        <w:t xml:space="preserve">Por lo expuesto, no corresponde a este colegiado analizar la validez de dicha Transacción Extrajudicial. En todo caso correspondería -si la parte reclamante cuestiona la validez de dicho documento- que previamente acuda a los órganos competentes para pronunciarse sobre la misma. </w:t>
      </w:r>
      <w:r w:rsidR="007B6557" w:rsidRPr="00B9074E">
        <w:rPr>
          <w:rFonts w:ascii="Times New Roman" w:eastAsia="Times New Roman" w:hAnsi="Times New Roman" w:cs="Times New Roman"/>
          <w:sz w:val="24"/>
          <w:szCs w:val="24"/>
          <w:lang w:val="es-419" w:eastAsia="es-ES"/>
        </w:rPr>
        <w:t>Por lo que siendo que está acreditada la suscripción de un</w:t>
      </w:r>
      <w:r w:rsidR="00A655C5" w:rsidRPr="00B9074E">
        <w:rPr>
          <w:rFonts w:ascii="Times New Roman" w:eastAsia="Times New Roman" w:hAnsi="Times New Roman" w:cs="Times New Roman"/>
          <w:sz w:val="24"/>
          <w:szCs w:val="24"/>
          <w:lang w:val="es-419" w:eastAsia="es-ES"/>
        </w:rPr>
        <w:t xml:space="preserve">a transacción extrajudicial entre las partes, </w:t>
      </w:r>
      <w:r w:rsidR="007D500C" w:rsidRPr="00B9074E">
        <w:rPr>
          <w:rFonts w:ascii="Times New Roman" w:eastAsia="Times New Roman" w:hAnsi="Times New Roman" w:cs="Times New Roman"/>
          <w:sz w:val="24"/>
          <w:szCs w:val="24"/>
          <w:lang w:val="es-419" w:eastAsia="es-ES"/>
        </w:rPr>
        <w:t xml:space="preserve">a través de dicho documento el reclamante ha renunciado </w:t>
      </w:r>
      <w:proofErr w:type="spellStart"/>
      <w:r w:rsidR="007D500C" w:rsidRPr="00B9074E">
        <w:rPr>
          <w:rFonts w:ascii="Times New Roman" w:eastAsia="Times New Roman" w:hAnsi="Times New Roman" w:cs="Times New Roman"/>
          <w:sz w:val="24"/>
          <w:szCs w:val="24"/>
          <w:lang w:val="es-419" w:eastAsia="es-ES"/>
        </w:rPr>
        <w:t>ha</w:t>
      </w:r>
      <w:proofErr w:type="spellEnd"/>
      <w:r w:rsidR="007D500C" w:rsidRPr="00B9074E">
        <w:rPr>
          <w:rFonts w:ascii="Times New Roman" w:eastAsia="Times New Roman" w:hAnsi="Times New Roman" w:cs="Times New Roman"/>
          <w:sz w:val="24"/>
          <w:szCs w:val="24"/>
          <w:lang w:val="es-419" w:eastAsia="es-ES"/>
        </w:rPr>
        <w:t xml:space="preserve"> </w:t>
      </w:r>
      <w:r w:rsidR="009A4C46" w:rsidRPr="00B9074E">
        <w:rPr>
          <w:rFonts w:ascii="Times New Roman" w:eastAsia="Times New Roman" w:hAnsi="Times New Roman" w:cs="Times New Roman"/>
          <w:sz w:val="24"/>
          <w:szCs w:val="24"/>
          <w:lang w:val="es-419" w:eastAsia="es-ES"/>
        </w:rPr>
        <w:t>interponer</w:t>
      </w:r>
      <w:r w:rsidR="007D500C" w:rsidRPr="00B9074E">
        <w:rPr>
          <w:rFonts w:ascii="Times New Roman" w:eastAsia="Times New Roman" w:hAnsi="Times New Roman" w:cs="Times New Roman"/>
          <w:sz w:val="24"/>
          <w:szCs w:val="24"/>
          <w:lang w:val="es-419" w:eastAsia="es-ES"/>
        </w:rPr>
        <w:t xml:space="preserve"> </w:t>
      </w:r>
      <w:r w:rsidR="00BB2EEE" w:rsidRPr="00B9074E">
        <w:rPr>
          <w:rFonts w:ascii="Times New Roman" w:eastAsia="Times New Roman" w:hAnsi="Times New Roman" w:cs="Times New Roman"/>
          <w:sz w:val="24"/>
          <w:szCs w:val="24"/>
          <w:lang w:val="es-419" w:eastAsia="es-ES"/>
        </w:rPr>
        <w:t xml:space="preserve">cualquier acción que vulnere los </w:t>
      </w:r>
      <w:r w:rsidR="00822638" w:rsidRPr="00B9074E">
        <w:rPr>
          <w:rFonts w:ascii="Times New Roman" w:eastAsia="Times New Roman" w:hAnsi="Times New Roman" w:cs="Times New Roman"/>
          <w:sz w:val="24"/>
          <w:szCs w:val="24"/>
          <w:lang w:val="es-419" w:eastAsia="es-ES"/>
        </w:rPr>
        <w:t>alcances de dicha transacción y en consecuencia el reclamo presentado resulta improcedente.</w:t>
      </w:r>
    </w:p>
    <w:p w14:paraId="7FA03D4C" w14:textId="415C8E29" w:rsidR="00822638" w:rsidRPr="00B9074E" w:rsidRDefault="00822638" w:rsidP="00621CAD">
      <w:pPr>
        <w:tabs>
          <w:tab w:val="left" w:pos="2160"/>
        </w:tabs>
        <w:spacing w:after="0" w:line="240" w:lineRule="auto"/>
        <w:jc w:val="both"/>
        <w:rPr>
          <w:rFonts w:ascii="Times New Roman" w:eastAsia="Times New Roman" w:hAnsi="Times New Roman" w:cs="Times New Roman"/>
          <w:sz w:val="24"/>
          <w:szCs w:val="24"/>
          <w:lang w:val="es-419" w:eastAsia="es-ES"/>
        </w:rPr>
      </w:pPr>
    </w:p>
    <w:p w14:paraId="16C696FC" w14:textId="61E817F1" w:rsidR="00822638" w:rsidRPr="00B9074E" w:rsidRDefault="00822638" w:rsidP="00621CAD">
      <w:pPr>
        <w:tabs>
          <w:tab w:val="left" w:pos="2160"/>
        </w:tabs>
        <w:spacing w:after="0" w:line="240" w:lineRule="auto"/>
        <w:jc w:val="both"/>
        <w:rPr>
          <w:rFonts w:ascii="Times New Roman" w:eastAsia="Times New Roman" w:hAnsi="Times New Roman" w:cs="Times New Roman"/>
          <w:sz w:val="24"/>
          <w:szCs w:val="24"/>
          <w:lang w:val="es-419" w:eastAsia="es-ES"/>
        </w:rPr>
      </w:pPr>
      <w:r w:rsidRPr="00B9074E">
        <w:rPr>
          <w:rFonts w:ascii="Times New Roman" w:eastAsia="Times New Roman" w:hAnsi="Times New Roman" w:cs="Times New Roman"/>
          <w:sz w:val="24"/>
          <w:szCs w:val="24"/>
          <w:lang w:val="es-419" w:eastAsia="es-ES"/>
        </w:rPr>
        <w:t xml:space="preserve">En efecto, </w:t>
      </w:r>
      <w:r w:rsidR="002068A5" w:rsidRPr="00B9074E">
        <w:rPr>
          <w:rFonts w:ascii="Times New Roman" w:eastAsia="Times New Roman" w:hAnsi="Times New Roman" w:cs="Times New Roman"/>
          <w:sz w:val="24"/>
          <w:szCs w:val="24"/>
          <w:lang w:val="es-419" w:eastAsia="es-ES"/>
        </w:rPr>
        <w:t>la transacción suscrita</w:t>
      </w:r>
      <w:r w:rsidR="00CA2136" w:rsidRPr="00B9074E">
        <w:rPr>
          <w:rFonts w:ascii="Times New Roman" w:eastAsia="Times New Roman" w:hAnsi="Times New Roman" w:cs="Times New Roman"/>
          <w:sz w:val="24"/>
          <w:szCs w:val="24"/>
          <w:lang w:val="es-419" w:eastAsia="es-ES"/>
        </w:rPr>
        <w:t xml:space="preserve"> entre las partes señala </w:t>
      </w:r>
      <w:r w:rsidR="002068A5" w:rsidRPr="00B9074E">
        <w:rPr>
          <w:rFonts w:ascii="Times New Roman" w:eastAsia="Times New Roman" w:hAnsi="Times New Roman" w:cs="Times New Roman"/>
          <w:sz w:val="24"/>
          <w:szCs w:val="24"/>
          <w:lang w:val="es-419" w:eastAsia="es-ES"/>
        </w:rPr>
        <w:t>entre otros aspectos lo siguiente:</w:t>
      </w:r>
    </w:p>
    <w:p w14:paraId="6FA7BFEF" w14:textId="117B1635" w:rsidR="002068A5" w:rsidRPr="00B9074E" w:rsidRDefault="002068A5" w:rsidP="00621CAD">
      <w:pPr>
        <w:tabs>
          <w:tab w:val="left" w:pos="2160"/>
        </w:tabs>
        <w:spacing w:after="0" w:line="240" w:lineRule="auto"/>
        <w:jc w:val="both"/>
        <w:rPr>
          <w:rFonts w:ascii="Times New Roman" w:eastAsia="Times New Roman" w:hAnsi="Times New Roman" w:cs="Times New Roman"/>
          <w:sz w:val="24"/>
          <w:szCs w:val="24"/>
          <w:lang w:val="es-419" w:eastAsia="es-ES"/>
        </w:rPr>
      </w:pPr>
    </w:p>
    <w:p w14:paraId="3A0FB5C3" w14:textId="52595092" w:rsidR="002068A5" w:rsidRPr="00B9074E" w:rsidRDefault="002068A5" w:rsidP="009918FD">
      <w:pPr>
        <w:tabs>
          <w:tab w:val="left" w:pos="2160"/>
        </w:tabs>
        <w:spacing w:after="0" w:line="240" w:lineRule="auto"/>
        <w:ind w:left="284"/>
        <w:jc w:val="center"/>
        <w:rPr>
          <w:rFonts w:ascii="Times New Roman" w:eastAsia="Times New Roman" w:hAnsi="Times New Roman" w:cs="Times New Roman"/>
          <w:sz w:val="24"/>
          <w:szCs w:val="24"/>
          <w:lang w:val="es-419" w:eastAsia="es-ES"/>
        </w:rPr>
      </w:pPr>
    </w:p>
    <w:p w14:paraId="205E234C" w14:textId="19AB0E89" w:rsidR="00A06234" w:rsidRPr="00B9074E" w:rsidRDefault="009918FD" w:rsidP="009918FD">
      <w:pPr>
        <w:tabs>
          <w:tab w:val="left" w:pos="2160"/>
        </w:tabs>
        <w:spacing w:after="0" w:line="240" w:lineRule="auto"/>
        <w:ind w:left="284"/>
        <w:jc w:val="center"/>
        <w:rPr>
          <w:rFonts w:ascii="Times New Roman" w:eastAsia="Times New Roman" w:hAnsi="Times New Roman" w:cs="Times New Roman"/>
          <w:sz w:val="24"/>
          <w:szCs w:val="24"/>
          <w:lang w:val="es-419" w:eastAsia="es-ES"/>
        </w:rPr>
      </w:pPr>
      <w:r>
        <w:rPr>
          <w:rFonts w:ascii="Times New Roman" w:eastAsia="Times New Roman" w:hAnsi="Times New Roman" w:cs="Times New Roman"/>
          <w:noProof/>
          <w:sz w:val="24"/>
          <w:szCs w:val="24"/>
          <w:lang w:val="es-419" w:eastAsia="es-ES"/>
        </w:rPr>
        <w:t>(</w:t>
      </w:r>
      <w:r w:rsidRPr="00BF41BF">
        <w:rPr>
          <w:rFonts w:ascii="Times New Roman" w:hAnsi="Times New Roman" w:cs="Times New Roman"/>
          <w:sz w:val="24"/>
          <w:szCs w:val="24"/>
        </w:rPr>
        <w:t>.................</w:t>
      </w:r>
      <w:r>
        <w:rPr>
          <w:rFonts w:ascii="Times New Roman" w:hAnsi="Times New Roman" w:cs="Times New Roman"/>
          <w:sz w:val="24"/>
          <w:szCs w:val="24"/>
        </w:rPr>
        <w:t>)</w:t>
      </w:r>
    </w:p>
    <w:p w14:paraId="47D231E0" w14:textId="3B823983" w:rsidR="00F90F3C" w:rsidRPr="00B9074E" w:rsidRDefault="00F90F3C" w:rsidP="00621CAD">
      <w:pPr>
        <w:tabs>
          <w:tab w:val="left" w:pos="2160"/>
        </w:tabs>
        <w:spacing w:after="0" w:line="240" w:lineRule="auto"/>
        <w:jc w:val="both"/>
        <w:rPr>
          <w:rFonts w:ascii="Times New Roman" w:eastAsia="Times New Roman" w:hAnsi="Times New Roman" w:cs="Times New Roman"/>
          <w:sz w:val="24"/>
          <w:szCs w:val="24"/>
          <w:lang w:val="es-419" w:eastAsia="es-ES"/>
        </w:rPr>
      </w:pPr>
    </w:p>
    <w:p w14:paraId="0DE52305" w14:textId="77777777" w:rsidR="00A06234" w:rsidRPr="00B9074E" w:rsidRDefault="00A06234" w:rsidP="00621CAD">
      <w:pPr>
        <w:tabs>
          <w:tab w:val="left" w:pos="2160"/>
        </w:tabs>
        <w:spacing w:after="0" w:line="240" w:lineRule="auto"/>
        <w:jc w:val="both"/>
        <w:rPr>
          <w:rFonts w:ascii="Times New Roman" w:eastAsia="Times New Roman" w:hAnsi="Times New Roman" w:cs="Times New Roman"/>
          <w:sz w:val="24"/>
          <w:szCs w:val="24"/>
          <w:lang w:val="es-419" w:eastAsia="es-ES"/>
        </w:rPr>
      </w:pPr>
    </w:p>
    <w:p w14:paraId="58A072D6" w14:textId="77777777" w:rsidR="003F16A7" w:rsidRPr="00B9074E" w:rsidRDefault="003F16A7" w:rsidP="003F16A7">
      <w:pPr>
        <w:jc w:val="both"/>
        <w:rPr>
          <w:rFonts w:ascii="Times New Roman" w:eastAsia="Times New Roman" w:hAnsi="Times New Roman" w:cs="Times New Roman"/>
          <w:b/>
          <w:sz w:val="24"/>
          <w:szCs w:val="24"/>
          <w:lang w:val="es-ES" w:eastAsia="es-ES"/>
        </w:rPr>
      </w:pPr>
      <w:r w:rsidRPr="00B9074E">
        <w:rPr>
          <w:rFonts w:ascii="Times New Roman" w:eastAsia="Times New Roman" w:hAnsi="Times New Roman" w:cs="Times New Roman"/>
          <w:b/>
          <w:sz w:val="24"/>
          <w:szCs w:val="24"/>
          <w:lang w:val="es-PE" w:eastAsia="es-ES"/>
        </w:rPr>
        <w:t xml:space="preserve">Atendiendo a lo expresado, este colegiado </w:t>
      </w:r>
      <w:r w:rsidRPr="00B9074E">
        <w:rPr>
          <w:rFonts w:ascii="Times New Roman" w:eastAsia="Times New Roman" w:hAnsi="Times New Roman" w:cs="Times New Roman"/>
          <w:b/>
          <w:sz w:val="24"/>
          <w:szCs w:val="24"/>
          <w:lang w:val="es-ES" w:eastAsia="es-ES"/>
        </w:rPr>
        <w:t>concluye su apreciación razonada y conjunta al amparo de lo establecido en su Reglamento, por lo que</w:t>
      </w:r>
    </w:p>
    <w:p w14:paraId="0BBD6280" w14:textId="3E7C2902" w:rsidR="003F16A7" w:rsidRPr="00B9074E" w:rsidRDefault="003F16A7" w:rsidP="003F16A7">
      <w:pPr>
        <w:rPr>
          <w:rFonts w:ascii="Times New Roman" w:eastAsia="Times New Roman" w:hAnsi="Times New Roman" w:cs="Times New Roman"/>
          <w:sz w:val="24"/>
          <w:szCs w:val="24"/>
          <w:lang w:val="es-PE" w:eastAsia="es-ES"/>
        </w:rPr>
      </w:pPr>
      <w:r w:rsidRPr="00B9074E">
        <w:rPr>
          <w:rFonts w:ascii="Times New Roman" w:eastAsia="Times New Roman" w:hAnsi="Times New Roman" w:cs="Times New Roman"/>
          <w:b/>
          <w:sz w:val="24"/>
          <w:szCs w:val="24"/>
          <w:lang w:val="es-ES" w:eastAsia="es-ES"/>
        </w:rPr>
        <w:t>Resuelve:</w:t>
      </w:r>
    </w:p>
    <w:p w14:paraId="65217637" w14:textId="3519A950" w:rsidR="003F16A7" w:rsidRPr="00B9074E" w:rsidRDefault="003F16A7" w:rsidP="003F16A7">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cs="Times New Roman"/>
          <w:sz w:val="24"/>
          <w:szCs w:val="24"/>
          <w:lang w:val="es-PE"/>
        </w:rPr>
      </w:pPr>
      <w:r w:rsidRPr="00B9074E">
        <w:rPr>
          <w:rFonts w:ascii="Times New Roman" w:eastAsia="Times New Roman" w:hAnsi="Times New Roman" w:cs="Times New Roman"/>
          <w:sz w:val="24"/>
          <w:szCs w:val="24"/>
          <w:lang w:val="es-PE" w:eastAsia="es-ES"/>
        </w:rPr>
        <w:t xml:space="preserve">Declarar </w:t>
      </w:r>
      <w:r w:rsidRPr="00B9074E">
        <w:rPr>
          <w:rFonts w:ascii="Times New Roman" w:eastAsia="Times New Roman" w:hAnsi="Times New Roman" w:cs="Times New Roman"/>
          <w:b/>
          <w:bCs/>
          <w:sz w:val="24"/>
          <w:szCs w:val="24"/>
          <w:lang w:val="es-PE" w:eastAsia="es-ES"/>
        </w:rPr>
        <w:t xml:space="preserve">IMPROCEDENTE </w:t>
      </w:r>
      <w:r w:rsidRPr="00B9074E">
        <w:rPr>
          <w:rFonts w:ascii="Times New Roman" w:eastAsia="Times New Roman" w:hAnsi="Times New Roman" w:cs="Times New Roman"/>
          <w:sz w:val="24"/>
          <w:szCs w:val="24"/>
          <w:lang w:val="es-PE" w:eastAsia="es-ES"/>
        </w:rPr>
        <w:t xml:space="preserve">la reclamación interpuesta por </w:t>
      </w:r>
      <w:r w:rsidR="00BF41BF" w:rsidRPr="00BF41BF">
        <w:rPr>
          <w:rFonts w:ascii="Times New Roman" w:hAnsi="Times New Roman" w:cs="Times New Roman"/>
          <w:sz w:val="24"/>
          <w:szCs w:val="24"/>
        </w:rPr>
        <w:t>.................</w:t>
      </w:r>
      <w:r w:rsidRPr="00B9074E">
        <w:rPr>
          <w:rFonts w:ascii="Times New Roman" w:eastAsia="Times New Roman" w:hAnsi="Times New Roman" w:cs="Times New Roman"/>
          <w:sz w:val="24"/>
          <w:szCs w:val="24"/>
          <w:lang w:val="es-PE" w:eastAsia="es-ES"/>
        </w:rPr>
        <w:t xml:space="preserve">contra </w:t>
      </w:r>
      <w:r w:rsidR="00BF41BF" w:rsidRPr="00BF41BF">
        <w:rPr>
          <w:rFonts w:ascii="Times New Roman" w:hAnsi="Times New Roman" w:cs="Times New Roman"/>
          <w:sz w:val="24"/>
          <w:szCs w:val="24"/>
        </w:rPr>
        <w:t>.................</w:t>
      </w:r>
      <w:r w:rsidRPr="00B9074E">
        <w:rPr>
          <w:rFonts w:ascii="Times New Roman" w:eastAsia="Times New Roman" w:hAnsi="Times New Roman" w:cs="Times New Roman"/>
          <w:sz w:val="24"/>
          <w:szCs w:val="24"/>
          <w:lang w:val="es-PE" w:eastAsia="es-ES"/>
        </w:rPr>
        <w:t xml:space="preserve">, respecto del seguro de Accidentes Personales </w:t>
      </w:r>
      <w:proofErr w:type="spellStart"/>
      <w:r w:rsidRPr="00B9074E">
        <w:rPr>
          <w:rFonts w:ascii="Times New Roman" w:eastAsia="Times New Roman" w:hAnsi="Times New Roman" w:cs="Times New Roman"/>
          <w:sz w:val="24"/>
          <w:szCs w:val="24"/>
          <w:lang w:val="es-PE" w:eastAsia="es-ES"/>
        </w:rPr>
        <w:t>Essalud</w:t>
      </w:r>
      <w:proofErr w:type="spellEnd"/>
      <w:r w:rsidRPr="00B9074E">
        <w:rPr>
          <w:rFonts w:ascii="Times New Roman" w:eastAsia="Times New Roman" w:hAnsi="Times New Roman" w:cs="Times New Roman"/>
          <w:sz w:val="24"/>
          <w:szCs w:val="24"/>
          <w:lang w:val="es-PE" w:eastAsia="es-ES"/>
        </w:rPr>
        <w:t xml:space="preserve"> + Vida, </w:t>
      </w:r>
      <w:r w:rsidRPr="00B9074E">
        <w:rPr>
          <w:rFonts w:ascii="Times New Roman" w:eastAsia="Arial Unicode MS" w:hAnsi="Times New Roman" w:cs="Times New Roman"/>
          <w:sz w:val="24"/>
          <w:szCs w:val="24"/>
          <w:lang w:val="es-PE"/>
        </w:rPr>
        <w:t>q</w:t>
      </w:r>
      <w:r w:rsidRPr="00B9074E">
        <w:rPr>
          <w:rFonts w:ascii="Times New Roman" w:hAnsi="Times New Roman" w:cs="Times New Roman"/>
          <w:sz w:val="24"/>
          <w:szCs w:val="24"/>
          <w:lang w:val="es-PE"/>
        </w:rPr>
        <w:t>uedando a salvo su derecho de recurrir a las instancias que considere pertinentes.</w:t>
      </w:r>
    </w:p>
    <w:p w14:paraId="1F901B00" w14:textId="63EC7284" w:rsidR="003F16A7" w:rsidRDefault="00286647" w:rsidP="003F16A7">
      <w:pPr>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r>
      <w:r>
        <w:rPr>
          <w:rFonts w:ascii="Times New Roman" w:eastAsia="Times New Roman" w:hAnsi="Times New Roman" w:cs="Times New Roman"/>
          <w:sz w:val="24"/>
          <w:szCs w:val="24"/>
          <w:lang w:val="es-PE" w:eastAsia="es-ES"/>
        </w:rPr>
        <w:tab/>
        <w:t>Lima, 16 de octubre de 2020</w:t>
      </w:r>
    </w:p>
    <w:p w14:paraId="00F2152A" w14:textId="62228C40" w:rsidR="00286647" w:rsidRDefault="00286647" w:rsidP="003F16A7">
      <w:pPr>
        <w:rPr>
          <w:rFonts w:ascii="Times New Roman" w:eastAsia="Times New Roman" w:hAnsi="Times New Roman" w:cs="Times New Roman"/>
          <w:sz w:val="24"/>
          <w:szCs w:val="24"/>
          <w:lang w:val="es-PE" w:eastAsia="es-ES"/>
        </w:rPr>
      </w:pPr>
    </w:p>
    <w:p w14:paraId="35BC87DB" w14:textId="77777777" w:rsidR="00286647" w:rsidRPr="00BF41BF" w:rsidRDefault="00286647" w:rsidP="00286647">
      <w:pPr>
        <w:jc w:val="both"/>
        <w:rPr>
          <w:b/>
          <w:bCs/>
          <w:i/>
          <w:iCs/>
          <w:sz w:val="24"/>
          <w:szCs w:val="24"/>
          <w:lang w:val="es-ES_tradnl"/>
        </w:rPr>
      </w:pPr>
    </w:p>
    <w:p w14:paraId="1CB4B8F3" w14:textId="77777777" w:rsidR="00286647" w:rsidRPr="00BF41BF" w:rsidRDefault="00286647" w:rsidP="00286647">
      <w:pPr>
        <w:jc w:val="both"/>
        <w:rPr>
          <w:rFonts w:ascii="Times New Roman" w:hAnsi="Times New Roman" w:cs="Times New Roman"/>
          <w:b/>
          <w:bCs/>
          <w:i/>
          <w:iCs/>
          <w:sz w:val="24"/>
          <w:szCs w:val="24"/>
          <w:lang w:val="es-ES_tradnl"/>
        </w:rPr>
      </w:pPr>
      <w:r w:rsidRPr="00BF41BF">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5C27F454" w14:textId="77777777" w:rsidR="00286647" w:rsidRPr="00BF41BF" w:rsidRDefault="00286647" w:rsidP="00286647">
      <w:pPr>
        <w:spacing w:after="0" w:line="360" w:lineRule="auto"/>
        <w:rPr>
          <w:rFonts w:ascii="Times New Roman" w:hAnsi="Times New Roman" w:cs="Times New Roman"/>
          <w:b/>
          <w:bCs/>
          <w:sz w:val="24"/>
          <w:szCs w:val="24"/>
        </w:rPr>
      </w:pPr>
    </w:p>
    <w:p w14:paraId="03D5213F" w14:textId="77777777" w:rsidR="00286647" w:rsidRPr="00BF41BF" w:rsidRDefault="00286647" w:rsidP="00286647">
      <w:pPr>
        <w:spacing w:after="0" w:line="360" w:lineRule="auto"/>
        <w:jc w:val="center"/>
        <w:rPr>
          <w:rFonts w:ascii="Times New Roman" w:hAnsi="Times New Roman" w:cs="Times New Roman"/>
          <w:b/>
          <w:bCs/>
          <w:sz w:val="24"/>
          <w:szCs w:val="24"/>
        </w:rPr>
      </w:pPr>
      <w:r w:rsidRPr="00BF41BF">
        <w:rPr>
          <w:rFonts w:ascii="Times New Roman" w:hAnsi="Times New Roman" w:cs="Times New Roman"/>
          <w:b/>
          <w:bCs/>
          <w:sz w:val="24"/>
          <w:szCs w:val="24"/>
        </w:rPr>
        <w:t xml:space="preserve">Rolando Eyzaguirre </w:t>
      </w:r>
      <w:proofErr w:type="spellStart"/>
      <w:r w:rsidRPr="00BF41BF">
        <w:rPr>
          <w:rFonts w:ascii="Times New Roman" w:hAnsi="Times New Roman" w:cs="Times New Roman"/>
          <w:b/>
          <w:bCs/>
          <w:sz w:val="24"/>
          <w:szCs w:val="24"/>
        </w:rPr>
        <w:t>Maccan</w:t>
      </w:r>
      <w:proofErr w:type="spellEnd"/>
      <w:r w:rsidRPr="00BF41BF">
        <w:rPr>
          <w:rFonts w:ascii="Times New Roman" w:hAnsi="Times New Roman" w:cs="Times New Roman"/>
          <w:b/>
          <w:bCs/>
          <w:sz w:val="24"/>
          <w:szCs w:val="24"/>
        </w:rPr>
        <w:t xml:space="preserve"> – </w:t>
      </w:r>
      <w:proofErr w:type="spellStart"/>
      <w:r w:rsidRPr="00BF41BF">
        <w:rPr>
          <w:rFonts w:ascii="Times New Roman" w:hAnsi="Times New Roman" w:cs="Times New Roman"/>
          <w:b/>
          <w:bCs/>
          <w:sz w:val="24"/>
          <w:szCs w:val="24"/>
        </w:rPr>
        <w:t>Presidente</w:t>
      </w:r>
      <w:proofErr w:type="spellEnd"/>
    </w:p>
    <w:p w14:paraId="2269227D" w14:textId="77777777" w:rsidR="00286647" w:rsidRPr="00BF41BF" w:rsidRDefault="00286647" w:rsidP="00286647">
      <w:pPr>
        <w:spacing w:after="0" w:line="360" w:lineRule="auto"/>
        <w:jc w:val="center"/>
        <w:rPr>
          <w:rFonts w:ascii="Times New Roman" w:hAnsi="Times New Roman" w:cs="Times New Roman"/>
          <w:b/>
          <w:bCs/>
          <w:sz w:val="24"/>
          <w:szCs w:val="24"/>
        </w:rPr>
      </w:pPr>
      <w:r w:rsidRPr="00BF41BF">
        <w:rPr>
          <w:rFonts w:ascii="Times New Roman" w:hAnsi="Times New Roman" w:cs="Times New Roman"/>
          <w:b/>
          <w:bCs/>
          <w:sz w:val="24"/>
          <w:szCs w:val="24"/>
        </w:rPr>
        <w:t>María Eugenia Valdez Fernández Baca – Vocal</w:t>
      </w:r>
    </w:p>
    <w:p w14:paraId="365CDC85" w14:textId="77777777" w:rsidR="00286647" w:rsidRPr="00BF41BF" w:rsidRDefault="00286647" w:rsidP="00286647">
      <w:pPr>
        <w:spacing w:after="0" w:line="360" w:lineRule="auto"/>
        <w:jc w:val="center"/>
        <w:rPr>
          <w:rFonts w:ascii="Times New Roman" w:hAnsi="Times New Roman" w:cs="Times New Roman"/>
          <w:b/>
          <w:bCs/>
          <w:sz w:val="24"/>
          <w:szCs w:val="24"/>
        </w:rPr>
      </w:pPr>
      <w:r w:rsidRPr="00BF41BF">
        <w:rPr>
          <w:rFonts w:ascii="Times New Roman" w:hAnsi="Times New Roman" w:cs="Times New Roman"/>
          <w:b/>
          <w:bCs/>
          <w:sz w:val="24"/>
          <w:szCs w:val="24"/>
        </w:rPr>
        <w:t>Marco Antonio Ortega Piana – Vocal</w:t>
      </w:r>
    </w:p>
    <w:p w14:paraId="23849C41" w14:textId="77777777" w:rsidR="00286647" w:rsidRPr="00BF41BF" w:rsidRDefault="00286647" w:rsidP="00286647">
      <w:pPr>
        <w:spacing w:after="0" w:line="360" w:lineRule="auto"/>
        <w:jc w:val="center"/>
        <w:rPr>
          <w:rFonts w:ascii="Times New Roman" w:hAnsi="Times New Roman" w:cs="Times New Roman"/>
          <w:sz w:val="24"/>
          <w:szCs w:val="24"/>
          <w:lang w:val="es-MX"/>
        </w:rPr>
      </w:pPr>
      <w:r w:rsidRPr="00BF41BF">
        <w:rPr>
          <w:rFonts w:ascii="Times New Roman" w:hAnsi="Times New Roman" w:cs="Times New Roman"/>
          <w:b/>
          <w:bCs/>
          <w:sz w:val="24"/>
          <w:szCs w:val="24"/>
        </w:rPr>
        <w:t>Gonzalo Abad del Busto - Vocal</w:t>
      </w:r>
    </w:p>
    <w:p w14:paraId="316B3D76" w14:textId="77777777" w:rsidR="00286647" w:rsidRPr="002B54FE" w:rsidRDefault="00286647" w:rsidP="00286647">
      <w:pPr>
        <w:spacing w:after="0" w:line="240" w:lineRule="auto"/>
        <w:jc w:val="both"/>
        <w:rPr>
          <w:rFonts w:cs="Times New Roman"/>
          <w:b/>
          <w:szCs w:val="24"/>
        </w:rPr>
      </w:pPr>
    </w:p>
    <w:p w14:paraId="7A219528" w14:textId="77777777" w:rsidR="00286647" w:rsidRDefault="00286647" w:rsidP="00286647">
      <w:pPr>
        <w:spacing w:after="0" w:line="240" w:lineRule="auto"/>
        <w:ind w:firstLine="2"/>
        <w:jc w:val="both"/>
        <w:rPr>
          <w:rFonts w:cs="Times New Roman"/>
          <w:b/>
          <w:szCs w:val="24"/>
        </w:rPr>
      </w:pPr>
    </w:p>
    <w:p w14:paraId="626B6298" w14:textId="77777777" w:rsidR="00286647" w:rsidRPr="00B9074E" w:rsidRDefault="00286647" w:rsidP="003F16A7">
      <w:pPr>
        <w:rPr>
          <w:rFonts w:ascii="Times New Roman" w:eastAsia="Times New Roman" w:hAnsi="Times New Roman" w:cs="Times New Roman"/>
          <w:sz w:val="24"/>
          <w:szCs w:val="24"/>
          <w:lang w:val="es-PE" w:eastAsia="es-ES"/>
        </w:rPr>
      </w:pPr>
    </w:p>
    <w:p w14:paraId="766884F2" w14:textId="77777777" w:rsidR="003F16A7" w:rsidRPr="00B9074E" w:rsidRDefault="003F16A7" w:rsidP="003F16A7">
      <w:pPr>
        <w:rPr>
          <w:rFonts w:ascii="Times New Roman" w:eastAsia="Times New Roman" w:hAnsi="Times New Roman" w:cs="Times New Roman"/>
          <w:sz w:val="24"/>
          <w:szCs w:val="24"/>
          <w:lang w:val="es-ES" w:eastAsia="es-ES"/>
        </w:rPr>
      </w:pPr>
    </w:p>
    <w:p w14:paraId="0F73EBDF" w14:textId="77777777" w:rsidR="00517989" w:rsidRPr="00B9074E" w:rsidRDefault="00590FFD">
      <w:pPr>
        <w:rPr>
          <w:rFonts w:ascii="Times New Roman" w:hAnsi="Times New Roman" w:cs="Times New Roman"/>
          <w:sz w:val="24"/>
          <w:szCs w:val="24"/>
          <w:lang w:val="es-ES"/>
        </w:rPr>
      </w:pPr>
    </w:p>
    <w:sectPr w:rsidR="00517989" w:rsidRPr="00B9074E" w:rsidSect="00387068">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D9F3A" w14:textId="77777777" w:rsidR="00590FFD" w:rsidRDefault="00590FFD" w:rsidP="00B9074E">
      <w:pPr>
        <w:spacing w:after="0" w:line="240" w:lineRule="auto"/>
      </w:pPr>
      <w:r>
        <w:separator/>
      </w:r>
    </w:p>
  </w:endnote>
  <w:endnote w:type="continuationSeparator" w:id="0">
    <w:p w14:paraId="06AA0C66" w14:textId="77777777" w:rsidR="00590FFD" w:rsidRDefault="00590FFD" w:rsidP="00B9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280781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70E5D74" w14:textId="39336A9E" w:rsidR="00B9074E" w:rsidRPr="00B9074E" w:rsidRDefault="00B9074E">
            <w:pPr>
              <w:pStyle w:val="Piedepgina"/>
              <w:jc w:val="right"/>
              <w:rPr>
                <w:sz w:val="18"/>
                <w:szCs w:val="18"/>
              </w:rPr>
            </w:pPr>
            <w:r w:rsidRPr="00156DCE">
              <w:rPr>
                <w:rFonts w:ascii="Times New Roman" w:hAnsi="Times New Roman" w:cs="Times New Roman"/>
                <w:sz w:val="18"/>
                <w:szCs w:val="18"/>
                <w:lang w:val="es-ES"/>
              </w:rPr>
              <w:t xml:space="preserve">Página </w:t>
            </w:r>
            <w:r w:rsidRPr="00156DCE">
              <w:rPr>
                <w:rFonts w:ascii="Times New Roman" w:hAnsi="Times New Roman" w:cs="Times New Roman"/>
                <w:b/>
                <w:bCs/>
                <w:sz w:val="18"/>
                <w:szCs w:val="18"/>
              </w:rPr>
              <w:fldChar w:fldCharType="begin"/>
            </w:r>
            <w:r w:rsidRPr="00156DCE">
              <w:rPr>
                <w:rFonts w:ascii="Times New Roman" w:hAnsi="Times New Roman" w:cs="Times New Roman"/>
                <w:b/>
                <w:bCs/>
                <w:sz w:val="18"/>
                <w:szCs w:val="18"/>
              </w:rPr>
              <w:instrText>PAGE</w:instrText>
            </w:r>
            <w:r w:rsidRPr="00156DCE">
              <w:rPr>
                <w:rFonts w:ascii="Times New Roman" w:hAnsi="Times New Roman" w:cs="Times New Roman"/>
                <w:b/>
                <w:bCs/>
                <w:sz w:val="18"/>
                <w:szCs w:val="18"/>
              </w:rPr>
              <w:fldChar w:fldCharType="separate"/>
            </w:r>
            <w:r w:rsidRPr="00156DCE">
              <w:rPr>
                <w:rFonts w:ascii="Times New Roman" w:hAnsi="Times New Roman" w:cs="Times New Roman"/>
                <w:b/>
                <w:bCs/>
                <w:sz w:val="18"/>
                <w:szCs w:val="18"/>
                <w:lang w:val="es-ES"/>
              </w:rPr>
              <w:t>2</w:t>
            </w:r>
            <w:r w:rsidRPr="00156DCE">
              <w:rPr>
                <w:rFonts w:ascii="Times New Roman" w:hAnsi="Times New Roman" w:cs="Times New Roman"/>
                <w:b/>
                <w:bCs/>
                <w:sz w:val="18"/>
                <w:szCs w:val="18"/>
              </w:rPr>
              <w:fldChar w:fldCharType="end"/>
            </w:r>
            <w:r w:rsidRPr="00156DCE">
              <w:rPr>
                <w:rFonts w:ascii="Times New Roman" w:hAnsi="Times New Roman" w:cs="Times New Roman"/>
                <w:sz w:val="18"/>
                <w:szCs w:val="18"/>
                <w:lang w:val="es-ES"/>
              </w:rPr>
              <w:t xml:space="preserve"> de </w:t>
            </w:r>
            <w:r w:rsidRPr="00156DCE">
              <w:rPr>
                <w:rFonts w:ascii="Times New Roman" w:hAnsi="Times New Roman" w:cs="Times New Roman"/>
                <w:b/>
                <w:bCs/>
                <w:sz w:val="18"/>
                <w:szCs w:val="18"/>
              </w:rPr>
              <w:fldChar w:fldCharType="begin"/>
            </w:r>
            <w:r w:rsidRPr="00156DCE">
              <w:rPr>
                <w:rFonts w:ascii="Times New Roman" w:hAnsi="Times New Roman" w:cs="Times New Roman"/>
                <w:b/>
                <w:bCs/>
                <w:sz w:val="18"/>
                <w:szCs w:val="18"/>
              </w:rPr>
              <w:instrText>NUMPAGES</w:instrText>
            </w:r>
            <w:r w:rsidRPr="00156DCE">
              <w:rPr>
                <w:rFonts w:ascii="Times New Roman" w:hAnsi="Times New Roman" w:cs="Times New Roman"/>
                <w:b/>
                <w:bCs/>
                <w:sz w:val="18"/>
                <w:szCs w:val="18"/>
              </w:rPr>
              <w:fldChar w:fldCharType="separate"/>
            </w:r>
            <w:r w:rsidRPr="00156DCE">
              <w:rPr>
                <w:rFonts w:ascii="Times New Roman" w:hAnsi="Times New Roman" w:cs="Times New Roman"/>
                <w:b/>
                <w:bCs/>
                <w:sz w:val="18"/>
                <w:szCs w:val="18"/>
                <w:lang w:val="es-ES"/>
              </w:rPr>
              <w:t>2</w:t>
            </w:r>
            <w:r w:rsidRPr="00156DCE">
              <w:rPr>
                <w:rFonts w:ascii="Times New Roman" w:hAnsi="Times New Roman" w:cs="Times New Roman"/>
                <w:b/>
                <w:bCs/>
                <w:sz w:val="18"/>
                <w:szCs w:val="18"/>
              </w:rPr>
              <w:fldChar w:fldCharType="end"/>
            </w:r>
          </w:p>
        </w:sdtContent>
      </w:sdt>
    </w:sdtContent>
  </w:sdt>
  <w:p w14:paraId="0331E3CF" w14:textId="77777777" w:rsidR="00B9074E" w:rsidRDefault="00B907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717C6" w14:textId="77777777" w:rsidR="00590FFD" w:rsidRDefault="00590FFD" w:rsidP="00B9074E">
      <w:pPr>
        <w:spacing w:after="0" w:line="240" w:lineRule="auto"/>
      </w:pPr>
      <w:r>
        <w:separator/>
      </w:r>
    </w:p>
  </w:footnote>
  <w:footnote w:type="continuationSeparator" w:id="0">
    <w:p w14:paraId="6F4A7B0F" w14:textId="77777777" w:rsidR="00590FFD" w:rsidRDefault="00590FFD" w:rsidP="00B9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D370D" w14:textId="0C776941" w:rsidR="00B9074E" w:rsidRDefault="00B9074E">
    <w:pPr>
      <w:pStyle w:val="Encabezado"/>
    </w:pPr>
  </w:p>
  <w:p w14:paraId="22273FF2" w14:textId="77777777" w:rsidR="00B9074E" w:rsidRDefault="00B907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0228"/>
    <w:multiLevelType w:val="hybridMultilevel"/>
    <w:tmpl w:val="BF5CD6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35"/>
    <w:rsid w:val="00032526"/>
    <w:rsid w:val="00084E51"/>
    <w:rsid w:val="000F5635"/>
    <w:rsid w:val="00103188"/>
    <w:rsid w:val="00156DCE"/>
    <w:rsid w:val="001C133C"/>
    <w:rsid w:val="002068A5"/>
    <w:rsid w:val="00286647"/>
    <w:rsid w:val="0032570B"/>
    <w:rsid w:val="003437A4"/>
    <w:rsid w:val="003B04F0"/>
    <w:rsid w:val="003F16A7"/>
    <w:rsid w:val="003F6C54"/>
    <w:rsid w:val="00404EE5"/>
    <w:rsid w:val="00417E23"/>
    <w:rsid w:val="0058358B"/>
    <w:rsid w:val="00590FFD"/>
    <w:rsid w:val="00621CAD"/>
    <w:rsid w:val="007B6557"/>
    <w:rsid w:val="007C2FC5"/>
    <w:rsid w:val="007D500C"/>
    <w:rsid w:val="00822638"/>
    <w:rsid w:val="008930FB"/>
    <w:rsid w:val="009918FD"/>
    <w:rsid w:val="009A4C46"/>
    <w:rsid w:val="00A06234"/>
    <w:rsid w:val="00A223FC"/>
    <w:rsid w:val="00A655C5"/>
    <w:rsid w:val="00B9074E"/>
    <w:rsid w:val="00BB2EEE"/>
    <w:rsid w:val="00BF41BF"/>
    <w:rsid w:val="00CA2136"/>
    <w:rsid w:val="00CA7081"/>
    <w:rsid w:val="00D15C1E"/>
    <w:rsid w:val="00D86E87"/>
    <w:rsid w:val="00F029DD"/>
    <w:rsid w:val="00F9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C4E3F"/>
  <w15:chartTrackingRefBased/>
  <w15:docId w15:val="{E4D267BA-6903-464C-B2CD-7D772D28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5635"/>
    <w:pPr>
      <w:ind w:left="720"/>
      <w:contextualSpacing/>
    </w:pPr>
  </w:style>
  <w:style w:type="paragraph" w:customStyle="1" w:styleId="Default">
    <w:name w:val="Default"/>
    <w:rsid w:val="00CA7081"/>
    <w:pPr>
      <w:autoSpaceDE w:val="0"/>
      <w:autoSpaceDN w:val="0"/>
      <w:adjustRightInd w:val="0"/>
      <w:spacing w:after="0" w:line="240" w:lineRule="auto"/>
    </w:pPr>
    <w:rPr>
      <w:rFonts w:ascii="Arial" w:hAnsi="Arial" w:cs="Arial"/>
      <w:color w:val="000000"/>
      <w:sz w:val="24"/>
      <w:szCs w:val="24"/>
      <w:lang w:val="es-PE"/>
    </w:rPr>
  </w:style>
  <w:style w:type="paragraph" w:styleId="NormalWeb">
    <w:name w:val="Normal (Web)"/>
    <w:basedOn w:val="Normal"/>
    <w:uiPriority w:val="99"/>
    <w:semiHidden/>
    <w:unhideWhenUsed/>
    <w:rsid w:val="001C133C"/>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Encabezado">
    <w:name w:val="header"/>
    <w:basedOn w:val="Normal"/>
    <w:link w:val="EncabezadoCar"/>
    <w:uiPriority w:val="99"/>
    <w:unhideWhenUsed/>
    <w:rsid w:val="00B907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074E"/>
  </w:style>
  <w:style w:type="paragraph" w:styleId="Piedepgina">
    <w:name w:val="footer"/>
    <w:basedOn w:val="Normal"/>
    <w:link w:val="PiedepginaCar"/>
    <w:uiPriority w:val="99"/>
    <w:unhideWhenUsed/>
    <w:rsid w:val="00B907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9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1670</Words>
  <Characters>9190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2020-10-17T01:06:00Z</cp:lastPrinted>
  <dcterms:created xsi:type="dcterms:W3CDTF">2020-10-17T00:40:00Z</dcterms:created>
  <dcterms:modified xsi:type="dcterms:W3CDTF">2021-02-23T22:11:00Z</dcterms:modified>
</cp:coreProperties>
</file>