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C15F1" w14:textId="0DD03DD6" w:rsidR="006D3E66" w:rsidRPr="00DB1DEB" w:rsidRDefault="006D3E66" w:rsidP="00E45D6E">
      <w:pPr>
        <w:spacing w:after="0"/>
        <w:jc w:val="center"/>
        <w:rPr>
          <w:rFonts w:cs="Times New Roman"/>
          <w:b/>
          <w:szCs w:val="24"/>
        </w:rPr>
      </w:pPr>
      <w:r w:rsidRPr="00DB1DEB">
        <w:rPr>
          <w:rFonts w:cs="Times New Roman"/>
          <w:b/>
          <w:szCs w:val="24"/>
        </w:rPr>
        <w:t xml:space="preserve">RESOLUCION </w:t>
      </w:r>
      <w:proofErr w:type="spellStart"/>
      <w:r w:rsidRPr="00DB1DEB">
        <w:rPr>
          <w:rFonts w:cs="Times New Roman"/>
          <w:b/>
          <w:szCs w:val="24"/>
        </w:rPr>
        <w:t>N°</w:t>
      </w:r>
      <w:proofErr w:type="spellEnd"/>
      <w:r w:rsidRPr="00DB1DEB">
        <w:rPr>
          <w:rFonts w:cs="Times New Roman"/>
          <w:b/>
          <w:szCs w:val="24"/>
        </w:rPr>
        <w:t xml:space="preserve"> </w:t>
      </w:r>
      <w:r w:rsidR="00A7143D" w:rsidRPr="00DB1DEB">
        <w:rPr>
          <w:rFonts w:cs="Times New Roman"/>
          <w:b/>
          <w:szCs w:val="24"/>
        </w:rPr>
        <w:t>105/20</w:t>
      </w:r>
    </w:p>
    <w:p w14:paraId="71328D73" w14:textId="77777777" w:rsidR="006D3E66" w:rsidRPr="00DB1DEB" w:rsidRDefault="006D3E66" w:rsidP="00AE59D5">
      <w:pPr>
        <w:spacing w:after="0"/>
        <w:jc w:val="both"/>
        <w:rPr>
          <w:rFonts w:cs="Times New Roman"/>
          <w:szCs w:val="24"/>
        </w:rPr>
      </w:pPr>
    </w:p>
    <w:p w14:paraId="3B6958E2" w14:textId="77777777" w:rsidR="006D3E66" w:rsidRPr="00DB1DEB" w:rsidRDefault="006D3E66" w:rsidP="00746290">
      <w:pPr>
        <w:spacing w:after="0"/>
        <w:jc w:val="both"/>
        <w:rPr>
          <w:rFonts w:cs="Times New Roman"/>
          <w:b/>
          <w:szCs w:val="24"/>
        </w:rPr>
      </w:pPr>
      <w:r w:rsidRPr="00DB1DEB">
        <w:rPr>
          <w:rFonts w:cs="Times New Roman"/>
          <w:b/>
          <w:szCs w:val="24"/>
        </w:rPr>
        <w:t>VISTOS</w:t>
      </w:r>
    </w:p>
    <w:p w14:paraId="5383A35A" w14:textId="77777777" w:rsidR="006D3E66" w:rsidRPr="00DB1DEB" w:rsidRDefault="006D3E66" w:rsidP="00746290">
      <w:pPr>
        <w:spacing w:after="0" w:line="240" w:lineRule="auto"/>
        <w:jc w:val="both"/>
        <w:rPr>
          <w:rFonts w:cs="Times New Roman"/>
          <w:szCs w:val="24"/>
        </w:rPr>
      </w:pPr>
    </w:p>
    <w:p w14:paraId="7C1E97F2" w14:textId="27E6A439" w:rsidR="006D3E66" w:rsidRPr="00DB1DEB" w:rsidRDefault="00B52689" w:rsidP="00746290">
      <w:pPr>
        <w:spacing w:after="0" w:line="240" w:lineRule="auto"/>
        <w:jc w:val="both"/>
        <w:rPr>
          <w:rFonts w:cs="Times New Roman"/>
          <w:szCs w:val="24"/>
        </w:rPr>
      </w:pPr>
      <w:r w:rsidRPr="00DB1DEB">
        <w:rPr>
          <w:rFonts w:cs="Times New Roman"/>
          <w:szCs w:val="24"/>
        </w:rPr>
        <w:t>Que con fecha 10 de Julio</w:t>
      </w:r>
      <w:r w:rsidR="005F57F3" w:rsidRPr="00DB1DEB">
        <w:rPr>
          <w:rFonts w:cs="Times New Roman"/>
          <w:szCs w:val="24"/>
        </w:rPr>
        <w:t xml:space="preserve"> </w:t>
      </w:r>
      <w:r w:rsidR="00EF61D6" w:rsidRPr="00DB1DEB">
        <w:rPr>
          <w:rFonts w:cs="Times New Roman"/>
          <w:szCs w:val="24"/>
        </w:rPr>
        <w:t>d</w:t>
      </w:r>
      <w:r w:rsidRPr="00DB1DEB">
        <w:rPr>
          <w:rFonts w:cs="Times New Roman"/>
          <w:szCs w:val="24"/>
        </w:rPr>
        <w:t xml:space="preserve">e 2020, </w:t>
      </w:r>
      <w:r w:rsidR="00DB1DEB">
        <w:t>..................</w:t>
      </w:r>
      <w:r w:rsidR="007B1C65" w:rsidRPr="00DB1DEB">
        <w:rPr>
          <w:rFonts w:cs="Times New Roman"/>
          <w:szCs w:val="24"/>
        </w:rPr>
        <w:t>,</w:t>
      </w:r>
      <w:r w:rsidR="006A042E" w:rsidRPr="00DB1DEB">
        <w:rPr>
          <w:rFonts w:cs="Times New Roman"/>
          <w:szCs w:val="24"/>
        </w:rPr>
        <w:t xml:space="preserve"> </w:t>
      </w:r>
      <w:r w:rsidR="006D3E66" w:rsidRPr="00DB1DEB">
        <w:rPr>
          <w:rFonts w:cs="Times New Roman"/>
          <w:szCs w:val="24"/>
        </w:rPr>
        <w:t>interpone reclamación ante esta Defensoría del Asegura</w:t>
      </w:r>
      <w:r w:rsidR="00110005" w:rsidRPr="00DB1DEB">
        <w:rPr>
          <w:rFonts w:cs="Times New Roman"/>
          <w:szCs w:val="24"/>
        </w:rPr>
        <w:t>do</w:t>
      </w:r>
      <w:r w:rsidR="00A82E92" w:rsidRPr="00DB1DEB">
        <w:rPr>
          <w:rFonts w:cs="Times New Roman"/>
          <w:szCs w:val="24"/>
        </w:rPr>
        <w:t xml:space="preserve"> (D</w:t>
      </w:r>
      <w:r w:rsidR="00BD7FA2" w:rsidRPr="00DB1DEB">
        <w:rPr>
          <w:rFonts w:cs="Times New Roman"/>
          <w:szCs w:val="24"/>
        </w:rPr>
        <w:t>EFASEG) solicitando</w:t>
      </w:r>
      <w:r w:rsidR="00B87672" w:rsidRPr="00DB1DEB">
        <w:rPr>
          <w:rFonts w:cs="Times New Roman"/>
          <w:szCs w:val="24"/>
        </w:rPr>
        <w:t xml:space="preserve"> que</w:t>
      </w:r>
      <w:r w:rsidR="00283C24" w:rsidRPr="00DB1DEB">
        <w:rPr>
          <w:rFonts w:cs="Times New Roman"/>
          <w:szCs w:val="24"/>
        </w:rPr>
        <w:t xml:space="preserve"> </w:t>
      </w:r>
      <w:r w:rsidR="00DB1DEB">
        <w:t xml:space="preserve">.................. </w:t>
      </w:r>
      <w:r w:rsidR="004536A0" w:rsidRPr="00DB1DEB">
        <w:rPr>
          <w:rFonts w:cs="Times New Roman"/>
          <w:szCs w:val="24"/>
        </w:rPr>
        <w:t>otorgue cobertura al siniestro oc</w:t>
      </w:r>
      <w:r w:rsidRPr="00DB1DEB">
        <w:rPr>
          <w:rFonts w:cs="Times New Roman"/>
          <w:szCs w:val="24"/>
        </w:rPr>
        <w:t>urrido el 30</w:t>
      </w:r>
      <w:r w:rsidR="00383A16" w:rsidRPr="00DB1DEB">
        <w:rPr>
          <w:rFonts w:cs="Times New Roman"/>
          <w:szCs w:val="24"/>
        </w:rPr>
        <w:t xml:space="preserve"> de </w:t>
      </w:r>
      <w:proofErr w:type="gramStart"/>
      <w:r w:rsidR="00FD46F9" w:rsidRPr="00DB1DEB">
        <w:rPr>
          <w:rFonts w:cs="Times New Roman"/>
          <w:szCs w:val="24"/>
        </w:rPr>
        <w:t>Noviembre</w:t>
      </w:r>
      <w:proofErr w:type="gramEnd"/>
      <w:r w:rsidR="00FD46F9" w:rsidRPr="00DB1DEB">
        <w:rPr>
          <w:rFonts w:cs="Times New Roman"/>
          <w:szCs w:val="24"/>
        </w:rPr>
        <w:t xml:space="preserve"> de</w:t>
      </w:r>
      <w:r w:rsidR="000374C5" w:rsidRPr="00DB1DEB">
        <w:rPr>
          <w:rFonts w:cs="Times New Roman"/>
          <w:szCs w:val="24"/>
        </w:rPr>
        <w:t xml:space="preserve"> 2019</w:t>
      </w:r>
      <w:r w:rsidR="00C064CE" w:rsidRPr="00DB1DEB">
        <w:rPr>
          <w:rFonts w:cs="Times New Roman"/>
          <w:szCs w:val="24"/>
        </w:rPr>
        <w:t xml:space="preserve"> al vehículo aseg</w:t>
      </w:r>
      <w:r w:rsidR="003D7390" w:rsidRPr="00DB1DEB">
        <w:rPr>
          <w:rFonts w:cs="Times New Roman"/>
          <w:szCs w:val="24"/>
        </w:rPr>
        <w:t xml:space="preserve">urado </w:t>
      </w:r>
      <w:r w:rsidRPr="00DB1DEB">
        <w:rPr>
          <w:rFonts w:cs="Times New Roman"/>
          <w:szCs w:val="24"/>
        </w:rPr>
        <w:t xml:space="preserve">de Placa de Rodaje </w:t>
      </w:r>
      <w:r w:rsidR="00DB1DEB">
        <w:t>..................</w:t>
      </w:r>
      <w:r w:rsidR="004536A0" w:rsidRPr="00DB1DEB">
        <w:rPr>
          <w:rFonts w:cs="Times New Roman"/>
          <w:szCs w:val="24"/>
        </w:rPr>
        <w:t>,</w:t>
      </w:r>
      <w:r w:rsidR="006D58D7" w:rsidRPr="00DB1DEB">
        <w:rPr>
          <w:rFonts w:cs="Times New Roman"/>
          <w:szCs w:val="24"/>
        </w:rPr>
        <w:t xml:space="preserve"> por la cobertura de Daño Propio y no por</w:t>
      </w:r>
      <w:r w:rsidRPr="00DB1DEB">
        <w:rPr>
          <w:rFonts w:cs="Times New Roman"/>
          <w:szCs w:val="24"/>
        </w:rPr>
        <w:t xml:space="preserve"> la Cobertura de AUSENCIA DE CONTROL,</w:t>
      </w:r>
      <w:r w:rsidR="004536A0" w:rsidRPr="00DB1DEB">
        <w:rPr>
          <w:rFonts w:cs="Times New Roman"/>
          <w:szCs w:val="24"/>
        </w:rPr>
        <w:t xml:space="preserve"> de acuerdo con las Condiciones Generales y P</w:t>
      </w:r>
      <w:r w:rsidR="009409F8" w:rsidRPr="00DB1DEB">
        <w:rPr>
          <w:rFonts w:cs="Times New Roman"/>
          <w:szCs w:val="24"/>
        </w:rPr>
        <w:t>articulares de la Póliza</w:t>
      </w:r>
      <w:r w:rsidR="00383A16" w:rsidRPr="00DB1DEB">
        <w:rPr>
          <w:rFonts w:cs="Times New Roman"/>
          <w:szCs w:val="24"/>
        </w:rPr>
        <w:t xml:space="preserve"> de S</w:t>
      </w:r>
      <w:r w:rsidRPr="00DB1DEB">
        <w:rPr>
          <w:rFonts w:cs="Times New Roman"/>
          <w:szCs w:val="24"/>
        </w:rPr>
        <w:t xml:space="preserve">eguro Vehicular </w:t>
      </w:r>
      <w:proofErr w:type="spellStart"/>
      <w:r w:rsidRPr="00DB1DEB">
        <w:rPr>
          <w:rFonts w:cs="Times New Roman"/>
          <w:szCs w:val="24"/>
        </w:rPr>
        <w:t>N°</w:t>
      </w:r>
      <w:proofErr w:type="spellEnd"/>
      <w:r w:rsidRPr="00DB1DEB">
        <w:rPr>
          <w:rFonts w:cs="Times New Roman"/>
          <w:szCs w:val="24"/>
        </w:rPr>
        <w:t xml:space="preserve"> </w:t>
      </w:r>
      <w:r w:rsidR="00DB1DEB">
        <w:t>..................</w:t>
      </w:r>
      <w:r w:rsidR="008C1112" w:rsidRPr="00DB1DEB">
        <w:rPr>
          <w:rFonts w:cs="Times New Roman"/>
          <w:szCs w:val="24"/>
        </w:rPr>
        <w:t>.</w:t>
      </w:r>
    </w:p>
    <w:p w14:paraId="3CB82077" w14:textId="77777777" w:rsidR="006D3E66" w:rsidRPr="00DB1DEB" w:rsidRDefault="006D3E66" w:rsidP="00746290">
      <w:pPr>
        <w:spacing w:after="0" w:line="240" w:lineRule="auto"/>
        <w:ind w:left="708" w:hanging="708"/>
        <w:jc w:val="both"/>
        <w:rPr>
          <w:rFonts w:cs="Times New Roman"/>
          <w:szCs w:val="24"/>
        </w:rPr>
      </w:pPr>
    </w:p>
    <w:p w14:paraId="7EC25150" w14:textId="77777777" w:rsidR="00A375E0" w:rsidRPr="00DB1DEB" w:rsidRDefault="006D3E66" w:rsidP="00746290">
      <w:pPr>
        <w:spacing w:after="0" w:line="240" w:lineRule="auto"/>
        <w:ind w:firstLine="1"/>
        <w:jc w:val="both"/>
        <w:rPr>
          <w:rFonts w:cs="Times New Roman"/>
          <w:szCs w:val="24"/>
        </w:rPr>
      </w:pPr>
      <w:r w:rsidRPr="00DB1DEB">
        <w:rPr>
          <w:rFonts w:cs="Times New Roman"/>
          <w:szCs w:val="24"/>
        </w:rPr>
        <w:t>Que, la señalada reclamación cumple</w:t>
      </w:r>
      <w:r w:rsidR="00363DDE" w:rsidRPr="00DB1DEB">
        <w:rPr>
          <w:rFonts w:cs="Times New Roman"/>
          <w:szCs w:val="24"/>
        </w:rPr>
        <w:t xml:space="preserve"> con las exigencias de materia,</w:t>
      </w:r>
      <w:r w:rsidRPr="00DB1DEB">
        <w:rPr>
          <w:rFonts w:cs="Times New Roman"/>
          <w:szCs w:val="24"/>
        </w:rPr>
        <w:t xml:space="preserve"> cuantía</w:t>
      </w:r>
      <w:r w:rsidR="00363DDE" w:rsidRPr="00DB1DEB">
        <w:rPr>
          <w:rFonts w:cs="Times New Roman"/>
          <w:szCs w:val="24"/>
        </w:rPr>
        <w:t xml:space="preserve"> y oportunidad</w:t>
      </w:r>
      <w:r w:rsidRPr="00DB1DEB">
        <w:rPr>
          <w:rFonts w:cs="Times New Roman"/>
          <w:szCs w:val="24"/>
        </w:rPr>
        <w:t xml:space="preserve"> establecidas en el reglamento de la DEFASEG, habiéndose present</w:t>
      </w:r>
      <w:r w:rsidR="00DE481B" w:rsidRPr="00DB1DEB">
        <w:rPr>
          <w:rFonts w:cs="Times New Roman"/>
          <w:szCs w:val="24"/>
        </w:rPr>
        <w:t xml:space="preserve">ado dentro del plazo que corresponde </w:t>
      </w:r>
      <w:proofErr w:type="gramStart"/>
      <w:r w:rsidR="00DE481B" w:rsidRPr="00DB1DEB">
        <w:rPr>
          <w:rFonts w:cs="Times New Roman"/>
          <w:szCs w:val="24"/>
        </w:rPr>
        <w:t>de acuerd</w:t>
      </w:r>
      <w:r w:rsidR="00300F6D" w:rsidRPr="00DB1DEB">
        <w:rPr>
          <w:rFonts w:cs="Times New Roman"/>
          <w:szCs w:val="24"/>
        </w:rPr>
        <w:t>o a</w:t>
      </w:r>
      <w:proofErr w:type="gramEnd"/>
      <w:r w:rsidR="00300F6D" w:rsidRPr="00DB1DEB">
        <w:rPr>
          <w:rFonts w:cs="Times New Roman"/>
          <w:szCs w:val="24"/>
        </w:rPr>
        <w:t xml:space="preserve"> dicho reglamento</w:t>
      </w:r>
      <w:r w:rsidR="00A60142" w:rsidRPr="00DB1DEB">
        <w:rPr>
          <w:rFonts w:cs="Times New Roman"/>
          <w:szCs w:val="24"/>
        </w:rPr>
        <w:t>.</w:t>
      </w:r>
      <w:r w:rsidR="00300F6D" w:rsidRPr="00DB1DEB">
        <w:rPr>
          <w:rFonts w:cs="Times New Roman"/>
          <w:szCs w:val="24"/>
        </w:rPr>
        <w:t xml:space="preserve"> </w:t>
      </w:r>
    </w:p>
    <w:p w14:paraId="7FB67354" w14:textId="77777777" w:rsidR="00A60142" w:rsidRPr="00DB1DEB" w:rsidRDefault="00A60142" w:rsidP="00746290">
      <w:pPr>
        <w:spacing w:after="0" w:line="240" w:lineRule="auto"/>
        <w:ind w:firstLine="1"/>
        <w:jc w:val="both"/>
        <w:rPr>
          <w:rFonts w:cs="Times New Roman"/>
          <w:szCs w:val="24"/>
        </w:rPr>
      </w:pPr>
    </w:p>
    <w:p w14:paraId="157354BB" w14:textId="77BEBC15" w:rsidR="000169F5" w:rsidRPr="00DB1DEB" w:rsidRDefault="006D3E66" w:rsidP="00746290">
      <w:pPr>
        <w:spacing w:after="0" w:line="240" w:lineRule="auto"/>
        <w:ind w:firstLine="1"/>
        <w:jc w:val="both"/>
        <w:rPr>
          <w:rFonts w:cs="Times New Roman"/>
          <w:szCs w:val="24"/>
        </w:rPr>
      </w:pPr>
      <w:r w:rsidRPr="00DB1DEB">
        <w:rPr>
          <w:rFonts w:cs="Times New Roman"/>
          <w:szCs w:val="24"/>
        </w:rPr>
        <w:t>Que, habiéndose corrido traslado de la señalada reclamación</w:t>
      </w:r>
      <w:r w:rsidR="00283C24" w:rsidRPr="00DB1DEB">
        <w:rPr>
          <w:rFonts w:cs="Times New Roman"/>
          <w:szCs w:val="24"/>
        </w:rPr>
        <w:t xml:space="preserve">, </w:t>
      </w:r>
      <w:r w:rsidR="00DB1DEB">
        <w:t xml:space="preserve">.................. </w:t>
      </w:r>
      <w:r w:rsidR="00953823" w:rsidRPr="00DB1DEB">
        <w:rPr>
          <w:rFonts w:cs="Times New Roman"/>
          <w:szCs w:val="24"/>
        </w:rPr>
        <w:t xml:space="preserve">con </w:t>
      </w:r>
      <w:r w:rsidR="008C1112" w:rsidRPr="00DB1DEB">
        <w:rPr>
          <w:rFonts w:cs="Times New Roman"/>
          <w:szCs w:val="24"/>
        </w:rPr>
        <w:t xml:space="preserve">fecha 13 de </w:t>
      </w:r>
      <w:proofErr w:type="gramStart"/>
      <w:r w:rsidR="008C1112" w:rsidRPr="00DB1DEB">
        <w:rPr>
          <w:rFonts w:cs="Times New Roman"/>
          <w:szCs w:val="24"/>
        </w:rPr>
        <w:t>Agosto</w:t>
      </w:r>
      <w:proofErr w:type="gramEnd"/>
      <w:r w:rsidR="00333C09" w:rsidRPr="00DB1DEB">
        <w:rPr>
          <w:rFonts w:cs="Times New Roman"/>
          <w:szCs w:val="24"/>
        </w:rPr>
        <w:t xml:space="preserve"> de 2020</w:t>
      </w:r>
      <w:r w:rsidR="00EF61D6" w:rsidRPr="00DB1DEB">
        <w:rPr>
          <w:rFonts w:cs="Times New Roman"/>
          <w:szCs w:val="24"/>
        </w:rPr>
        <w:t xml:space="preserve"> ha presentado</w:t>
      </w:r>
      <w:r w:rsidR="006A042E" w:rsidRPr="00DB1DEB">
        <w:rPr>
          <w:rFonts w:cs="Times New Roman"/>
          <w:szCs w:val="24"/>
        </w:rPr>
        <w:t xml:space="preserve"> su</w:t>
      </w:r>
      <w:r w:rsidR="00EF61D6" w:rsidRPr="00DB1DEB">
        <w:rPr>
          <w:rFonts w:cs="Times New Roman"/>
          <w:szCs w:val="24"/>
        </w:rPr>
        <w:t xml:space="preserve"> c</w:t>
      </w:r>
      <w:r w:rsidR="006A042E" w:rsidRPr="00DB1DEB">
        <w:rPr>
          <w:rFonts w:cs="Times New Roman"/>
          <w:szCs w:val="24"/>
        </w:rPr>
        <w:t>ontestación a la Reclamación adjuntando la Póliza y los documentos relativos al siniestro.</w:t>
      </w:r>
    </w:p>
    <w:p w14:paraId="04863D1D" w14:textId="77777777" w:rsidR="006D3E66" w:rsidRPr="00DB1DEB" w:rsidRDefault="006D3E66" w:rsidP="00746290">
      <w:pPr>
        <w:spacing w:after="0" w:line="240" w:lineRule="auto"/>
        <w:ind w:left="708" w:hanging="708"/>
        <w:jc w:val="both"/>
        <w:rPr>
          <w:rFonts w:cs="Times New Roman"/>
          <w:szCs w:val="24"/>
        </w:rPr>
      </w:pPr>
    </w:p>
    <w:p w14:paraId="2CE33756" w14:textId="04765FD5" w:rsidR="00217D20" w:rsidRPr="00DB1DEB" w:rsidRDefault="00F574D2" w:rsidP="000374C5">
      <w:pPr>
        <w:spacing w:after="0" w:line="240" w:lineRule="auto"/>
        <w:jc w:val="both"/>
        <w:rPr>
          <w:rFonts w:cs="Times New Roman"/>
          <w:szCs w:val="24"/>
        </w:rPr>
      </w:pPr>
      <w:r w:rsidRPr="00DB1DEB">
        <w:rPr>
          <w:rFonts w:cs="Times New Roman"/>
          <w:szCs w:val="24"/>
        </w:rPr>
        <w:t>Que,</w:t>
      </w:r>
      <w:r w:rsidR="00414524" w:rsidRPr="00DB1DEB">
        <w:rPr>
          <w:rFonts w:cs="Times New Roman"/>
          <w:szCs w:val="24"/>
        </w:rPr>
        <w:t xml:space="preserve"> co</w:t>
      </w:r>
      <w:r w:rsidR="009A16C4" w:rsidRPr="00DB1DEB">
        <w:rPr>
          <w:rFonts w:cs="Times New Roman"/>
          <w:szCs w:val="24"/>
        </w:rPr>
        <w:t xml:space="preserve">n </w:t>
      </w:r>
      <w:r w:rsidR="008C1112" w:rsidRPr="00DB1DEB">
        <w:rPr>
          <w:rFonts w:cs="Times New Roman"/>
          <w:szCs w:val="24"/>
        </w:rPr>
        <w:t>fecha 24</w:t>
      </w:r>
      <w:r w:rsidR="00953823" w:rsidRPr="00DB1DEB">
        <w:rPr>
          <w:rFonts w:cs="Times New Roman"/>
          <w:szCs w:val="24"/>
        </w:rPr>
        <w:t xml:space="preserve"> de </w:t>
      </w:r>
      <w:proofErr w:type="gramStart"/>
      <w:r w:rsidR="00953823" w:rsidRPr="00DB1DEB">
        <w:rPr>
          <w:rFonts w:cs="Times New Roman"/>
          <w:szCs w:val="24"/>
        </w:rPr>
        <w:t>Junio</w:t>
      </w:r>
      <w:proofErr w:type="gramEnd"/>
      <w:r w:rsidR="007672A6" w:rsidRPr="00DB1DEB">
        <w:rPr>
          <w:rFonts w:cs="Times New Roman"/>
          <w:szCs w:val="24"/>
        </w:rPr>
        <w:t xml:space="preserve"> </w:t>
      </w:r>
      <w:r w:rsidR="00953823" w:rsidRPr="00DB1DEB">
        <w:rPr>
          <w:rFonts w:cs="Times New Roman"/>
          <w:szCs w:val="24"/>
        </w:rPr>
        <w:t>de 2020</w:t>
      </w:r>
      <w:r w:rsidR="006D3E66" w:rsidRPr="00DB1DEB">
        <w:rPr>
          <w:rFonts w:cs="Times New Roman"/>
          <w:szCs w:val="24"/>
        </w:rPr>
        <w:t xml:space="preserve"> se realizó la correspondiente audien</w:t>
      </w:r>
      <w:r w:rsidR="00EC6CA7" w:rsidRPr="00DB1DEB">
        <w:rPr>
          <w:rFonts w:cs="Times New Roman"/>
          <w:szCs w:val="24"/>
        </w:rPr>
        <w:t xml:space="preserve">cia de </w:t>
      </w:r>
      <w:r w:rsidR="00424A96" w:rsidRPr="00DB1DEB">
        <w:rPr>
          <w:rFonts w:cs="Times New Roman"/>
          <w:szCs w:val="24"/>
        </w:rPr>
        <w:t>vista</w:t>
      </w:r>
      <w:r w:rsidR="00300F6D" w:rsidRPr="00DB1DEB">
        <w:rPr>
          <w:rFonts w:cs="Times New Roman"/>
          <w:szCs w:val="24"/>
        </w:rPr>
        <w:t xml:space="preserve"> con la asist</w:t>
      </w:r>
      <w:r w:rsidR="00E1047B" w:rsidRPr="00DB1DEB">
        <w:rPr>
          <w:rFonts w:cs="Times New Roman"/>
          <w:szCs w:val="24"/>
        </w:rPr>
        <w:t>encia</w:t>
      </w:r>
      <w:r w:rsidR="00953823" w:rsidRPr="00DB1DEB">
        <w:rPr>
          <w:rFonts w:cs="Times New Roman"/>
          <w:szCs w:val="24"/>
        </w:rPr>
        <w:t xml:space="preserve"> virtual</w:t>
      </w:r>
      <w:r w:rsidR="00B545D5" w:rsidRPr="00DB1DEB">
        <w:rPr>
          <w:rFonts w:cs="Times New Roman"/>
          <w:szCs w:val="24"/>
        </w:rPr>
        <w:t xml:space="preserve"> de ambas partes,</w:t>
      </w:r>
      <w:r w:rsidR="009A16C4" w:rsidRPr="00DB1DEB">
        <w:rPr>
          <w:rFonts w:cs="Times New Roman"/>
          <w:szCs w:val="24"/>
        </w:rPr>
        <w:t xml:space="preserve"> quienes sustentaron</w:t>
      </w:r>
      <w:r w:rsidR="009A60B7" w:rsidRPr="00DB1DEB">
        <w:rPr>
          <w:rFonts w:cs="Times New Roman"/>
          <w:szCs w:val="24"/>
        </w:rPr>
        <w:t xml:space="preserve"> su posición</w:t>
      </w:r>
      <w:r w:rsidR="00042003" w:rsidRPr="00DB1DEB">
        <w:rPr>
          <w:rFonts w:cs="Times New Roman"/>
          <w:szCs w:val="24"/>
        </w:rPr>
        <w:t xml:space="preserve"> </w:t>
      </w:r>
      <w:r w:rsidR="00300F6D" w:rsidRPr="00DB1DEB">
        <w:rPr>
          <w:rFonts w:cs="Times New Roman"/>
          <w:szCs w:val="24"/>
        </w:rPr>
        <w:t>absolviendo las diversas pregunta</w:t>
      </w:r>
      <w:r w:rsidR="00E1047B" w:rsidRPr="00DB1DEB">
        <w:rPr>
          <w:rFonts w:cs="Times New Roman"/>
          <w:szCs w:val="24"/>
        </w:rPr>
        <w:t>s formulada</w:t>
      </w:r>
      <w:r w:rsidR="00176DB8" w:rsidRPr="00DB1DEB">
        <w:rPr>
          <w:rFonts w:cs="Times New Roman"/>
          <w:szCs w:val="24"/>
        </w:rPr>
        <w:t>s por este colegiad</w:t>
      </w:r>
      <w:r w:rsidR="008C1112" w:rsidRPr="00DB1DEB">
        <w:rPr>
          <w:rFonts w:cs="Times New Roman"/>
          <w:szCs w:val="24"/>
        </w:rPr>
        <w:t xml:space="preserve">o. Que, al término de la audiencia, se otorgó a </w:t>
      </w:r>
      <w:r w:rsidR="00DB1DEB">
        <w:t xml:space="preserve">.................. </w:t>
      </w:r>
      <w:r w:rsidR="008C1112" w:rsidRPr="00DB1DEB">
        <w:rPr>
          <w:rFonts w:cs="Times New Roman"/>
          <w:szCs w:val="24"/>
        </w:rPr>
        <w:t>un plazo adicional para que presente: i) Invest</w:t>
      </w:r>
      <w:r w:rsidR="008342A7" w:rsidRPr="00DB1DEB">
        <w:rPr>
          <w:rFonts w:cs="Times New Roman"/>
          <w:szCs w:val="24"/>
        </w:rPr>
        <w:t>igaciones policiales que sustentan</w:t>
      </w:r>
      <w:r w:rsidR="008C1112" w:rsidRPr="00DB1DEB">
        <w:rPr>
          <w:rFonts w:cs="Times New Roman"/>
          <w:szCs w:val="24"/>
        </w:rPr>
        <w:t xml:space="preserve"> las conclusiones del Parte Policial presentado. </w:t>
      </w:r>
      <w:proofErr w:type="spellStart"/>
      <w:r w:rsidR="008C1112" w:rsidRPr="00DB1DEB">
        <w:rPr>
          <w:rFonts w:cs="Times New Roman"/>
          <w:szCs w:val="24"/>
        </w:rPr>
        <w:t>ii</w:t>
      </w:r>
      <w:proofErr w:type="spellEnd"/>
      <w:r w:rsidR="008C1112" w:rsidRPr="00DB1DEB">
        <w:rPr>
          <w:rFonts w:cs="Times New Roman"/>
          <w:szCs w:val="24"/>
        </w:rPr>
        <w:t>)</w:t>
      </w:r>
      <w:r w:rsidR="008342A7" w:rsidRPr="00DB1DEB">
        <w:rPr>
          <w:rFonts w:cs="Times New Roman"/>
          <w:szCs w:val="24"/>
        </w:rPr>
        <w:t xml:space="preserve"> Informe de Procuración de </w:t>
      </w:r>
      <w:r w:rsidR="0046416D" w:rsidRPr="00DB1DEB">
        <w:rPr>
          <w:rFonts w:cs="Times New Roman"/>
          <w:szCs w:val="24"/>
        </w:rPr>
        <w:t xml:space="preserve">la aseguradora. Que, con fecha 31 de </w:t>
      </w:r>
      <w:proofErr w:type="gramStart"/>
      <w:r w:rsidR="0046416D" w:rsidRPr="00DB1DEB">
        <w:rPr>
          <w:rFonts w:cs="Times New Roman"/>
          <w:szCs w:val="24"/>
        </w:rPr>
        <w:t>Agosto</w:t>
      </w:r>
      <w:proofErr w:type="gramEnd"/>
      <w:r w:rsidR="0046416D" w:rsidRPr="00DB1DEB">
        <w:rPr>
          <w:rFonts w:cs="Times New Roman"/>
          <w:szCs w:val="24"/>
        </w:rPr>
        <w:t xml:space="preserve"> de 2020 </w:t>
      </w:r>
      <w:r w:rsidR="00DB1DEB">
        <w:t xml:space="preserve">.................. </w:t>
      </w:r>
      <w:r w:rsidR="0046416D" w:rsidRPr="00DB1DEB">
        <w:rPr>
          <w:rFonts w:cs="Times New Roman"/>
          <w:szCs w:val="24"/>
        </w:rPr>
        <w:t>cumplió con presentar</w:t>
      </w:r>
      <w:r w:rsidR="00B545D5" w:rsidRPr="00DB1DEB">
        <w:rPr>
          <w:rFonts w:cs="Times New Roman"/>
          <w:szCs w:val="24"/>
        </w:rPr>
        <w:t xml:space="preserve"> los documentos solicitados. Que, así mismo, con fecha 17 de Setiembre de 2020, el asegurado presentó ante la Defensoría un escrito adicional en respuesta al presentado por </w:t>
      </w:r>
      <w:r w:rsidR="00DB1DEB">
        <w:t>..................</w:t>
      </w:r>
      <w:r w:rsidR="00B545D5" w:rsidRPr="00DB1DEB">
        <w:rPr>
          <w:rFonts w:cs="Times New Roman"/>
          <w:szCs w:val="24"/>
        </w:rPr>
        <w:t>,</w:t>
      </w:r>
      <w:r w:rsidR="008C1112" w:rsidRPr="00DB1DEB">
        <w:rPr>
          <w:rFonts w:cs="Times New Roman"/>
          <w:szCs w:val="24"/>
        </w:rPr>
        <w:t xml:space="preserve"> </w:t>
      </w:r>
      <w:r w:rsidR="005F797D" w:rsidRPr="00DB1DEB">
        <w:rPr>
          <w:rFonts w:cs="Times New Roman"/>
          <w:szCs w:val="24"/>
        </w:rPr>
        <w:t xml:space="preserve">quedando entonces el expediente </w:t>
      </w:r>
      <w:r w:rsidR="008B4742" w:rsidRPr="00DB1DEB">
        <w:rPr>
          <w:rFonts w:cs="Times New Roman"/>
          <w:szCs w:val="24"/>
        </w:rPr>
        <w:t>a la fecha en condiciones para que este colegiado expida su pronunciamiento.</w:t>
      </w:r>
    </w:p>
    <w:p w14:paraId="23CEA1C1" w14:textId="77777777" w:rsidR="00207138" w:rsidRPr="00DB1DEB" w:rsidRDefault="00207138" w:rsidP="000374C5">
      <w:pPr>
        <w:spacing w:after="0" w:line="240" w:lineRule="auto"/>
        <w:jc w:val="both"/>
        <w:rPr>
          <w:rFonts w:cs="Times New Roman"/>
          <w:szCs w:val="24"/>
        </w:rPr>
      </w:pPr>
    </w:p>
    <w:p w14:paraId="492035D7" w14:textId="202B75FB" w:rsidR="00207138" w:rsidRPr="00DB1DEB" w:rsidRDefault="00207138" w:rsidP="00207138">
      <w:pPr>
        <w:spacing w:after="0" w:line="240" w:lineRule="auto"/>
        <w:jc w:val="both"/>
        <w:rPr>
          <w:rFonts w:cs="Times New Roman"/>
          <w:szCs w:val="24"/>
        </w:rPr>
      </w:pPr>
      <w:r w:rsidRPr="00DB1DEB">
        <w:rPr>
          <w:rFonts w:cs="Times New Roman"/>
          <w:szCs w:val="24"/>
        </w:rPr>
        <w:t xml:space="preserve">Que, el asegurado solicita que </w:t>
      </w:r>
      <w:r w:rsidR="00DB1DEB">
        <w:t xml:space="preserve">.................. </w:t>
      </w:r>
      <w:r w:rsidRPr="00DB1DEB">
        <w:rPr>
          <w:rFonts w:cs="Times New Roman"/>
          <w:szCs w:val="24"/>
        </w:rPr>
        <w:t>proceda a la atención del siniestro ocurrido al vehículo asegurado,</w:t>
      </w:r>
      <w:r w:rsidR="006D58D7" w:rsidRPr="00DB1DEB">
        <w:rPr>
          <w:rFonts w:cs="Times New Roman"/>
          <w:szCs w:val="24"/>
        </w:rPr>
        <w:t xml:space="preserve"> por la cobertura de DAÑO PROPIO y no por la cobertura de AUSENCIA DE CONTROL,</w:t>
      </w:r>
      <w:r w:rsidRPr="00DB1DEB">
        <w:rPr>
          <w:rFonts w:cs="Times New Roman"/>
          <w:szCs w:val="24"/>
        </w:rPr>
        <w:t xml:space="preserve"> por las siguientes resumidas razones: 1) Que, con fecha 30 de Noviembre de 2019, cuando se realizaba un viaje familiar de Lima a Cañete, el asegurado sufrió un siniestro en la Panamericana Sur, por el cual la camioneta asegurada chocó de atrás para adelante al vehículo tercero, siendo que no hubo lesionados. 2) Que, el asegurado pasó por todos los controles y exámenes que exigió la policía, resultando negativos ya que el asegurado se encontraba completamente sobrio. 3) Que, la investigación policial a través del Parte </w:t>
      </w:r>
      <w:proofErr w:type="spellStart"/>
      <w:r w:rsidRPr="00DB1DEB">
        <w:rPr>
          <w:rFonts w:cs="Times New Roman"/>
          <w:szCs w:val="24"/>
        </w:rPr>
        <w:t>N°</w:t>
      </w:r>
      <w:proofErr w:type="spellEnd"/>
      <w:r w:rsidRPr="00DB1DEB">
        <w:rPr>
          <w:rFonts w:cs="Times New Roman"/>
          <w:szCs w:val="24"/>
        </w:rPr>
        <w:t xml:space="preserve"> </w:t>
      </w:r>
      <w:r w:rsidR="00C23CA1">
        <w:t xml:space="preserve">.................. </w:t>
      </w:r>
      <w:r w:rsidRPr="00DB1DEB">
        <w:rPr>
          <w:rFonts w:cs="Times New Roman"/>
          <w:szCs w:val="24"/>
        </w:rPr>
        <w:t>expedido por la REGION POLICIAL LIMA-DIVPOL-SUR-3-CSMM, concluyó lo siguiente:</w:t>
      </w:r>
    </w:p>
    <w:p w14:paraId="73BE52F1" w14:textId="77777777" w:rsidR="00207138" w:rsidRPr="00DB1DEB" w:rsidRDefault="00207138" w:rsidP="00207138">
      <w:pPr>
        <w:spacing w:after="0" w:line="240" w:lineRule="auto"/>
        <w:jc w:val="both"/>
        <w:rPr>
          <w:rFonts w:cs="Times New Roman"/>
          <w:szCs w:val="24"/>
        </w:rPr>
      </w:pPr>
    </w:p>
    <w:p w14:paraId="6780DF95" w14:textId="77777777" w:rsidR="00207138" w:rsidRPr="00DB1DEB" w:rsidRDefault="00207138" w:rsidP="00207138">
      <w:pPr>
        <w:spacing w:after="0" w:line="240" w:lineRule="auto"/>
        <w:jc w:val="both"/>
        <w:rPr>
          <w:rFonts w:cs="Times New Roman"/>
          <w:i/>
          <w:szCs w:val="24"/>
        </w:rPr>
      </w:pPr>
      <w:r w:rsidRPr="00DB1DEB">
        <w:rPr>
          <w:rFonts w:cs="Times New Roman"/>
          <w:i/>
          <w:szCs w:val="24"/>
        </w:rPr>
        <w:t xml:space="preserve">“Que, el asegurado estuvo circulando a velocidad razonable y constante, dentro de los límites permitidos por la ley, por lo </w:t>
      </w:r>
      <w:proofErr w:type="gramStart"/>
      <w:r w:rsidRPr="00DB1DEB">
        <w:rPr>
          <w:rFonts w:cs="Times New Roman"/>
          <w:i/>
          <w:szCs w:val="24"/>
        </w:rPr>
        <w:t>tanto</w:t>
      </w:r>
      <w:proofErr w:type="gramEnd"/>
      <w:r w:rsidRPr="00DB1DEB">
        <w:rPr>
          <w:rFonts w:cs="Times New Roman"/>
          <w:i/>
          <w:szCs w:val="24"/>
        </w:rPr>
        <w:t xml:space="preserve"> no estaba cometiendo ninguna infracción dolosa.</w:t>
      </w:r>
    </w:p>
    <w:p w14:paraId="560E5708" w14:textId="77777777" w:rsidR="00207138" w:rsidRPr="00DB1DEB" w:rsidRDefault="00207138" w:rsidP="00207138">
      <w:pPr>
        <w:spacing w:after="0" w:line="240" w:lineRule="auto"/>
        <w:jc w:val="both"/>
        <w:rPr>
          <w:rFonts w:cs="Times New Roman"/>
          <w:i/>
          <w:szCs w:val="24"/>
        </w:rPr>
      </w:pPr>
      <w:r w:rsidRPr="00DB1DEB">
        <w:rPr>
          <w:rFonts w:cs="Times New Roman"/>
          <w:i/>
          <w:szCs w:val="24"/>
        </w:rPr>
        <w:t>Que, no pudo concretar una maniobra evasiva de manera eficaz (…), no conservó la distancia suficiente y no adoptó un manejo defensivo y preventivo (…)”</w:t>
      </w:r>
    </w:p>
    <w:p w14:paraId="7F2DAA11" w14:textId="77777777" w:rsidR="00207138" w:rsidRPr="00DB1DEB" w:rsidRDefault="00207138" w:rsidP="00207138">
      <w:pPr>
        <w:spacing w:after="0" w:line="240" w:lineRule="auto"/>
        <w:jc w:val="both"/>
        <w:rPr>
          <w:rFonts w:cs="Times New Roman"/>
          <w:szCs w:val="24"/>
        </w:rPr>
      </w:pPr>
    </w:p>
    <w:p w14:paraId="15E2380D" w14:textId="51088D1B" w:rsidR="00207138" w:rsidRPr="00DB1DEB" w:rsidRDefault="00207138" w:rsidP="00207138">
      <w:pPr>
        <w:spacing w:after="0" w:line="240" w:lineRule="auto"/>
        <w:jc w:val="both"/>
        <w:rPr>
          <w:rFonts w:cs="Times New Roman"/>
          <w:szCs w:val="24"/>
        </w:rPr>
      </w:pPr>
      <w:r w:rsidRPr="00DB1DEB">
        <w:rPr>
          <w:rFonts w:cs="Times New Roman"/>
          <w:szCs w:val="24"/>
        </w:rPr>
        <w:lastRenderedPageBreak/>
        <w:t>4) Que, la conclusión policial es tomada por la aseguradora como justificación para considerar la cobertura como Ausencia de Control, con cuya calificación el asegurado debe pagar el 20% del costo total de la reparación, cuyo monto asciende a S/: 60,225.77, más IGV. 5) Que, la conclusión a la que llega el Parte Policial no solo es contradictoria sino también subjetiva y como tal está en el terreno de la suposición, y sobre las bases de esas conclusiones subjetivas la aseguradora no puede dictaminar que la cobertura corresponde a una Ausencia de Control, no existiendo un peritaje objetivo, científico, que determine que existe una Ausencia de Control.</w:t>
      </w:r>
      <w:r w:rsidR="00DB62F4" w:rsidRPr="00DB1DEB">
        <w:rPr>
          <w:rFonts w:cs="Times New Roman"/>
          <w:szCs w:val="24"/>
        </w:rPr>
        <w:t xml:space="preserve"> </w:t>
      </w:r>
      <w:r w:rsidRPr="00DB1DEB">
        <w:rPr>
          <w:rFonts w:cs="Times New Roman"/>
          <w:szCs w:val="24"/>
        </w:rPr>
        <w:t>6) Que, también es importante remarcar que corresponde a la aseguradora asumir la carga probatoria, siendo que en el presente caso la aseguradora no ha demostrado tener pruebas objetivas para sacar una liquidación conforma a la cobertura de Ausencia de Control, basando se solo en conclusiones subjetivas de una Parte Policial.</w:t>
      </w:r>
    </w:p>
    <w:p w14:paraId="228D1787" w14:textId="77777777" w:rsidR="00207138" w:rsidRPr="00DB1DEB" w:rsidRDefault="00207138" w:rsidP="00207138">
      <w:pPr>
        <w:spacing w:after="0" w:line="240" w:lineRule="auto"/>
        <w:jc w:val="both"/>
        <w:rPr>
          <w:rFonts w:cs="Times New Roman"/>
          <w:szCs w:val="24"/>
        </w:rPr>
      </w:pPr>
    </w:p>
    <w:p w14:paraId="19CC507D" w14:textId="6F96C43F" w:rsidR="00207138" w:rsidRPr="00DB1DEB" w:rsidRDefault="00207138" w:rsidP="00207138">
      <w:pPr>
        <w:spacing w:after="0" w:line="240" w:lineRule="auto"/>
        <w:jc w:val="both"/>
        <w:rPr>
          <w:rFonts w:cs="Times New Roman"/>
          <w:szCs w:val="24"/>
        </w:rPr>
      </w:pPr>
      <w:r w:rsidRPr="00DB1DEB">
        <w:rPr>
          <w:rFonts w:cs="Times New Roman"/>
          <w:szCs w:val="24"/>
        </w:rPr>
        <w:t xml:space="preserve">Que, por su parte </w:t>
      </w:r>
      <w:r w:rsidR="00DB1DEB">
        <w:t xml:space="preserve">.................. </w:t>
      </w:r>
      <w:r w:rsidRPr="00DB1DEB">
        <w:rPr>
          <w:rFonts w:cs="Times New Roman"/>
          <w:szCs w:val="24"/>
        </w:rPr>
        <w:t xml:space="preserve">solicita se declare infundada la reclamación, por las siguientes resumidas razones: 1) Que, el reclamante contrató con </w:t>
      </w:r>
      <w:r w:rsidR="00DB1DEB">
        <w:t xml:space="preserve">.................. </w:t>
      </w:r>
      <w:r w:rsidRPr="00DB1DEB">
        <w:rPr>
          <w:rFonts w:cs="Times New Roman"/>
          <w:szCs w:val="24"/>
        </w:rPr>
        <w:t xml:space="preserve">la póliza vehicular </w:t>
      </w:r>
      <w:proofErr w:type="spellStart"/>
      <w:r w:rsidRPr="00DB1DEB">
        <w:rPr>
          <w:rFonts w:cs="Times New Roman"/>
          <w:szCs w:val="24"/>
        </w:rPr>
        <w:t>N°</w:t>
      </w:r>
      <w:proofErr w:type="spellEnd"/>
      <w:r w:rsidRPr="00DB1DEB">
        <w:rPr>
          <w:rFonts w:cs="Times New Roman"/>
          <w:szCs w:val="24"/>
        </w:rPr>
        <w:t xml:space="preserve"> </w:t>
      </w:r>
      <w:r w:rsidR="00DB1DEB">
        <w:t>..................</w:t>
      </w:r>
      <w:r w:rsidRPr="00DB1DEB">
        <w:rPr>
          <w:rFonts w:cs="Times New Roman"/>
          <w:szCs w:val="24"/>
        </w:rPr>
        <w:t xml:space="preserve">, siendo endosado dicho contrato de seguro a favor de EDPYME </w:t>
      </w:r>
      <w:r w:rsidR="00DB1DEB">
        <w:t>..................</w:t>
      </w:r>
      <w:r w:rsidRPr="00DB1DEB">
        <w:rPr>
          <w:rFonts w:cs="Times New Roman"/>
          <w:szCs w:val="24"/>
        </w:rPr>
        <w:t xml:space="preserve"> 2) Que, </w:t>
      </w:r>
      <w:r w:rsidR="00DB62F4" w:rsidRPr="00DB1DEB">
        <w:rPr>
          <w:rFonts w:cs="Times New Roman"/>
          <w:szCs w:val="24"/>
        </w:rPr>
        <w:t>en tal sentido, en las condiciones generales de dicha póliza, se establece lo siguiente:</w:t>
      </w:r>
    </w:p>
    <w:p w14:paraId="4E3898F6" w14:textId="77777777" w:rsidR="00B4719B" w:rsidRPr="00DB1DEB" w:rsidRDefault="00B4719B" w:rsidP="00207138">
      <w:pPr>
        <w:spacing w:after="0" w:line="240" w:lineRule="auto"/>
        <w:jc w:val="both"/>
        <w:rPr>
          <w:rFonts w:cs="Times New Roman"/>
          <w:szCs w:val="24"/>
        </w:rPr>
      </w:pPr>
    </w:p>
    <w:p w14:paraId="6C50EF21" w14:textId="77777777" w:rsidR="00B4719B" w:rsidRPr="00DB1DEB" w:rsidRDefault="00B4719B" w:rsidP="00B4719B">
      <w:pPr>
        <w:spacing w:after="0" w:line="240" w:lineRule="auto"/>
        <w:jc w:val="both"/>
        <w:rPr>
          <w:rFonts w:cs="Times New Roman"/>
          <w:i/>
          <w:szCs w:val="24"/>
        </w:rPr>
      </w:pPr>
      <w:r w:rsidRPr="00DB1DEB">
        <w:rPr>
          <w:rFonts w:cs="Times New Roman"/>
          <w:i/>
          <w:szCs w:val="24"/>
        </w:rPr>
        <w:t>“G: Daño Propio por Ausencia de Control</w:t>
      </w:r>
    </w:p>
    <w:p w14:paraId="77F2B60D" w14:textId="77777777" w:rsidR="00B4719B" w:rsidRPr="00DB1DEB" w:rsidRDefault="00B4719B" w:rsidP="00B4719B">
      <w:pPr>
        <w:spacing w:after="0" w:line="240" w:lineRule="auto"/>
        <w:jc w:val="both"/>
        <w:rPr>
          <w:rFonts w:cs="Times New Roman"/>
          <w:i/>
          <w:szCs w:val="24"/>
        </w:rPr>
      </w:pPr>
      <w:r w:rsidRPr="00DB1DEB">
        <w:rPr>
          <w:rFonts w:cs="Times New Roman"/>
          <w:i/>
          <w:szCs w:val="24"/>
        </w:rPr>
        <w:t>Para personas naturales por pólizas endosadas a entidades del Sistema Bancario y/o Financiero</w:t>
      </w:r>
    </w:p>
    <w:p w14:paraId="353F14AC" w14:textId="77777777" w:rsidR="00B4719B" w:rsidRPr="00DB1DEB" w:rsidRDefault="00B4719B" w:rsidP="00B4719B">
      <w:pPr>
        <w:spacing w:after="0" w:line="240" w:lineRule="auto"/>
        <w:jc w:val="both"/>
        <w:rPr>
          <w:rFonts w:cs="Times New Roman"/>
          <w:i/>
          <w:szCs w:val="24"/>
        </w:rPr>
      </w:pPr>
    </w:p>
    <w:p w14:paraId="5008DF61" w14:textId="77777777" w:rsidR="00B4719B" w:rsidRPr="00DB1DEB" w:rsidRDefault="00B4719B" w:rsidP="00B4719B">
      <w:pPr>
        <w:spacing w:after="0" w:line="240" w:lineRule="auto"/>
        <w:jc w:val="both"/>
        <w:rPr>
          <w:rFonts w:cs="Times New Roman"/>
          <w:i/>
          <w:szCs w:val="24"/>
        </w:rPr>
      </w:pPr>
      <w:r w:rsidRPr="00DB1DEB">
        <w:rPr>
          <w:rFonts w:cs="Times New Roman"/>
          <w:i/>
          <w:szCs w:val="24"/>
        </w:rPr>
        <w:t xml:space="preserve">Las partes convienen </w:t>
      </w:r>
      <w:proofErr w:type="gramStart"/>
      <w:r w:rsidRPr="00DB1DEB">
        <w:rPr>
          <w:rFonts w:cs="Times New Roman"/>
          <w:i/>
          <w:szCs w:val="24"/>
        </w:rPr>
        <w:t>que</w:t>
      </w:r>
      <w:proofErr w:type="gramEnd"/>
      <w:r w:rsidRPr="00DB1DEB">
        <w:rPr>
          <w:rFonts w:cs="Times New Roman"/>
          <w:i/>
          <w:szCs w:val="24"/>
        </w:rPr>
        <w:t xml:space="preserve"> en mérito de la presente cobertura, sin perjuicio de lo prescrito en las coberturas del presente condicionado, la Compañía, se compromete a otorgar la cobertura de Daño Propio por accidente, siempre que la presente póliza se encuentre endosada a una entidad del sistema bancario y/o financiero, cuando el siniestro se produzca mientras el vehículo hubiese estado:</w:t>
      </w:r>
    </w:p>
    <w:p w14:paraId="7F6E5E5B" w14:textId="77777777" w:rsidR="00B4719B" w:rsidRPr="00DB1DEB" w:rsidRDefault="00B4719B" w:rsidP="00B4719B">
      <w:pPr>
        <w:spacing w:after="0" w:line="240" w:lineRule="auto"/>
        <w:jc w:val="both"/>
        <w:rPr>
          <w:rFonts w:cs="Times New Roman"/>
          <w:i/>
          <w:szCs w:val="24"/>
        </w:rPr>
      </w:pPr>
    </w:p>
    <w:p w14:paraId="4826CC42" w14:textId="77777777" w:rsidR="00B4719B" w:rsidRPr="00DB1DEB" w:rsidRDefault="00B4719B" w:rsidP="00B4719B">
      <w:pPr>
        <w:spacing w:after="0" w:line="240" w:lineRule="auto"/>
        <w:jc w:val="both"/>
        <w:rPr>
          <w:rFonts w:cs="Times New Roman"/>
          <w:i/>
          <w:szCs w:val="24"/>
        </w:rPr>
      </w:pPr>
      <w:r w:rsidRPr="00DB1DEB">
        <w:rPr>
          <w:rFonts w:cs="Times New Roman"/>
          <w:i/>
          <w:szCs w:val="24"/>
        </w:rPr>
        <w:t>(…)</w:t>
      </w:r>
    </w:p>
    <w:p w14:paraId="1376DBEB" w14:textId="77777777" w:rsidR="00B4719B" w:rsidRPr="00DB1DEB" w:rsidRDefault="00B4719B" w:rsidP="00B4719B">
      <w:pPr>
        <w:spacing w:after="0" w:line="240" w:lineRule="auto"/>
        <w:jc w:val="both"/>
        <w:rPr>
          <w:rFonts w:cs="Times New Roman"/>
          <w:i/>
          <w:szCs w:val="24"/>
        </w:rPr>
      </w:pPr>
    </w:p>
    <w:p w14:paraId="51DF74FA" w14:textId="77777777" w:rsidR="00B4719B" w:rsidRPr="00DB1DEB" w:rsidRDefault="00B4719B" w:rsidP="00207138">
      <w:pPr>
        <w:spacing w:after="0" w:line="240" w:lineRule="auto"/>
        <w:jc w:val="both"/>
        <w:rPr>
          <w:rFonts w:cs="Times New Roman"/>
          <w:i/>
          <w:szCs w:val="24"/>
        </w:rPr>
      </w:pPr>
      <w:r w:rsidRPr="00DB1DEB">
        <w:rPr>
          <w:rFonts w:cs="Times New Roman"/>
          <w:i/>
          <w:szCs w:val="24"/>
        </w:rPr>
        <w:t>c) Siendo conducido por persona que en momento del accidente cometa una o más de las infracciones tipificadas como “Muy Graves” o “Graves” por el Reglamento Nacional de Tránsito o la Norma Legal vigente que lo sustituya”.</w:t>
      </w:r>
    </w:p>
    <w:p w14:paraId="049773EA" w14:textId="77777777" w:rsidR="00207138" w:rsidRPr="00DB1DEB" w:rsidRDefault="00207138" w:rsidP="00207138">
      <w:pPr>
        <w:spacing w:after="0" w:line="240" w:lineRule="auto"/>
        <w:jc w:val="both"/>
        <w:rPr>
          <w:rFonts w:cs="Times New Roman"/>
          <w:szCs w:val="24"/>
        </w:rPr>
      </w:pPr>
    </w:p>
    <w:p w14:paraId="41468A5C" w14:textId="5D091431" w:rsidR="00207138" w:rsidRPr="00DB1DEB" w:rsidRDefault="00B4719B" w:rsidP="00207138">
      <w:pPr>
        <w:spacing w:after="0" w:line="240" w:lineRule="auto"/>
        <w:jc w:val="both"/>
        <w:rPr>
          <w:rFonts w:cs="Times New Roman"/>
          <w:szCs w:val="24"/>
        </w:rPr>
      </w:pPr>
      <w:r w:rsidRPr="00DB1DEB">
        <w:rPr>
          <w:rFonts w:cs="Times New Roman"/>
          <w:szCs w:val="24"/>
        </w:rPr>
        <w:t>3</w:t>
      </w:r>
      <w:r w:rsidR="00207138" w:rsidRPr="00DB1DEB">
        <w:rPr>
          <w:rFonts w:cs="Times New Roman"/>
          <w:szCs w:val="24"/>
        </w:rPr>
        <w:t xml:space="preserve">) Que, en tal sentido, en el presente caso se verifica que </w:t>
      </w:r>
      <w:r w:rsidR="00462F33">
        <w:t>..................</w:t>
      </w:r>
      <w:r w:rsidR="00462F33">
        <w:t xml:space="preserve"> </w:t>
      </w:r>
      <w:r w:rsidR="00207138" w:rsidRPr="00DB1DEB">
        <w:rPr>
          <w:rFonts w:cs="Times New Roman"/>
          <w:szCs w:val="24"/>
        </w:rPr>
        <w:t xml:space="preserve">infringió el reglamento Nacional de Tránsito al momento de ocurrido el siniestro, tal como se observa del Parte </w:t>
      </w:r>
      <w:proofErr w:type="spellStart"/>
      <w:r w:rsidR="00207138" w:rsidRPr="00DB1DEB">
        <w:rPr>
          <w:rFonts w:cs="Times New Roman"/>
          <w:szCs w:val="24"/>
        </w:rPr>
        <w:t>N°</w:t>
      </w:r>
      <w:proofErr w:type="spellEnd"/>
      <w:r w:rsidR="00207138" w:rsidRPr="00DB1DEB">
        <w:rPr>
          <w:rFonts w:cs="Times New Roman"/>
          <w:szCs w:val="24"/>
        </w:rPr>
        <w:t xml:space="preserve"> </w:t>
      </w:r>
      <w:r w:rsidR="00DB1DEB">
        <w:t>..................</w:t>
      </w:r>
      <w:r w:rsidR="00207138" w:rsidRPr="00DB1DEB">
        <w:rPr>
          <w:rFonts w:cs="Times New Roman"/>
          <w:szCs w:val="24"/>
        </w:rPr>
        <w:t>.</w:t>
      </w:r>
    </w:p>
    <w:p w14:paraId="4A36C7A9" w14:textId="77777777" w:rsidR="00207138" w:rsidRPr="00DB1DEB" w:rsidRDefault="00207138" w:rsidP="00207138">
      <w:pPr>
        <w:spacing w:after="0" w:line="240" w:lineRule="auto"/>
        <w:jc w:val="both"/>
        <w:rPr>
          <w:rFonts w:cs="Times New Roman"/>
          <w:szCs w:val="24"/>
        </w:rPr>
      </w:pPr>
    </w:p>
    <w:p w14:paraId="329668E0" w14:textId="77777777" w:rsidR="00591893" w:rsidRPr="00DB1DEB" w:rsidRDefault="00591893" w:rsidP="00591893">
      <w:pPr>
        <w:spacing w:after="0" w:line="240" w:lineRule="auto"/>
        <w:jc w:val="both"/>
        <w:rPr>
          <w:rFonts w:cs="Times New Roman"/>
          <w:szCs w:val="24"/>
        </w:rPr>
      </w:pPr>
      <w:r w:rsidRPr="00DB1DEB">
        <w:rPr>
          <w:rFonts w:cs="Times New Roman"/>
          <w:szCs w:val="24"/>
        </w:rPr>
        <w:t>V. CONCLUSIONES</w:t>
      </w:r>
    </w:p>
    <w:p w14:paraId="4F4221FB" w14:textId="77777777" w:rsidR="00591893" w:rsidRPr="00DB1DEB" w:rsidRDefault="00591893" w:rsidP="00591893">
      <w:pPr>
        <w:spacing w:after="0" w:line="240" w:lineRule="auto"/>
        <w:jc w:val="both"/>
        <w:rPr>
          <w:rFonts w:cs="Times New Roman"/>
          <w:szCs w:val="24"/>
        </w:rPr>
      </w:pPr>
    </w:p>
    <w:p w14:paraId="371E7466" w14:textId="77777777" w:rsidR="00591893" w:rsidRPr="00DB1DEB" w:rsidRDefault="00591893" w:rsidP="00591893">
      <w:pPr>
        <w:pStyle w:val="Prrafodelista"/>
        <w:numPr>
          <w:ilvl w:val="0"/>
          <w:numId w:val="25"/>
        </w:numPr>
        <w:spacing w:after="0" w:line="240" w:lineRule="auto"/>
        <w:jc w:val="both"/>
        <w:rPr>
          <w:rFonts w:cs="Times New Roman"/>
          <w:szCs w:val="24"/>
        </w:rPr>
      </w:pPr>
      <w:r w:rsidRPr="00DB1DEB">
        <w:rPr>
          <w:rFonts w:cs="Times New Roman"/>
          <w:szCs w:val="24"/>
        </w:rPr>
        <w:t>De las Diligencias Policiales, manifestación recibida e investigaciones realizadas, se desprende lo siguiente:</w:t>
      </w:r>
    </w:p>
    <w:p w14:paraId="26643B35" w14:textId="77777777" w:rsidR="00591893" w:rsidRPr="00DB1DEB" w:rsidRDefault="00591893" w:rsidP="00591893">
      <w:pPr>
        <w:spacing w:after="0" w:line="240" w:lineRule="auto"/>
        <w:jc w:val="both"/>
        <w:rPr>
          <w:rFonts w:cs="Times New Roman"/>
          <w:szCs w:val="24"/>
        </w:rPr>
      </w:pPr>
    </w:p>
    <w:p w14:paraId="6E402509" w14:textId="77777777" w:rsidR="00591893" w:rsidRPr="00DB1DEB" w:rsidRDefault="00591893" w:rsidP="00591893">
      <w:pPr>
        <w:pStyle w:val="Prrafodelista"/>
        <w:numPr>
          <w:ilvl w:val="0"/>
          <w:numId w:val="25"/>
        </w:numPr>
        <w:spacing w:after="0" w:line="240" w:lineRule="auto"/>
        <w:jc w:val="both"/>
        <w:rPr>
          <w:rFonts w:cs="Times New Roman"/>
          <w:i/>
          <w:szCs w:val="24"/>
        </w:rPr>
      </w:pPr>
      <w:r w:rsidRPr="00DB1DEB">
        <w:rPr>
          <w:rFonts w:cs="Times New Roman"/>
          <w:i/>
          <w:szCs w:val="24"/>
        </w:rPr>
        <w:t xml:space="preserve">Se establece que el conductor de la UT-1 pese a circular a una velocidad razonable y constante, no pudo concretar la maniobra evasiva de manera eficaz llegando a impactar en la parte posterior de la UT-2 , por lo que se atribuye como factor predominante el hecho que el conductor de la UT-1 no conserve la distancia suficiente y no adoptase un manejo defensivo y preventivo en el uso de la vía; por su </w:t>
      </w:r>
      <w:r w:rsidRPr="00DB1DEB">
        <w:rPr>
          <w:rFonts w:cs="Times New Roman"/>
          <w:i/>
          <w:szCs w:val="24"/>
        </w:rPr>
        <w:lastRenderedPageBreak/>
        <w:t>parte, se establece como factor contributivo la presencia de a UT-2, el cual circulaba por la Carretera Panamericana Sur.</w:t>
      </w:r>
    </w:p>
    <w:p w14:paraId="2DD9C0BC" w14:textId="77777777" w:rsidR="00591893" w:rsidRPr="00DB1DEB" w:rsidRDefault="00591893" w:rsidP="00591893">
      <w:pPr>
        <w:spacing w:after="0" w:line="240" w:lineRule="auto"/>
        <w:jc w:val="both"/>
        <w:rPr>
          <w:rFonts w:cs="Times New Roman"/>
          <w:i/>
          <w:szCs w:val="24"/>
        </w:rPr>
      </w:pPr>
    </w:p>
    <w:p w14:paraId="15C3A685" w14:textId="77777777" w:rsidR="00591893" w:rsidRPr="00DB1DEB" w:rsidRDefault="00591893" w:rsidP="00591893">
      <w:pPr>
        <w:spacing w:after="0" w:line="240" w:lineRule="auto"/>
        <w:jc w:val="both"/>
        <w:rPr>
          <w:rFonts w:cs="Times New Roman"/>
          <w:i/>
          <w:szCs w:val="24"/>
        </w:rPr>
      </w:pPr>
      <w:r w:rsidRPr="00DB1DEB">
        <w:rPr>
          <w:rFonts w:cs="Times New Roman"/>
          <w:i/>
          <w:szCs w:val="24"/>
        </w:rPr>
        <w:t>VI. SANCIONES ADMINISTRATIVAS</w:t>
      </w:r>
    </w:p>
    <w:p w14:paraId="0DD7F4F7" w14:textId="77777777" w:rsidR="00591893" w:rsidRPr="00DB1DEB" w:rsidRDefault="00591893" w:rsidP="00591893">
      <w:pPr>
        <w:spacing w:after="0" w:line="240" w:lineRule="auto"/>
        <w:jc w:val="both"/>
        <w:rPr>
          <w:rFonts w:cs="Times New Roman"/>
          <w:i/>
          <w:szCs w:val="24"/>
        </w:rPr>
      </w:pPr>
    </w:p>
    <w:p w14:paraId="30DD677F" w14:textId="77777777" w:rsidR="00591893" w:rsidRPr="00DB1DEB" w:rsidRDefault="00591893" w:rsidP="00591893">
      <w:pPr>
        <w:pStyle w:val="Prrafodelista"/>
        <w:numPr>
          <w:ilvl w:val="0"/>
          <w:numId w:val="25"/>
        </w:numPr>
        <w:spacing w:after="0" w:line="240" w:lineRule="auto"/>
        <w:jc w:val="both"/>
        <w:rPr>
          <w:rFonts w:cs="Times New Roman"/>
          <w:i/>
          <w:szCs w:val="24"/>
        </w:rPr>
      </w:pPr>
      <w:r w:rsidRPr="00DB1DEB">
        <w:rPr>
          <w:rFonts w:cs="Times New Roman"/>
          <w:i/>
          <w:szCs w:val="24"/>
        </w:rPr>
        <w:t>Las sanciones Administrativas, el conductor de la UT-1 estaría inmerso dentro de los alcances del Art. 90 Inc. b, Sec. I CAP II, Titulo IV, Art. 92 Sec. I CAP II, Titulo IV del Reglamento Nacional de Tránsito”.</w:t>
      </w:r>
    </w:p>
    <w:p w14:paraId="38D83CB8" w14:textId="77777777" w:rsidR="00591893" w:rsidRPr="00DB1DEB" w:rsidRDefault="00591893" w:rsidP="00207138">
      <w:pPr>
        <w:spacing w:after="0" w:line="240" w:lineRule="auto"/>
        <w:jc w:val="both"/>
        <w:rPr>
          <w:rFonts w:cs="Times New Roman"/>
          <w:i/>
          <w:szCs w:val="24"/>
        </w:rPr>
      </w:pPr>
    </w:p>
    <w:p w14:paraId="5A9E208E" w14:textId="7E05D13F" w:rsidR="00207138" w:rsidRPr="00DB1DEB" w:rsidRDefault="00207138" w:rsidP="00207138">
      <w:pPr>
        <w:spacing w:after="0" w:line="240" w:lineRule="auto"/>
        <w:jc w:val="both"/>
        <w:rPr>
          <w:rFonts w:cs="Times New Roman"/>
          <w:szCs w:val="24"/>
        </w:rPr>
      </w:pPr>
      <w:r w:rsidRPr="00DB1DEB">
        <w:rPr>
          <w:rFonts w:cs="Times New Roman"/>
          <w:szCs w:val="24"/>
        </w:rPr>
        <w:t xml:space="preserve">5) Que, teniendo lo mencionado en cuenta, es evidente que las infracciones cometidas por </w:t>
      </w:r>
      <w:r w:rsidR="00462F33">
        <w:t>..................</w:t>
      </w:r>
      <w:r w:rsidR="00462F33">
        <w:t xml:space="preserve"> </w:t>
      </w:r>
      <w:r w:rsidRPr="00DB1DEB">
        <w:rPr>
          <w:rFonts w:cs="Times New Roman"/>
          <w:szCs w:val="24"/>
        </w:rPr>
        <w:t>a son consideradas como graves.</w:t>
      </w:r>
    </w:p>
    <w:p w14:paraId="7F53CCE3" w14:textId="77777777" w:rsidR="0091266F" w:rsidRPr="00DB1DEB" w:rsidRDefault="0091266F" w:rsidP="000374C5">
      <w:pPr>
        <w:pStyle w:val="Textoindependiente"/>
        <w:spacing w:line="240" w:lineRule="auto"/>
        <w:jc w:val="both"/>
        <w:rPr>
          <w:rFonts w:ascii="Times New Roman" w:hAnsi="Times New Roman" w:cs="Times New Roman"/>
          <w:sz w:val="24"/>
          <w:szCs w:val="24"/>
        </w:rPr>
      </w:pPr>
    </w:p>
    <w:p w14:paraId="4CE8107B" w14:textId="77777777" w:rsidR="00F61009" w:rsidRPr="00DB1DEB" w:rsidRDefault="006D3E66" w:rsidP="000374C5">
      <w:pPr>
        <w:spacing w:after="0" w:line="240" w:lineRule="auto"/>
        <w:jc w:val="both"/>
        <w:rPr>
          <w:rFonts w:cs="Times New Roman"/>
          <w:b/>
          <w:szCs w:val="24"/>
        </w:rPr>
      </w:pPr>
      <w:r w:rsidRPr="00DB1DEB">
        <w:rPr>
          <w:rFonts w:cs="Times New Roman"/>
          <w:b/>
          <w:szCs w:val="24"/>
        </w:rPr>
        <w:t>CONSIDERANDO</w:t>
      </w:r>
    </w:p>
    <w:p w14:paraId="7DCD2DCC" w14:textId="77777777" w:rsidR="007E4C08" w:rsidRPr="00DB1DEB" w:rsidRDefault="007E4C08" w:rsidP="007E4C08">
      <w:pPr>
        <w:spacing w:after="0" w:line="240" w:lineRule="auto"/>
        <w:jc w:val="both"/>
        <w:rPr>
          <w:rFonts w:cs="Times New Roman"/>
          <w:szCs w:val="24"/>
        </w:rPr>
      </w:pPr>
    </w:p>
    <w:p w14:paraId="4362F9A0" w14:textId="77777777" w:rsidR="006D3E66" w:rsidRPr="00DB1DEB" w:rsidRDefault="006D3E66" w:rsidP="00746290">
      <w:pPr>
        <w:spacing w:line="240" w:lineRule="auto"/>
        <w:jc w:val="both"/>
        <w:rPr>
          <w:rFonts w:cs="Times New Roman"/>
          <w:szCs w:val="24"/>
        </w:rPr>
      </w:pPr>
      <w:r w:rsidRPr="00DB1DEB">
        <w:rPr>
          <w:rFonts w:cs="Times New Roman"/>
          <w:b/>
          <w:szCs w:val="24"/>
        </w:rPr>
        <w:t>PRIMERO:</w:t>
      </w:r>
      <w:r w:rsidRPr="00DB1DEB">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470F352F" w14:textId="77777777" w:rsidR="006D3E66" w:rsidRPr="00DB1DEB" w:rsidRDefault="006D3E66" w:rsidP="00746290">
      <w:pPr>
        <w:spacing w:after="0" w:line="240" w:lineRule="auto"/>
        <w:ind w:firstLine="2"/>
        <w:jc w:val="both"/>
        <w:rPr>
          <w:rFonts w:cs="Times New Roman"/>
          <w:szCs w:val="24"/>
        </w:rPr>
      </w:pPr>
      <w:r w:rsidRPr="00DB1DEB">
        <w:rPr>
          <w:rFonts w:cs="Times New Roman"/>
          <w:b/>
          <w:szCs w:val="24"/>
        </w:rPr>
        <w:t>SEGUNDO</w:t>
      </w:r>
      <w:r w:rsidRPr="00DB1DEB">
        <w:rPr>
          <w:rFonts w:cs="Times New Roman"/>
          <w:szCs w:val="24"/>
        </w:rPr>
        <w:t xml:space="preserve">: Que, así mismo, </w:t>
      </w:r>
      <w:proofErr w:type="gramStart"/>
      <w:r w:rsidRPr="00DB1DEB">
        <w:rPr>
          <w:rFonts w:cs="Times New Roman"/>
          <w:szCs w:val="24"/>
        </w:rPr>
        <w:t>de acuerdo a</w:t>
      </w:r>
      <w:proofErr w:type="gramEnd"/>
      <w:r w:rsidRPr="00DB1DEB">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D781F8C" w14:textId="77777777" w:rsidR="006D3E66" w:rsidRPr="00DB1DEB" w:rsidRDefault="006D3E66" w:rsidP="00746290">
      <w:pPr>
        <w:spacing w:after="0"/>
        <w:ind w:firstLine="2"/>
        <w:jc w:val="both"/>
        <w:rPr>
          <w:rFonts w:cs="Times New Roman"/>
          <w:szCs w:val="24"/>
        </w:rPr>
      </w:pPr>
    </w:p>
    <w:p w14:paraId="745EFEAB" w14:textId="65FEC70A" w:rsidR="006D3E66" w:rsidRPr="00DB1DEB" w:rsidRDefault="006D3E66" w:rsidP="00746290">
      <w:pPr>
        <w:spacing w:after="0" w:line="240" w:lineRule="auto"/>
        <w:ind w:firstLine="2"/>
        <w:jc w:val="both"/>
        <w:rPr>
          <w:rFonts w:cs="Times New Roman"/>
          <w:szCs w:val="24"/>
        </w:rPr>
      </w:pPr>
      <w:r w:rsidRPr="00DB1DEB">
        <w:rPr>
          <w:rFonts w:cs="Times New Roman"/>
          <w:b/>
          <w:szCs w:val="24"/>
        </w:rPr>
        <w:t>TERCERO</w:t>
      </w:r>
      <w:r w:rsidRPr="00DB1DEB">
        <w:rPr>
          <w:rFonts w:cs="Times New Roman"/>
          <w:szCs w:val="24"/>
        </w:rPr>
        <w:t xml:space="preserve">: Que el artículo 1 de la Ley </w:t>
      </w:r>
      <w:proofErr w:type="spellStart"/>
      <w:r w:rsidRPr="00DB1DEB">
        <w:rPr>
          <w:rFonts w:cs="Times New Roman"/>
          <w:szCs w:val="24"/>
        </w:rPr>
        <w:t>N°</w:t>
      </w:r>
      <w:proofErr w:type="spellEnd"/>
      <w:r w:rsidRPr="00DB1DEB">
        <w:rPr>
          <w:rFonts w:cs="Times New Roman"/>
          <w:szCs w:val="24"/>
        </w:rPr>
        <w:t xml:space="preserve"> 29946 – Ley del Contrato de Seguros dispone que el contrato de seguro es aquel por el que la aseguradora se obliga ,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7B5CEAE4" w14:textId="77777777" w:rsidR="006D3E66" w:rsidRPr="00DB1DEB" w:rsidRDefault="006D3E66" w:rsidP="00746290">
      <w:pPr>
        <w:spacing w:after="0" w:line="240" w:lineRule="auto"/>
        <w:ind w:firstLine="2"/>
        <w:jc w:val="both"/>
        <w:rPr>
          <w:rFonts w:cs="Times New Roman"/>
          <w:szCs w:val="24"/>
        </w:rPr>
      </w:pPr>
    </w:p>
    <w:p w14:paraId="36AC27F0" w14:textId="77777777" w:rsidR="006D3E66" w:rsidRPr="00DB1DEB" w:rsidRDefault="006D3E66" w:rsidP="00746290">
      <w:pPr>
        <w:spacing w:after="0" w:line="240" w:lineRule="auto"/>
        <w:ind w:firstLine="2"/>
        <w:jc w:val="both"/>
        <w:rPr>
          <w:rFonts w:cs="Times New Roman"/>
          <w:szCs w:val="24"/>
        </w:rPr>
      </w:pPr>
      <w:r w:rsidRPr="00DB1DEB">
        <w:rPr>
          <w:rFonts w:cs="Times New Roman"/>
          <w:b/>
          <w:szCs w:val="24"/>
        </w:rPr>
        <w:t>CUARTO</w:t>
      </w:r>
      <w:r w:rsidRPr="00DB1DEB">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0584E673" w14:textId="77777777" w:rsidR="006D3E66" w:rsidRPr="00DB1DEB" w:rsidRDefault="006D3E66" w:rsidP="00746290">
      <w:pPr>
        <w:spacing w:after="0" w:line="240" w:lineRule="auto"/>
        <w:ind w:firstLine="2"/>
        <w:jc w:val="both"/>
        <w:rPr>
          <w:rFonts w:cs="Times New Roman"/>
          <w:szCs w:val="24"/>
        </w:rPr>
      </w:pPr>
    </w:p>
    <w:p w14:paraId="56898F76" w14:textId="125AEEB4" w:rsidR="006D3E66" w:rsidRPr="00DB1DEB" w:rsidRDefault="006D3E66" w:rsidP="00746290">
      <w:pPr>
        <w:spacing w:after="0" w:line="240" w:lineRule="auto"/>
        <w:ind w:firstLine="2"/>
        <w:jc w:val="both"/>
        <w:rPr>
          <w:rFonts w:cs="Times New Roman"/>
          <w:szCs w:val="24"/>
        </w:rPr>
      </w:pPr>
      <w:r w:rsidRPr="00DB1DEB">
        <w:rPr>
          <w:rFonts w:cs="Times New Roman"/>
          <w:b/>
          <w:szCs w:val="24"/>
        </w:rPr>
        <w:t>QUINTO</w:t>
      </w:r>
      <w:r w:rsidRPr="00DB1DEB">
        <w:rPr>
          <w:rFonts w:cs="Times New Roman"/>
          <w:szCs w:val="24"/>
        </w:rPr>
        <w:t>: Que, en materia procesal, corresponde a quien invoca hechos probar su existencia, carga procesal a la que se refiere el artículo 196 del Código Procesal Civil</w:t>
      </w:r>
      <w:r w:rsidR="00A7143D" w:rsidRPr="00DB1DEB">
        <w:rPr>
          <w:rFonts w:cs="Times New Roman"/>
          <w:szCs w:val="24"/>
        </w:rPr>
        <w:t>,</w:t>
      </w:r>
      <w:r w:rsidRPr="00DB1DEB">
        <w:rPr>
          <w:rFonts w:cs="Times New Roman"/>
          <w:szCs w:val="24"/>
        </w:rPr>
        <w:t xml:space="preserve"> salvo que se acoja a alguna presunción legal de carácter relativo o absoluto.</w:t>
      </w:r>
    </w:p>
    <w:p w14:paraId="765178DB" w14:textId="77777777" w:rsidR="006D3E66" w:rsidRPr="00DB1DEB" w:rsidRDefault="006D3E66" w:rsidP="00746290">
      <w:pPr>
        <w:spacing w:after="0" w:line="240" w:lineRule="auto"/>
        <w:ind w:firstLine="2"/>
        <w:jc w:val="both"/>
        <w:rPr>
          <w:rFonts w:cs="Times New Roman"/>
          <w:szCs w:val="24"/>
        </w:rPr>
      </w:pPr>
    </w:p>
    <w:p w14:paraId="2E966557" w14:textId="05F04E0E" w:rsidR="00F7273E" w:rsidRPr="00DB1DEB" w:rsidRDefault="006D3E66" w:rsidP="0091266F">
      <w:pPr>
        <w:spacing w:after="0" w:line="240" w:lineRule="auto"/>
        <w:ind w:firstLine="2"/>
        <w:jc w:val="both"/>
        <w:rPr>
          <w:rFonts w:cs="Times New Roman"/>
          <w:szCs w:val="24"/>
        </w:rPr>
      </w:pPr>
      <w:r w:rsidRPr="00DB1DEB">
        <w:rPr>
          <w:rFonts w:cs="Times New Roman"/>
          <w:b/>
          <w:szCs w:val="24"/>
        </w:rPr>
        <w:t>SEXTO</w:t>
      </w:r>
      <w:r w:rsidR="000066F1" w:rsidRPr="00DB1DEB">
        <w:rPr>
          <w:rFonts w:cs="Times New Roman"/>
          <w:b/>
          <w:szCs w:val="24"/>
        </w:rPr>
        <w:t xml:space="preserve">: </w:t>
      </w:r>
      <w:r w:rsidR="000066F1" w:rsidRPr="00DB1DEB">
        <w:rPr>
          <w:rFonts w:cs="Times New Roman"/>
          <w:szCs w:val="24"/>
        </w:rPr>
        <w:t xml:space="preserve">Que, </w:t>
      </w:r>
      <w:r w:rsidR="00F61009" w:rsidRPr="00DB1DEB">
        <w:rPr>
          <w:rFonts w:cs="Times New Roman"/>
          <w:szCs w:val="24"/>
        </w:rPr>
        <w:t>de acuerdo a los términos contenidos en la reclamació</w:t>
      </w:r>
      <w:r w:rsidR="00E76612" w:rsidRPr="00DB1DEB">
        <w:rPr>
          <w:rFonts w:cs="Times New Roman"/>
          <w:szCs w:val="24"/>
        </w:rPr>
        <w:t>n,</w:t>
      </w:r>
      <w:r w:rsidR="007D214F" w:rsidRPr="00DB1DEB">
        <w:rPr>
          <w:rFonts w:cs="Times New Roman"/>
          <w:szCs w:val="24"/>
        </w:rPr>
        <w:t xml:space="preserve"> a la contestación de la misma</w:t>
      </w:r>
      <w:r w:rsidR="00255B24" w:rsidRPr="00DB1DEB">
        <w:rPr>
          <w:rFonts w:cs="Times New Roman"/>
          <w:szCs w:val="24"/>
        </w:rPr>
        <w:t xml:space="preserve"> y</w:t>
      </w:r>
      <w:r w:rsidR="00F61009" w:rsidRPr="00DB1DEB">
        <w:rPr>
          <w:rFonts w:cs="Times New Roman"/>
          <w:szCs w:val="24"/>
        </w:rPr>
        <w:t xml:space="preserve"> a lo trata</w:t>
      </w:r>
      <w:r w:rsidR="00ED2D1B" w:rsidRPr="00DB1DEB">
        <w:rPr>
          <w:rFonts w:cs="Times New Roman"/>
          <w:szCs w:val="24"/>
        </w:rPr>
        <w:t>do en l</w:t>
      </w:r>
      <w:r w:rsidR="00A97A0D" w:rsidRPr="00DB1DEB">
        <w:rPr>
          <w:rFonts w:cs="Times New Roman"/>
          <w:szCs w:val="24"/>
        </w:rPr>
        <w:t>a audiencia de vista</w:t>
      </w:r>
      <w:r w:rsidR="00E76612" w:rsidRPr="00DB1DEB">
        <w:rPr>
          <w:rFonts w:cs="Times New Roman"/>
          <w:szCs w:val="24"/>
        </w:rPr>
        <w:t>,</w:t>
      </w:r>
      <w:r w:rsidR="00A97A0D" w:rsidRPr="00DB1DEB">
        <w:rPr>
          <w:rFonts w:cs="Times New Roman"/>
          <w:szCs w:val="24"/>
        </w:rPr>
        <w:t xml:space="preserve"> </w:t>
      </w:r>
      <w:r w:rsidR="00F61009" w:rsidRPr="00DB1DEB">
        <w:rPr>
          <w:rFonts w:cs="Times New Roman"/>
          <w:szCs w:val="24"/>
        </w:rPr>
        <w:t>la materia controvertida sometida al conocimiento de este colegiado radica en determinar</w:t>
      </w:r>
      <w:r w:rsidR="009469D8" w:rsidRPr="00DB1DEB">
        <w:rPr>
          <w:rFonts w:cs="Times New Roman"/>
          <w:szCs w:val="24"/>
        </w:rPr>
        <w:t xml:space="preserve"> si</w:t>
      </w:r>
      <w:r w:rsidR="006109BF" w:rsidRPr="00DB1DEB">
        <w:rPr>
          <w:rFonts w:cs="Times New Roman"/>
          <w:szCs w:val="24"/>
        </w:rPr>
        <w:t xml:space="preserve"> la aplicación en el presente caso de la Cobertura establecida en la Cláusula de Ausencia de </w:t>
      </w:r>
      <w:proofErr w:type="gramStart"/>
      <w:r w:rsidR="006109BF" w:rsidRPr="00DB1DEB">
        <w:rPr>
          <w:rFonts w:cs="Times New Roman"/>
          <w:szCs w:val="24"/>
        </w:rPr>
        <w:t>Control,</w:t>
      </w:r>
      <w:r w:rsidR="009469D8" w:rsidRPr="00DB1DEB">
        <w:rPr>
          <w:rFonts w:cs="Times New Roman"/>
          <w:szCs w:val="24"/>
        </w:rPr>
        <w:t xml:space="preserve"> </w:t>
      </w:r>
      <w:r w:rsidR="006109BF" w:rsidRPr="00DB1DEB">
        <w:rPr>
          <w:rFonts w:cs="Times New Roman"/>
          <w:szCs w:val="24"/>
        </w:rPr>
        <w:t xml:space="preserve"> expresada</w:t>
      </w:r>
      <w:proofErr w:type="gramEnd"/>
      <w:r w:rsidR="00255B24" w:rsidRPr="00DB1DEB">
        <w:rPr>
          <w:rFonts w:cs="Times New Roman"/>
          <w:szCs w:val="24"/>
        </w:rPr>
        <w:t xml:space="preserve"> por </w:t>
      </w:r>
      <w:r w:rsidR="00DB1DEB">
        <w:t>..................</w:t>
      </w:r>
      <w:r w:rsidR="00BA4FDA" w:rsidRPr="00DB1DEB">
        <w:rPr>
          <w:rFonts w:cs="Times New Roman"/>
          <w:szCs w:val="24"/>
        </w:rPr>
        <w:t xml:space="preserve">  </w:t>
      </w:r>
      <w:r w:rsidR="00BA4FDA" w:rsidRPr="00DB1DEB">
        <w:rPr>
          <w:rFonts w:cs="Times New Roman"/>
          <w:szCs w:val="24"/>
        </w:rPr>
        <w:lastRenderedPageBreak/>
        <w:t>en su</w:t>
      </w:r>
      <w:r w:rsidR="00FA3777" w:rsidRPr="00DB1DEB">
        <w:rPr>
          <w:rFonts w:cs="Times New Roman"/>
          <w:szCs w:val="24"/>
        </w:rPr>
        <w:t xml:space="preserve"> correo electrónico  de fecha 20 de Febrero</w:t>
      </w:r>
      <w:r w:rsidR="00333C09" w:rsidRPr="00DB1DEB">
        <w:rPr>
          <w:rFonts w:cs="Times New Roman"/>
          <w:szCs w:val="24"/>
        </w:rPr>
        <w:t xml:space="preserve"> 2019,</w:t>
      </w:r>
      <w:r w:rsidR="00355171" w:rsidRPr="00DB1DEB">
        <w:rPr>
          <w:rFonts w:cs="Times New Roman"/>
          <w:szCs w:val="24"/>
        </w:rPr>
        <w:t xml:space="preserve"> </w:t>
      </w:r>
      <w:r w:rsidR="006109BF" w:rsidRPr="00DB1DEB">
        <w:rPr>
          <w:rFonts w:cs="Times New Roman"/>
          <w:szCs w:val="24"/>
        </w:rPr>
        <w:t>se encuentra sustentada</w:t>
      </w:r>
      <w:r w:rsidR="009469D8" w:rsidRPr="00DB1DEB">
        <w:rPr>
          <w:rFonts w:cs="Times New Roman"/>
          <w:szCs w:val="24"/>
        </w:rPr>
        <w:t xml:space="preserve"> de acuerdo a las Condiciones Generales y Particulares de la Póliza de Seguro de Vehículo</w:t>
      </w:r>
      <w:r w:rsidR="00014168" w:rsidRPr="00DB1DEB">
        <w:rPr>
          <w:rFonts w:cs="Times New Roman"/>
          <w:szCs w:val="24"/>
        </w:rPr>
        <w:t>s</w:t>
      </w:r>
      <w:r w:rsidR="005442C0" w:rsidRPr="00DB1DEB">
        <w:rPr>
          <w:rFonts w:cs="Times New Roman"/>
          <w:szCs w:val="24"/>
        </w:rPr>
        <w:t xml:space="preserve"> contratada y a la Ley </w:t>
      </w:r>
      <w:proofErr w:type="spellStart"/>
      <w:r w:rsidR="005442C0" w:rsidRPr="00DB1DEB">
        <w:rPr>
          <w:rFonts w:cs="Times New Roman"/>
          <w:szCs w:val="24"/>
        </w:rPr>
        <w:t>N°</w:t>
      </w:r>
      <w:proofErr w:type="spellEnd"/>
      <w:r w:rsidR="005442C0" w:rsidRPr="00DB1DEB">
        <w:rPr>
          <w:rFonts w:cs="Times New Roman"/>
          <w:szCs w:val="24"/>
        </w:rPr>
        <w:t xml:space="preserve"> 29946, Ley de Contrato de Seguros.</w:t>
      </w:r>
    </w:p>
    <w:p w14:paraId="5ABA9724" w14:textId="77777777" w:rsidR="009469D8" w:rsidRPr="00DB1DEB" w:rsidRDefault="009469D8" w:rsidP="009469D8">
      <w:pPr>
        <w:spacing w:after="0" w:line="240" w:lineRule="auto"/>
        <w:jc w:val="both"/>
        <w:rPr>
          <w:rFonts w:cs="Times New Roman"/>
          <w:i/>
          <w:szCs w:val="24"/>
        </w:rPr>
      </w:pPr>
    </w:p>
    <w:p w14:paraId="4345266E" w14:textId="45843021" w:rsidR="006109BF" w:rsidRPr="00DB1DEB" w:rsidRDefault="006D3E66" w:rsidP="006109BF">
      <w:pPr>
        <w:spacing w:after="0" w:line="240" w:lineRule="auto"/>
        <w:jc w:val="both"/>
        <w:rPr>
          <w:rFonts w:cs="Times New Roman"/>
          <w:szCs w:val="24"/>
        </w:rPr>
      </w:pPr>
      <w:r w:rsidRPr="00DB1DEB">
        <w:rPr>
          <w:rFonts w:cs="Times New Roman"/>
          <w:b/>
          <w:szCs w:val="24"/>
        </w:rPr>
        <w:t>SETIMO</w:t>
      </w:r>
      <w:r w:rsidRPr="00DB1DEB">
        <w:rPr>
          <w:rFonts w:cs="Times New Roman"/>
          <w:b/>
          <w:szCs w:val="24"/>
          <w:u w:val="single"/>
        </w:rPr>
        <w:t>:</w:t>
      </w:r>
      <w:r w:rsidR="001D087A" w:rsidRPr="00DB1DEB">
        <w:rPr>
          <w:rFonts w:cs="Times New Roman"/>
          <w:szCs w:val="24"/>
        </w:rPr>
        <w:t xml:space="preserve"> Que,</w:t>
      </w:r>
      <w:r w:rsidR="00207138" w:rsidRPr="00DB1DEB">
        <w:rPr>
          <w:rFonts w:cs="Times New Roman"/>
          <w:szCs w:val="24"/>
        </w:rPr>
        <w:t xml:space="preserve"> la aplicación de la Cláusula de Ausencia de Control</w:t>
      </w:r>
      <w:r w:rsidR="001D087A" w:rsidRPr="00DB1DEB">
        <w:rPr>
          <w:rFonts w:cs="Times New Roman"/>
          <w:szCs w:val="24"/>
        </w:rPr>
        <w:t xml:space="preserve"> </w:t>
      </w:r>
      <w:r w:rsidR="00190A24" w:rsidRPr="00DB1DEB">
        <w:rPr>
          <w:rFonts w:cs="Times New Roman"/>
          <w:szCs w:val="24"/>
        </w:rPr>
        <w:t>expresad</w:t>
      </w:r>
      <w:r w:rsidR="00207138" w:rsidRPr="00DB1DEB">
        <w:rPr>
          <w:rFonts w:cs="Times New Roman"/>
          <w:szCs w:val="24"/>
        </w:rPr>
        <w:t>a</w:t>
      </w:r>
      <w:r w:rsidR="001D087A" w:rsidRPr="00DB1DEB">
        <w:rPr>
          <w:rFonts w:cs="Times New Roman"/>
          <w:szCs w:val="24"/>
        </w:rPr>
        <w:t xml:space="preserve"> por la aseguradora en su</w:t>
      </w:r>
      <w:r w:rsidR="00FA3777" w:rsidRPr="00DB1DEB">
        <w:rPr>
          <w:rFonts w:cs="Times New Roman"/>
          <w:szCs w:val="24"/>
        </w:rPr>
        <w:t xml:space="preserve"> correo electrónico expresado</w:t>
      </w:r>
      <w:r w:rsidR="00190A24" w:rsidRPr="00DB1DEB">
        <w:rPr>
          <w:rFonts w:cs="Times New Roman"/>
          <w:szCs w:val="24"/>
        </w:rPr>
        <w:t xml:space="preserve"> en el Conside</w:t>
      </w:r>
      <w:r w:rsidR="00DB78A2" w:rsidRPr="00DB1DEB">
        <w:rPr>
          <w:rFonts w:cs="Times New Roman"/>
          <w:szCs w:val="24"/>
        </w:rPr>
        <w:t>rand</w:t>
      </w:r>
      <w:r w:rsidR="000C4323" w:rsidRPr="00DB1DEB">
        <w:rPr>
          <w:rFonts w:cs="Times New Roman"/>
          <w:szCs w:val="24"/>
        </w:rPr>
        <w:t xml:space="preserve">o </w:t>
      </w:r>
      <w:proofErr w:type="gramStart"/>
      <w:r w:rsidR="000C4323" w:rsidRPr="00DB1DEB">
        <w:rPr>
          <w:rFonts w:cs="Times New Roman"/>
          <w:szCs w:val="24"/>
        </w:rPr>
        <w:t>Sexto</w:t>
      </w:r>
      <w:r w:rsidR="00F64C3E" w:rsidRPr="00DB1DEB">
        <w:rPr>
          <w:rFonts w:cs="Times New Roman"/>
          <w:szCs w:val="24"/>
        </w:rPr>
        <w:t>,</w:t>
      </w:r>
      <w:proofErr w:type="gramEnd"/>
      <w:r w:rsidR="00F64C3E" w:rsidRPr="00DB1DEB">
        <w:rPr>
          <w:rFonts w:cs="Times New Roman"/>
          <w:szCs w:val="24"/>
        </w:rPr>
        <w:t xml:space="preserve"> </w:t>
      </w:r>
      <w:r w:rsidR="006109BF" w:rsidRPr="00DB1DEB">
        <w:rPr>
          <w:rFonts w:cs="Times New Roman"/>
          <w:szCs w:val="24"/>
        </w:rPr>
        <w:t>se sust</w:t>
      </w:r>
      <w:r w:rsidR="00F1385C" w:rsidRPr="00DB1DEB">
        <w:rPr>
          <w:rFonts w:cs="Times New Roman"/>
          <w:szCs w:val="24"/>
        </w:rPr>
        <w:t>enta en las Condiciones de la</w:t>
      </w:r>
      <w:r w:rsidR="006109BF" w:rsidRPr="00DB1DEB">
        <w:rPr>
          <w:rFonts w:cs="Times New Roman"/>
          <w:szCs w:val="24"/>
        </w:rPr>
        <w:t xml:space="preserve"> póliza</w:t>
      </w:r>
      <w:r w:rsidR="00F1385C" w:rsidRPr="00DB1DEB">
        <w:rPr>
          <w:rFonts w:cs="Times New Roman"/>
          <w:szCs w:val="24"/>
        </w:rPr>
        <w:t xml:space="preserve"> contra</w:t>
      </w:r>
      <w:r w:rsidR="00566106" w:rsidRPr="00DB1DEB">
        <w:rPr>
          <w:rFonts w:cs="Times New Roman"/>
          <w:szCs w:val="24"/>
        </w:rPr>
        <w:t>ta</w:t>
      </w:r>
      <w:r w:rsidR="00F1385C" w:rsidRPr="00DB1DEB">
        <w:rPr>
          <w:rFonts w:cs="Times New Roman"/>
          <w:szCs w:val="24"/>
        </w:rPr>
        <w:t>da</w:t>
      </w:r>
      <w:r w:rsidR="00566106" w:rsidRPr="00DB1DEB">
        <w:rPr>
          <w:rFonts w:cs="Times New Roman"/>
          <w:szCs w:val="24"/>
        </w:rPr>
        <w:t>.</w:t>
      </w:r>
    </w:p>
    <w:p w14:paraId="4EE02872" w14:textId="77777777" w:rsidR="00ED39E7" w:rsidRPr="00DB1DEB" w:rsidRDefault="00ED39E7" w:rsidP="006109BF">
      <w:pPr>
        <w:spacing w:after="0" w:line="240" w:lineRule="auto"/>
        <w:jc w:val="both"/>
        <w:rPr>
          <w:rFonts w:cs="Times New Roman"/>
          <w:i/>
          <w:szCs w:val="24"/>
        </w:rPr>
      </w:pPr>
    </w:p>
    <w:p w14:paraId="087C7921" w14:textId="1AAA6C8E" w:rsidR="00446889" w:rsidRPr="00DB1DEB" w:rsidRDefault="0048084E" w:rsidP="00255B24">
      <w:pPr>
        <w:spacing w:after="0" w:line="240" w:lineRule="auto"/>
        <w:jc w:val="both"/>
        <w:rPr>
          <w:rFonts w:cs="Times New Roman"/>
          <w:szCs w:val="24"/>
        </w:rPr>
      </w:pPr>
      <w:r w:rsidRPr="00DB1DEB">
        <w:rPr>
          <w:rFonts w:cs="Times New Roman"/>
          <w:b/>
          <w:szCs w:val="24"/>
        </w:rPr>
        <w:t>OCTAVO</w:t>
      </w:r>
      <w:r w:rsidRPr="00DB1DEB">
        <w:rPr>
          <w:rFonts w:cs="Times New Roman"/>
          <w:szCs w:val="24"/>
        </w:rPr>
        <w:t>: Que, en respuesta a lo menciona</w:t>
      </w:r>
      <w:r w:rsidR="00833B56" w:rsidRPr="00DB1DEB">
        <w:rPr>
          <w:rFonts w:cs="Times New Roman"/>
          <w:szCs w:val="24"/>
        </w:rPr>
        <w:t xml:space="preserve">do en el Considerando </w:t>
      </w:r>
      <w:r w:rsidR="00FA3777" w:rsidRPr="00DB1DEB">
        <w:rPr>
          <w:rFonts w:cs="Times New Roman"/>
          <w:szCs w:val="24"/>
        </w:rPr>
        <w:t xml:space="preserve">Sétimo, el asegurado </w:t>
      </w:r>
      <w:r w:rsidRPr="00DB1DEB">
        <w:rPr>
          <w:rFonts w:cs="Times New Roman"/>
          <w:szCs w:val="24"/>
        </w:rPr>
        <w:t xml:space="preserve">manifestó </w:t>
      </w:r>
      <w:r w:rsidR="00FA3777" w:rsidRPr="00DB1DEB">
        <w:rPr>
          <w:rFonts w:cs="Times New Roman"/>
          <w:szCs w:val="24"/>
        </w:rPr>
        <w:t>su disconformidad con la aplicación de</w:t>
      </w:r>
      <w:r w:rsidR="00E61565" w:rsidRPr="00DB1DEB">
        <w:rPr>
          <w:rFonts w:cs="Times New Roman"/>
          <w:szCs w:val="24"/>
        </w:rPr>
        <w:t xml:space="preserve"> la cob</w:t>
      </w:r>
      <w:r w:rsidR="00FA3777" w:rsidRPr="00DB1DEB">
        <w:rPr>
          <w:rFonts w:cs="Times New Roman"/>
          <w:szCs w:val="24"/>
        </w:rPr>
        <w:t>ertura de AUSENCIA DE CONTROL,</w:t>
      </w:r>
      <w:r w:rsidR="0076712E" w:rsidRPr="00DB1DEB">
        <w:rPr>
          <w:rFonts w:cs="Times New Roman"/>
          <w:szCs w:val="24"/>
        </w:rPr>
        <w:t xml:space="preserve"> en razón</w:t>
      </w:r>
      <w:r w:rsidR="00446889" w:rsidRPr="00DB1DEB">
        <w:rPr>
          <w:rFonts w:cs="Times New Roman"/>
          <w:szCs w:val="24"/>
        </w:rPr>
        <w:t xml:space="preserve"> de</w:t>
      </w:r>
      <w:r w:rsidR="0076712E" w:rsidRPr="00DB1DEB">
        <w:rPr>
          <w:rFonts w:cs="Times New Roman"/>
          <w:szCs w:val="24"/>
        </w:rPr>
        <w:t xml:space="preserve"> </w:t>
      </w:r>
      <w:r w:rsidR="00FA3777" w:rsidRPr="00DB1DEB">
        <w:rPr>
          <w:rFonts w:cs="Times New Roman"/>
          <w:szCs w:val="24"/>
        </w:rPr>
        <w:t xml:space="preserve">que para aplicar la misma, </w:t>
      </w:r>
      <w:r w:rsidR="00DB1DEB">
        <w:t xml:space="preserve">.................. </w:t>
      </w:r>
      <w:r w:rsidR="00FA3777" w:rsidRPr="00DB1DEB">
        <w:rPr>
          <w:rFonts w:cs="Times New Roman"/>
          <w:szCs w:val="24"/>
        </w:rPr>
        <w:t>se basa en las Conclusiones del Parte Policial, las mismas que no solo son contradictoria</w:t>
      </w:r>
      <w:r w:rsidR="00DA53FA" w:rsidRPr="00DB1DEB">
        <w:rPr>
          <w:rFonts w:cs="Times New Roman"/>
          <w:szCs w:val="24"/>
        </w:rPr>
        <w:t>s</w:t>
      </w:r>
      <w:r w:rsidR="00FA3777" w:rsidRPr="00DB1DEB">
        <w:rPr>
          <w:rFonts w:cs="Times New Roman"/>
          <w:szCs w:val="24"/>
        </w:rPr>
        <w:t xml:space="preserve"> sino también subjetiva y como tal están en el terreno de la suposición,  no existiendo un peritaje objetivo, científico, que determine que existe una razón objetiva para la aplicación de </w:t>
      </w:r>
      <w:r w:rsidR="00DA53FA" w:rsidRPr="00DB1DEB">
        <w:rPr>
          <w:rFonts w:cs="Times New Roman"/>
          <w:szCs w:val="24"/>
        </w:rPr>
        <w:t>la Cobertura de</w:t>
      </w:r>
      <w:r w:rsidR="00FA3777" w:rsidRPr="00DB1DEB">
        <w:rPr>
          <w:rFonts w:cs="Times New Roman"/>
          <w:szCs w:val="24"/>
        </w:rPr>
        <w:t xml:space="preserve"> Ausencia de Control</w:t>
      </w:r>
      <w:r w:rsidR="00DA53FA" w:rsidRPr="00DB1DEB">
        <w:rPr>
          <w:rFonts w:cs="Times New Roman"/>
          <w:szCs w:val="24"/>
        </w:rPr>
        <w:t>.</w:t>
      </w:r>
    </w:p>
    <w:p w14:paraId="2A3FA70E" w14:textId="77777777" w:rsidR="00FA3777" w:rsidRPr="00DB1DEB" w:rsidRDefault="00FA3777" w:rsidP="00255B24">
      <w:pPr>
        <w:spacing w:after="0" w:line="240" w:lineRule="auto"/>
        <w:jc w:val="both"/>
        <w:rPr>
          <w:rFonts w:cs="Times New Roman"/>
          <w:szCs w:val="24"/>
        </w:rPr>
      </w:pPr>
    </w:p>
    <w:p w14:paraId="66F8832C" w14:textId="46E8077C" w:rsidR="00034176" w:rsidRPr="00DB1DEB" w:rsidRDefault="00034176" w:rsidP="00075C6A">
      <w:pPr>
        <w:spacing w:after="0" w:line="240" w:lineRule="auto"/>
        <w:jc w:val="both"/>
        <w:rPr>
          <w:rFonts w:cs="Times New Roman"/>
          <w:szCs w:val="24"/>
        </w:rPr>
      </w:pPr>
      <w:r w:rsidRPr="00DB1DEB">
        <w:rPr>
          <w:rFonts w:cs="Times New Roman"/>
          <w:b/>
          <w:szCs w:val="24"/>
        </w:rPr>
        <w:t>NOVENO</w:t>
      </w:r>
      <w:r w:rsidR="00A92263" w:rsidRPr="00DB1DEB">
        <w:rPr>
          <w:rFonts w:cs="Times New Roman"/>
          <w:b/>
          <w:szCs w:val="24"/>
        </w:rPr>
        <w:t>:</w:t>
      </w:r>
      <w:r w:rsidRPr="00DB1DEB">
        <w:rPr>
          <w:rFonts w:cs="Times New Roman"/>
          <w:szCs w:val="24"/>
        </w:rPr>
        <w:t xml:space="preserve"> </w:t>
      </w:r>
      <w:r w:rsidR="000D679B" w:rsidRPr="00DB1DEB">
        <w:rPr>
          <w:rFonts w:cs="Times New Roman"/>
          <w:szCs w:val="24"/>
        </w:rPr>
        <w:t>Q</w:t>
      </w:r>
      <w:r w:rsidR="00075C6A" w:rsidRPr="00DB1DEB">
        <w:rPr>
          <w:rFonts w:cs="Times New Roman"/>
          <w:szCs w:val="24"/>
        </w:rPr>
        <w:t xml:space="preserve">ue, </w:t>
      </w:r>
      <w:proofErr w:type="gramStart"/>
      <w:r w:rsidR="00075C6A" w:rsidRPr="00DB1DEB">
        <w:rPr>
          <w:rFonts w:cs="Times New Roman"/>
          <w:szCs w:val="24"/>
        </w:rPr>
        <w:t>en</w:t>
      </w:r>
      <w:r w:rsidR="000D679B" w:rsidRPr="00DB1DEB">
        <w:rPr>
          <w:rFonts w:cs="Times New Roman"/>
          <w:szCs w:val="24"/>
        </w:rPr>
        <w:t xml:space="preserve"> relación a</w:t>
      </w:r>
      <w:proofErr w:type="gramEnd"/>
      <w:r w:rsidR="000D679B" w:rsidRPr="00DB1DEB">
        <w:rPr>
          <w:rFonts w:cs="Times New Roman"/>
          <w:szCs w:val="24"/>
        </w:rPr>
        <w:t xml:space="preserve"> lo manifestado</w:t>
      </w:r>
      <w:r w:rsidR="002413E6" w:rsidRPr="00DB1DEB">
        <w:rPr>
          <w:rFonts w:cs="Times New Roman"/>
          <w:szCs w:val="24"/>
        </w:rPr>
        <w:t xml:space="preserve"> por</w:t>
      </w:r>
      <w:r w:rsidR="00DA53FA" w:rsidRPr="00DB1DEB">
        <w:rPr>
          <w:rFonts w:cs="Times New Roman"/>
          <w:szCs w:val="24"/>
        </w:rPr>
        <w:t xml:space="preserve"> el asegurado en el Considerando Octavo, la DEFASEG al final de la audiencia de vista, solicitó a</w:t>
      </w:r>
      <w:r w:rsidR="002413E6" w:rsidRPr="00DB1DEB">
        <w:rPr>
          <w:rFonts w:cs="Times New Roman"/>
          <w:szCs w:val="24"/>
        </w:rPr>
        <w:t xml:space="preserve"> </w:t>
      </w:r>
      <w:r w:rsidR="00DB1DEB">
        <w:t xml:space="preserve">.................. </w:t>
      </w:r>
      <w:r w:rsidR="00DA53FA" w:rsidRPr="00DB1DEB">
        <w:rPr>
          <w:rFonts w:cs="Times New Roman"/>
          <w:szCs w:val="24"/>
        </w:rPr>
        <w:t xml:space="preserve">que remita los análisis e investigaciones realizados por la Policía Nacional, que dieron como resultados las conclusiones que figuran en </w:t>
      </w:r>
      <w:r w:rsidR="00AF43B4" w:rsidRPr="00DB1DEB">
        <w:rPr>
          <w:rFonts w:cs="Times New Roman"/>
          <w:szCs w:val="24"/>
        </w:rPr>
        <w:t>e</w:t>
      </w:r>
      <w:r w:rsidR="00DA53FA" w:rsidRPr="00DB1DEB">
        <w:rPr>
          <w:rFonts w:cs="Times New Roman"/>
          <w:szCs w:val="24"/>
        </w:rPr>
        <w:t xml:space="preserve">l Parte Policial y, adicionalmente que remita también informes de procuración realizados por la aseguradora en relación con este caso. </w:t>
      </w:r>
    </w:p>
    <w:p w14:paraId="66CD2CF0" w14:textId="77777777" w:rsidR="00AF43B4" w:rsidRPr="00DB1DEB" w:rsidRDefault="00AF43B4" w:rsidP="00075C6A">
      <w:pPr>
        <w:spacing w:after="0" w:line="240" w:lineRule="auto"/>
        <w:jc w:val="both"/>
        <w:rPr>
          <w:rFonts w:cs="Times New Roman"/>
          <w:szCs w:val="24"/>
        </w:rPr>
      </w:pPr>
    </w:p>
    <w:p w14:paraId="6841D9FD" w14:textId="77777777" w:rsidR="00AF43B4" w:rsidRPr="00DB1DEB" w:rsidRDefault="00AF43B4" w:rsidP="00075C6A">
      <w:pPr>
        <w:spacing w:after="0" w:line="240" w:lineRule="auto"/>
        <w:jc w:val="both"/>
        <w:rPr>
          <w:rFonts w:cs="Times New Roman"/>
          <w:szCs w:val="24"/>
        </w:rPr>
      </w:pPr>
      <w:r w:rsidRPr="00DB1DEB">
        <w:rPr>
          <w:rFonts w:cs="Times New Roman"/>
          <w:b/>
          <w:szCs w:val="24"/>
        </w:rPr>
        <w:t xml:space="preserve">DECIMO: </w:t>
      </w:r>
      <w:r w:rsidRPr="00DB1DEB">
        <w:rPr>
          <w:rFonts w:cs="Times New Roman"/>
          <w:szCs w:val="24"/>
        </w:rPr>
        <w:t>Que, en los documentos solicitados a la aseguradora y remitidos por la misma, se aprecia lo siguiente:</w:t>
      </w:r>
    </w:p>
    <w:p w14:paraId="4154A0D7" w14:textId="77777777" w:rsidR="00AF43B4" w:rsidRPr="00DB1DEB" w:rsidRDefault="00AF43B4" w:rsidP="00075C6A">
      <w:pPr>
        <w:spacing w:after="0" w:line="240" w:lineRule="auto"/>
        <w:jc w:val="both"/>
        <w:rPr>
          <w:rFonts w:cs="Times New Roman"/>
          <w:szCs w:val="24"/>
        </w:rPr>
      </w:pPr>
    </w:p>
    <w:p w14:paraId="66AB4174" w14:textId="77777777" w:rsidR="00AF43B4" w:rsidRPr="00DB1DEB" w:rsidRDefault="00AF43B4" w:rsidP="00075C6A">
      <w:pPr>
        <w:spacing w:after="0" w:line="240" w:lineRule="auto"/>
        <w:jc w:val="both"/>
        <w:rPr>
          <w:rFonts w:cs="Times New Roman"/>
          <w:szCs w:val="24"/>
        </w:rPr>
      </w:pPr>
      <w:r w:rsidRPr="00DB1DEB">
        <w:rPr>
          <w:rFonts w:cs="Times New Roman"/>
          <w:szCs w:val="24"/>
        </w:rPr>
        <w:t>SOBRE EL PARTE POLICIAL</w:t>
      </w:r>
      <w:r w:rsidR="00301FCE" w:rsidRPr="00DB1DEB">
        <w:rPr>
          <w:rFonts w:cs="Times New Roman"/>
          <w:szCs w:val="24"/>
        </w:rPr>
        <w:t>:</w:t>
      </w:r>
    </w:p>
    <w:p w14:paraId="52FAE7D1" w14:textId="77777777" w:rsidR="00301FCE" w:rsidRPr="00DB1DEB" w:rsidRDefault="00301FCE" w:rsidP="00075C6A">
      <w:pPr>
        <w:spacing w:after="0" w:line="240" w:lineRule="auto"/>
        <w:jc w:val="both"/>
        <w:rPr>
          <w:rFonts w:cs="Times New Roman"/>
          <w:szCs w:val="24"/>
        </w:rPr>
      </w:pPr>
    </w:p>
    <w:p w14:paraId="7E9C0D3F" w14:textId="749841C6" w:rsidR="00301FCE" w:rsidRPr="00DB1DEB" w:rsidRDefault="00301FCE" w:rsidP="00075C6A">
      <w:pPr>
        <w:spacing w:after="0" w:line="240" w:lineRule="auto"/>
        <w:jc w:val="both"/>
        <w:rPr>
          <w:rFonts w:cs="Times New Roman"/>
          <w:b/>
          <w:szCs w:val="24"/>
        </w:rPr>
      </w:pPr>
      <w:r w:rsidRPr="00DB1DEB">
        <w:rPr>
          <w:rFonts w:cs="Times New Roman"/>
          <w:b/>
          <w:szCs w:val="24"/>
        </w:rPr>
        <w:t xml:space="preserve">PARTE </w:t>
      </w:r>
      <w:proofErr w:type="spellStart"/>
      <w:r w:rsidRPr="00DB1DEB">
        <w:rPr>
          <w:rFonts w:cs="Times New Roman"/>
          <w:b/>
          <w:szCs w:val="24"/>
        </w:rPr>
        <w:t>N°</w:t>
      </w:r>
      <w:proofErr w:type="spellEnd"/>
      <w:r w:rsidRPr="00DB1DEB">
        <w:rPr>
          <w:rFonts w:cs="Times New Roman"/>
          <w:b/>
          <w:szCs w:val="24"/>
        </w:rPr>
        <w:t xml:space="preserve"> </w:t>
      </w:r>
      <w:r w:rsidR="00C23CA1">
        <w:t>..................</w:t>
      </w:r>
    </w:p>
    <w:p w14:paraId="43B51F4D" w14:textId="77777777" w:rsidR="00301FCE" w:rsidRPr="00DB1DEB" w:rsidRDefault="00301FCE" w:rsidP="00075C6A">
      <w:pPr>
        <w:spacing w:after="0" w:line="240" w:lineRule="auto"/>
        <w:jc w:val="both"/>
        <w:rPr>
          <w:rFonts w:cs="Times New Roman"/>
          <w:b/>
          <w:szCs w:val="24"/>
        </w:rPr>
      </w:pPr>
    </w:p>
    <w:p w14:paraId="167E98BA" w14:textId="41EA6368" w:rsidR="00355C35" w:rsidRPr="00DB1DEB" w:rsidRDefault="00301FCE" w:rsidP="00075C6A">
      <w:pPr>
        <w:spacing w:after="0" w:line="240" w:lineRule="auto"/>
        <w:jc w:val="both"/>
        <w:rPr>
          <w:rFonts w:cs="Times New Roman"/>
          <w:szCs w:val="24"/>
        </w:rPr>
      </w:pPr>
      <w:r w:rsidRPr="00DB1DEB">
        <w:rPr>
          <w:rFonts w:cs="Times New Roman"/>
          <w:szCs w:val="24"/>
        </w:rPr>
        <w:t>Asunto: Investigaciones efectuadas con relación al Accidente de Tránsito (Choque por Alcance) con subsecuente lesione</w:t>
      </w:r>
      <w:r w:rsidR="00355C35" w:rsidRPr="00DB1DEB">
        <w:rPr>
          <w:rFonts w:cs="Times New Roman"/>
          <w:szCs w:val="24"/>
        </w:rPr>
        <w:t xml:space="preserve">s personales y daños materiales, con la participación del vehículo de Placa de Rodaje rotativa </w:t>
      </w:r>
      <w:r w:rsidR="00462F33">
        <w:t>..................</w:t>
      </w:r>
      <w:r w:rsidR="00462F33" w:rsidRPr="00DB1DEB">
        <w:rPr>
          <w:rFonts w:cs="Times New Roman"/>
          <w:szCs w:val="24"/>
        </w:rPr>
        <w:t xml:space="preserve"> </w:t>
      </w:r>
      <w:r w:rsidR="00462F33">
        <w:rPr>
          <w:rFonts w:cs="Times New Roman"/>
          <w:szCs w:val="24"/>
        </w:rPr>
        <w:t xml:space="preserve"> </w:t>
      </w:r>
      <w:r w:rsidR="00355C35" w:rsidRPr="00DB1DEB">
        <w:rPr>
          <w:rFonts w:cs="Times New Roman"/>
          <w:szCs w:val="24"/>
        </w:rPr>
        <w:t xml:space="preserve">(UT-1) conducido por </w:t>
      </w:r>
      <w:r w:rsidR="00462F33">
        <w:t>..................</w:t>
      </w:r>
      <w:r w:rsidR="00355C35" w:rsidRPr="00DB1DEB">
        <w:rPr>
          <w:rFonts w:cs="Times New Roman"/>
          <w:szCs w:val="24"/>
        </w:rPr>
        <w:t xml:space="preserve"> (41), el vehículo de Placa de Rodaje </w:t>
      </w:r>
      <w:r w:rsidR="00462F33">
        <w:t>..................</w:t>
      </w:r>
      <w:r w:rsidR="00355C35" w:rsidRPr="00DB1DEB">
        <w:rPr>
          <w:rFonts w:cs="Times New Roman"/>
          <w:szCs w:val="24"/>
        </w:rPr>
        <w:t xml:space="preserve"> (UT-2) conducido por </w:t>
      </w:r>
      <w:r w:rsidR="00462F33">
        <w:t>..................</w:t>
      </w:r>
      <w:r w:rsidR="00462F33" w:rsidRPr="00DB1DEB">
        <w:rPr>
          <w:rFonts w:cs="Times New Roman"/>
          <w:szCs w:val="24"/>
        </w:rPr>
        <w:t xml:space="preserve"> </w:t>
      </w:r>
      <w:r w:rsidR="00355C35" w:rsidRPr="00DB1DEB">
        <w:rPr>
          <w:rFonts w:cs="Times New Roman"/>
          <w:szCs w:val="24"/>
        </w:rPr>
        <w:t>(21) (…)</w:t>
      </w:r>
    </w:p>
    <w:p w14:paraId="11B5E38D" w14:textId="77777777" w:rsidR="00355C35" w:rsidRPr="00DB1DEB" w:rsidRDefault="00355C35" w:rsidP="00075C6A">
      <w:pPr>
        <w:spacing w:after="0" w:line="240" w:lineRule="auto"/>
        <w:jc w:val="both"/>
        <w:rPr>
          <w:rFonts w:cs="Times New Roman"/>
          <w:szCs w:val="24"/>
        </w:rPr>
      </w:pPr>
    </w:p>
    <w:p w14:paraId="09E752BF" w14:textId="0F4D4E61" w:rsidR="00355C35" w:rsidRPr="00DB1DEB" w:rsidRDefault="00355C35" w:rsidP="00075C6A">
      <w:pPr>
        <w:spacing w:after="0" w:line="240" w:lineRule="auto"/>
        <w:jc w:val="both"/>
        <w:rPr>
          <w:rFonts w:cs="Times New Roman"/>
          <w:szCs w:val="24"/>
        </w:rPr>
      </w:pPr>
      <w:r w:rsidRPr="00DB1DEB">
        <w:rPr>
          <w:rFonts w:cs="Times New Roman"/>
          <w:szCs w:val="24"/>
        </w:rPr>
        <w:t xml:space="preserve">Ref. Ocurrencia de Transito </w:t>
      </w:r>
      <w:proofErr w:type="spellStart"/>
      <w:r w:rsidRPr="00DB1DEB">
        <w:rPr>
          <w:rFonts w:cs="Times New Roman"/>
          <w:szCs w:val="24"/>
        </w:rPr>
        <w:t>N°</w:t>
      </w:r>
      <w:proofErr w:type="spellEnd"/>
      <w:r w:rsidRPr="00DB1DEB">
        <w:rPr>
          <w:rFonts w:cs="Times New Roman"/>
          <w:szCs w:val="24"/>
        </w:rPr>
        <w:t xml:space="preserve"> </w:t>
      </w:r>
      <w:r w:rsidR="00C23CA1">
        <w:t>..................</w:t>
      </w:r>
      <w:r w:rsidRPr="00DB1DEB">
        <w:rPr>
          <w:rFonts w:cs="Times New Roman"/>
          <w:szCs w:val="24"/>
        </w:rPr>
        <w:t xml:space="preserve">, del 30 </w:t>
      </w:r>
      <w:proofErr w:type="gramStart"/>
      <w:r w:rsidRPr="00DB1DEB">
        <w:rPr>
          <w:rFonts w:cs="Times New Roman"/>
          <w:szCs w:val="24"/>
        </w:rPr>
        <w:t>Noviembre</w:t>
      </w:r>
      <w:proofErr w:type="gramEnd"/>
      <w:r w:rsidRPr="00DB1DEB">
        <w:rPr>
          <w:rFonts w:cs="Times New Roman"/>
          <w:szCs w:val="24"/>
        </w:rPr>
        <w:t xml:space="preserve"> 2019</w:t>
      </w:r>
    </w:p>
    <w:p w14:paraId="0A5E178C" w14:textId="77777777" w:rsidR="00355C35" w:rsidRPr="00DB1DEB" w:rsidRDefault="00355C35" w:rsidP="00075C6A">
      <w:pPr>
        <w:spacing w:after="0" w:line="240" w:lineRule="auto"/>
        <w:jc w:val="both"/>
        <w:rPr>
          <w:rFonts w:cs="Times New Roman"/>
          <w:szCs w:val="24"/>
        </w:rPr>
      </w:pPr>
    </w:p>
    <w:p w14:paraId="56BA0523" w14:textId="77777777" w:rsidR="00355C35" w:rsidRPr="00DB1DEB" w:rsidRDefault="00355C35" w:rsidP="00075C6A">
      <w:pPr>
        <w:spacing w:after="0" w:line="240" w:lineRule="auto"/>
        <w:jc w:val="both"/>
        <w:rPr>
          <w:rFonts w:cs="Times New Roman"/>
          <w:szCs w:val="24"/>
        </w:rPr>
      </w:pPr>
      <w:r w:rsidRPr="00DB1DEB">
        <w:rPr>
          <w:rFonts w:cs="Times New Roman"/>
          <w:szCs w:val="24"/>
        </w:rPr>
        <w:t>(…)</w:t>
      </w:r>
    </w:p>
    <w:p w14:paraId="39640128" w14:textId="77777777" w:rsidR="00AF43B4" w:rsidRPr="00DB1DEB" w:rsidRDefault="00AF43B4" w:rsidP="00075C6A">
      <w:pPr>
        <w:spacing w:after="0" w:line="240" w:lineRule="auto"/>
        <w:jc w:val="both"/>
        <w:rPr>
          <w:rFonts w:cs="Times New Roman"/>
          <w:szCs w:val="24"/>
        </w:rPr>
      </w:pPr>
    </w:p>
    <w:p w14:paraId="4C8D3585" w14:textId="77777777" w:rsidR="00AF43B4" w:rsidRPr="00DB1DEB" w:rsidRDefault="00AF43B4" w:rsidP="00075C6A">
      <w:pPr>
        <w:spacing w:after="0" w:line="240" w:lineRule="auto"/>
        <w:jc w:val="both"/>
        <w:rPr>
          <w:rFonts w:cs="Times New Roman"/>
          <w:b/>
          <w:szCs w:val="24"/>
        </w:rPr>
      </w:pPr>
      <w:r w:rsidRPr="00DB1DEB">
        <w:rPr>
          <w:rFonts w:cs="Times New Roman"/>
          <w:b/>
          <w:szCs w:val="24"/>
        </w:rPr>
        <w:t>IV. ANALISIS Y EVALUACION DE LOS HECHOS</w:t>
      </w:r>
    </w:p>
    <w:p w14:paraId="604B0EEC" w14:textId="77777777" w:rsidR="00AF43B4" w:rsidRPr="00DB1DEB" w:rsidRDefault="00AF43B4" w:rsidP="00075C6A">
      <w:pPr>
        <w:spacing w:after="0" w:line="240" w:lineRule="auto"/>
        <w:jc w:val="both"/>
        <w:rPr>
          <w:rFonts w:cs="Times New Roman"/>
          <w:szCs w:val="24"/>
        </w:rPr>
      </w:pPr>
    </w:p>
    <w:p w14:paraId="3A886B3F" w14:textId="77777777" w:rsidR="00AF43B4" w:rsidRPr="00DB1DEB" w:rsidRDefault="00AF43B4" w:rsidP="00AF43B4">
      <w:pPr>
        <w:pStyle w:val="Prrafodelista"/>
        <w:numPr>
          <w:ilvl w:val="0"/>
          <w:numId w:val="22"/>
        </w:numPr>
        <w:spacing w:after="0" w:line="240" w:lineRule="auto"/>
        <w:jc w:val="both"/>
        <w:rPr>
          <w:rFonts w:cs="Times New Roman"/>
          <w:i/>
          <w:szCs w:val="24"/>
        </w:rPr>
      </w:pPr>
      <w:r w:rsidRPr="00DB1DEB">
        <w:rPr>
          <w:rFonts w:cs="Times New Roman"/>
          <w:i/>
          <w:szCs w:val="24"/>
        </w:rPr>
        <w:t>La UT-1 era desplazada por su conductor a la altura</w:t>
      </w:r>
      <w:r w:rsidR="00355C35" w:rsidRPr="00DB1DEB">
        <w:rPr>
          <w:rFonts w:cs="Times New Roman"/>
          <w:i/>
          <w:szCs w:val="24"/>
        </w:rPr>
        <w:t xml:space="preserve"> DEL Km 52</w:t>
      </w:r>
      <w:r w:rsidR="00F03945" w:rsidRPr="00DB1DEB">
        <w:rPr>
          <w:rFonts w:cs="Times New Roman"/>
          <w:i/>
          <w:szCs w:val="24"/>
        </w:rPr>
        <w:t xml:space="preserve"> de la carretera Panamericana Sur del Distrito de Santa María del Mar, ocupando el carril izquierdo y momentos previos al evento de tránsito, ocupó el carril derecho, en sentido de circulación de norte a sur.</w:t>
      </w:r>
    </w:p>
    <w:p w14:paraId="1E871EDD" w14:textId="77777777" w:rsidR="00F03945" w:rsidRPr="00DB1DEB" w:rsidRDefault="00F03945" w:rsidP="00AF43B4">
      <w:pPr>
        <w:pStyle w:val="Prrafodelista"/>
        <w:numPr>
          <w:ilvl w:val="0"/>
          <w:numId w:val="22"/>
        </w:numPr>
        <w:spacing w:after="0" w:line="240" w:lineRule="auto"/>
        <w:jc w:val="both"/>
        <w:rPr>
          <w:rFonts w:cs="Times New Roman"/>
          <w:i/>
          <w:szCs w:val="24"/>
        </w:rPr>
      </w:pPr>
      <w:r w:rsidRPr="00DB1DEB">
        <w:rPr>
          <w:rFonts w:cs="Times New Roman"/>
          <w:i/>
          <w:szCs w:val="24"/>
        </w:rPr>
        <w:t>La UT-2, era desplazada por su conductor a la altura el Km 52 de la carretera Panamericana Sur, Distrito de Santa María del Mar, ocupando el carril derecho, antecedía a la UT-1 circulando en sentido de norte a sur.</w:t>
      </w:r>
    </w:p>
    <w:p w14:paraId="40B7C8FF" w14:textId="77777777" w:rsidR="00B10E68" w:rsidRPr="00DB1DEB" w:rsidRDefault="00F03945" w:rsidP="00AF43B4">
      <w:pPr>
        <w:pStyle w:val="Prrafodelista"/>
        <w:numPr>
          <w:ilvl w:val="0"/>
          <w:numId w:val="22"/>
        </w:numPr>
        <w:spacing w:after="0" w:line="240" w:lineRule="auto"/>
        <w:jc w:val="both"/>
        <w:rPr>
          <w:rFonts w:cs="Times New Roman"/>
          <w:i/>
          <w:szCs w:val="24"/>
        </w:rPr>
      </w:pPr>
      <w:r w:rsidRPr="00DB1DEB">
        <w:rPr>
          <w:rFonts w:cs="Times New Roman"/>
          <w:i/>
          <w:szCs w:val="24"/>
        </w:rPr>
        <w:lastRenderedPageBreak/>
        <w:t xml:space="preserve">Que, el conductor de la UT-1 circulaba por el carril izquierdo de la vía a una velocidad razonable y prudente por las condiciones de tránsito existentes, en forma repentina y temeraria la UT-3 invadió su eje de marcha, el conductor de la UT-1 al realizar la maniobra evasiva viró a su derecha procediendo a circular por el carril derecho y por realizar la maniobra evasiva no se percató de la presencia de la UT-2 </w:t>
      </w:r>
      <w:r w:rsidR="00B10E68" w:rsidRPr="00DB1DEB">
        <w:rPr>
          <w:rFonts w:cs="Times New Roman"/>
          <w:i/>
          <w:szCs w:val="24"/>
        </w:rPr>
        <w:t>, procediendo a frenar lo cual no le brindó un resultado positivo, logrando impactar en la parte posterior de la UT-2 originándose los daños materiales a las unidades participantes.</w:t>
      </w:r>
    </w:p>
    <w:p w14:paraId="65A6A7C4" w14:textId="7F1D6A66" w:rsidR="00B10E68" w:rsidRPr="00DB1DEB" w:rsidRDefault="00B10E68" w:rsidP="00B10E68">
      <w:pPr>
        <w:pStyle w:val="Prrafodelista"/>
        <w:numPr>
          <w:ilvl w:val="0"/>
          <w:numId w:val="22"/>
        </w:numPr>
        <w:spacing w:after="0" w:line="240" w:lineRule="auto"/>
        <w:jc w:val="both"/>
        <w:rPr>
          <w:rFonts w:cs="Times New Roman"/>
          <w:i/>
          <w:szCs w:val="24"/>
        </w:rPr>
      </w:pPr>
      <w:r w:rsidRPr="00DB1DEB">
        <w:rPr>
          <w:rFonts w:cs="Times New Roman"/>
          <w:i/>
          <w:szCs w:val="24"/>
        </w:rPr>
        <w:t>Se establece que el conductor de la UT-1 al circular por la vía a una velocidad razonable y constante no le fue posible realizar una maniobra evasiva, eficaz y segura, debido a la repentina aparición de la UT-</w:t>
      </w:r>
      <w:proofErr w:type="gramStart"/>
      <w:r w:rsidRPr="00DB1DEB">
        <w:rPr>
          <w:rFonts w:cs="Times New Roman"/>
          <w:i/>
          <w:szCs w:val="24"/>
        </w:rPr>
        <w:t>3 ,</w:t>
      </w:r>
      <w:proofErr w:type="gramEnd"/>
      <w:r w:rsidRPr="00DB1DEB">
        <w:rPr>
          <w:rFonts w:cs="Times New Roman"/>
          <w:i/>
          <w:szCs w:val="24"/>
        </w:rPr>
        <w:t xml:space="preserve"> la cual circulaba a una velocidad mayor de la razonable , determinándose que los conductores no adoptaron un manejo defensivo  y preventivo para el uso de la ví</w:t>
      </w:r>
      <w:r w:rsidR="00B856E4" w:rsidRPr="00DB1DEB">
        <w:rPr>
          <w:rFonts w:cs="Times New Roman"/>
          <w:i/>
          <w:szCs w:val="24"/>
        </w:rPr>
        <w:t>a</w:t>
      </w:r>
      <w:r w:rsidRPr="00DB1DEB">
        <w:rPr>
          <w:rFonts w:cs="Times New Roman"/>
          <w:i/>
          <w:szCs w:val="24"/>
        </w:rPr>
        <w:t>, como también el conductor de la UT-1 no conservó la distancia suficiente, previo al accidente de tránsito.</w:t>
      </w:r>
    </w:p>
    <w:p w14:paraId="457EEED5" w14:textId="77777777" w:rsidR="00B10E68" w:rsidRPr="00DB1DEB" w:rsidRDefault="00B10E68" w:rsidP="00B10E68">
      <w:pPr>
        <w:spacing w:after="0" w:line="240" w:lineRule="auto"/>
        <w:ind w:left="360"/>
        <w:jc w:val="both"/>
        <w:rPr>
          <w:rFonts w:cs="Times New Roman"/>
          <w:i/>
          <w:szCs w:val="24"/>
        </w:rPr>
      </w:pPr>
    </w:p>
    <w:p w14:paraId="319D390C" w14:textId="77777777" w:rsidR="00B10E68" w:rsidRPr="00DB1DEB" w:rsidRDefault="00B10E68" w:rsidP="00B10E68">
      <w:pPr>
        <w:spacing w:after="0" w:line="240" w:lineRule="auto"/>
        <w:ind w:left="360"/>
        <w:jc w:val="both"/>
        <w:rPr>
          <w:rFonts w:cs="Times New Roman"/>
          <w:i/>
          <w:szCs w:val="24"/>
        </w:rPr>
      </w:pPr>
      <w:r w:rsidRPr="00DB1DEB">
        <w:rPr>
          <w:rFonts w:cs="Times New Roman"/>
          <w:i/>
          <w:szCs w:val="24"/>
        </w:rPr>
        <w:t>(…)</w:t>
      </w:r>
    </w:p>
    <w:p w14:paraId="77A248C3" w14:textId="77777777" w:rsidR="00B10E68" w:rsidRPr="00DB1DEB" w:rsidRDefault="00B10E68" w:rsidP="00B10E68">
      <w:pPr>
        <w:spacing w:after="0" w:line="240" w:lineRule="auto"/>
        <w:ind w:left="360"/>
        <w:jc w:val="both"/>
        <w:rPr>
          <w:rFonts w:cs="Times New Roman"/>
          <w:i/>
          <w:szCs w:val="24"/>
        </w:rPr>
      </w:pPr>
    </w:p>
    <w:p w14:paraId="27CE6504" w14:textId="77777777" w:rsidR="00B10E68" w:rsidRPr="00DB1DEB" w:rsidRDefault="00B10E68" w:rsidP="00B10E68">
      <w:pPr>
        <w:pStyle w:val="Prrafodelista"/>
        <w:numPr>
          <w:ilvl w:val="0"/>
          <w:numId w:val="24"/>
        </w:numPr>
        <w:spacing w:after="0" w:line="240" w:lineRule="auto"/>
        <w:jc w:val="both"/>
        <w:rPr>
          <w:rFonts w:cs="Times New Roman"/>
          <w:i/>
          <w:szCs w:val="24"/>
        </w:rPr>
      </w:pPr>
      <w:r w:rsidRPr="00DB1DEB">
        <w:rPr>
          <w:rFonts w:cs="Times New Roman"/>
          <w:i/>
          <w:szCs w:val="24"/>
        </w:rPr>
        <w:t xml:space="preserve">El presente accidente de tránsito </w:t>
      </w:r>
      <w:r w:rsidR="00BD1205" w:rsidRPr="00DB1DEB">
        <w:rPr>
          <w:rFonts w:cs="Times New Roman"/>
          <w:i/>
          <w:szCs w:val="24"/>
        </w:rPr>
        <w:t>reviste</w:t>
      </w:r>
      <w:r w:rsidRPr="00DB1DEB">
        <w:rPr>
          <w:rFonts w:cs="Times New Roman"/>
          <w:i/>
          <w:szCs w:val="24"/>
        </w:rPr>
        <w:t xml:space="preserve"> las características </w:t>
      </w:r>
      <w:r w:rsidR="00BD1205" w:rsidRPr="00DB1DEB">
        <w:rPr>
          <w:rFonts w:cs="Times New Roman"/>
          <w:i/>
          <w:szCs w:val="24"/>
        </w:rPr>
        <w:t>de un accidente de tránsito en la modalidad de choque por alcance, con subsecuentes lesiones personales para los participantes y daños materiales para la UT-1 y UT-2</w:t>
      </w:r>
    </w:p>
    <w:p w14:paraId="34060DD1" w14:textId="77777777" w:rsidR="00BD1205" w:rsidRPr="00DB1DEB" w:rsidRDefault="00BD1205" w:rsidP="00BD1205">
      <w:pPr>
        <w:spacing w:after="0" w:line="240" w:lineRule="auto"/>
        <w:jc w:val="both"/>
        <w:rPr>
          <w:rFonts w:cs="Times New Roman"/>
          <w:szCs w:val="24"/>
        </w:rPr>
      </w:pPr>
    </w:p>
    <w:p w14:paraId="674CC9B7" w14:textId="77777777" w:rsidR="00BD1205" w:rsidRPr="00DB1DEB" w:rsidRDefault="00BD1205" w:rsidP="00BD1205">
      <w:pPr>
        <w:spacing w:after="0" w:line="240" w:lineRule="auto"/>
        <w:jc w:val="both"/>
        <w:rPr>
          <w:rFonts w:cs="Times New Roman"/>
          <w:b/>
          <w:szCs w:val="24"/>
        </w:rPr>
      </w:pPr>
      <w:r w:rsidRPr="00DB1DEB">
        <w:rPr>
          <w:rFonts w:cs="Times New Roman"/>
          <w:b/>
          <w:szCs w:val="24"/>
        </w:rPr>
        <w:t>V. CONCLUSIONES</w:t>
      </w:r>
    </w:p>
    <w:p w14:paraId="07E35391" w14:textId="77777777" w:rsidR="00BD1205" w:rsidRPr="00DB1DEB" w:rsidRDefault="00BD1205" w:rsidP="00BD1205">
      <w:pPr>
        <w:spacing w:after="0" w:line="240" w:lineRule="auto"/>
        <w:jc w:val="both"/>
        <w:rPr>
          <w:rFonts w:cs="Times New Roman"/>
          <w:szCs w:val="24"/>
        </w:rPr>
      </w:pPr>
    </w:p>
    <w:p w14:paraId="37098C3C" w14:textId="77777777" w:rsidR="00BD1205" w:rsidRPr="00DB1DEB" w:rsidRDefault="00BD1205" w:rsidP="00BD1205">
      <w:pPr>
        <w:pStyle w:val="Prrafodelista"/>
        <w:numPr>
          <w:ilvl w:val="0"/>
          <w:numId w:val="25"/>
        </w:numPr>
        <w:spacing w:after="0" w:line="240" w:lineRule="auto"/>
        <w:jc w:val="both"/>
        <w:rPr>
          <w:rFonts w:cs="Times New Roman"/>
          <w:i/>
          <w:szCs w:val="24"/>
        </w:rPr>
      </w:pPr>
      <w:r w:rsidRPr="00DB1DEB">
        <w:rPr>
          <w:rFonts w:cs="Times New Roman"/>
          <w:i/>
          <w:szCs w:val="24"/>
        </w:rPr>
        <w:t>De las Diligencias Policiales, manifestación recibida e investigaciones realizadas, se desprende lo siguiente:</w:t>
      </w:r>
    </w:p>
    <w:p w14:paraId="0455BA3C" w14:textId="77777777" w:rsidR="00B1642E" w:rsidRPr="00DB1DEB" w:rsidRDefault="00B1642E" w:rsidP="00591893">
      <w:pPr>
        <w:spacing w:after="0" w:line="240" w:lineRule="auto"/>
        <w:jc w:val="both"/>
        <w:rPr>
          <w:rFonts w:cs="Times New Roman"/>
          <w:i/>
          <w:szCs w:val="24"/>
        </w:rPr>
      </w:pPr>
    </w:p>
    <w:p w14:paraId="67D63A81" w14:textId="77777777" w:rsidR="00B1642E" w:rsidRPr="00DB1DEB" w:rsidRDefault="00591893" w:rsidP="00591893">
      <w:pPr>
        <w:pStyle w:val="Prrafodelista"/>
        <w:numPr>
          <w:ilvl w:val="0"/>
          <w:numId w:val="25"/>
        </w:numPr>
        <w:spacing w:after="0" w:line="240" w:lineRule="auto"/>
        <w:jc w:val="both"/>
        <w:rPr>
          <w:rFonts w:cs="Times New Roman"/>
          <w:i/>
          <w:szCs w:val="24"/>
        </w:rPr>
      </w:pPr>
      <w:r w:rsidRPr="00DB1DEB">
        <w:rPr>
          <w:rFonts w:cs="Times New Roman"/>
          <w:i/>
          <w:szCs w:val="24"/>
        </w:rPr>
        <w:t>Se</w:t>
      </w:r>
      <w:r w:rsidR="00B1642E" w:rsidRPr="00DB1DEB">
        <w:rPr>
          <w:rFonts w:cs="Times New Roman"/>
          <w:i/>
          <w:szCs w:val="24"/>
        </w:rPr>
        <w:t xml:space="preserve"> establece que el conductor de la UT-1 pese a circular a una velocidad razonable y constante, no pudo concretar la maniobra evasiva de manera eficaz llegando a impactar en la parte posterior de la UT-2 , por lo que se atribuye como factor predominante el hecho que el conductor de la UT-1 no conserve la distancia suficiente y no adoptase un manejo defensivo y preventivo en el uso de la vía; por su parte, se establece como factor contributivo la presencia de a UT-2, el cual circulaba por la Carretera Panamericana Sur.</w:t>
      </w:r>
    </w:p>
    <w:p w14:paraId="208F553C" w14:textId="77777777" w:rsidR="00B1642E" w:rsidRPr="00DB1DEB" w:rsidRDefault="00B1642E" w:rsidP="00B1642E">
      <w:pPr>
        <w:spacing w:after="0" w:line="240" w:lineRule="auto"/>
        <w:jc w:val="both"/>
        <w:rPr>
          <w:rFonts w:cs="Times New Roman"/>
          <w:i/>
          <w:szCs w:val="24"/>
        </w:rPr>
      </w:pPr>
    </w:p>
    <w:p w14:paraId="35C5A7A1" w14:textId="77777777" w:rsidR="00B1642E" w:rsidRPr="00DB1DEB" w:rsidRDefault="00B1642E" w:rsidP="00B1642E">
      <w:pPr>
        <w:spacing w:after="0" w:line="240" w:lineRule="auto"/>
        <w:jc w:val="both"/>
        <w:rPr>
          <w:rFonts w:cs="Times New Roman"/>
          <w:b/>
          <w:i/>
          <w:szCs w:val="24"/>
        </w:rPr>
      </w:pPr>
      <w:r w:rsidRPr="00DB1DEB">
        <w:rPr>
          <w:rFonts w:cs="Times New Roman"/>
          <w:b/>
          <w:i/>
          <w:szCs w:val="24"/>
        </w:rPr>
        <w:t>VI. SANCIONES ADMINISTRATIVAS</w:t>
      </w:r>
    </w:p>
    <w:p w14:paraId="7ABC943E" w14:textId="77777777" w:rsidR="00B1642E" w:rsidRPr="00DB1DEB" w:rsidRDefault="00B1642E" w:rsidP="00B1642E">
      <w:pPr>
        <w:spacing w:after="0" w:line="240" w:lineRule="auto"/>
        <w:jc w:val="both"/>
        <w:rPr>
          <w:rFonts w:cs="Times New Roman"/>
          <w:i/>
          <w:szCs w:val="24"/>
        </w:rPr>
      </w:pPr>
    </w:p>
    <w:p w14:paraId="2F8FF6AD" w14:textId="77777777" w:rsidR="00B1642E" w:rsidRPr="00DB1DEB" w:rsidRDefault="00B1642E" w:rsidP="00591893">
      <w:pPr>
        <w:pStyle w:val="Prrafodelista"/>
        <w:numPr>
          <w:ilvl w:val="0"/>
          <w:numId w:val="25"/>
        </w:numPr>
        <w:spacing w:after="0" w:line="240" w:lineRule="auto"/>
        <w:jc w:val="both"/>
        <w:rPr>
          <w:rFonts w:cs="Times New Roman"/>
          <w:i/>
          <w:szCs w:val="24"/>
        </w:rPr>
      </w:pPr>
      <w:r w:rsidRPr="00DB1DEB">
        <w:rPr>
          <w:rFonts w:cs="Times New Roman"/>
          <w:i/>
          <w:szCs w:val="24"/>
        </w:rPr>
        <w:t>Las sanciones Administrativas, el conductor de la UT-1 estaría inmerso dentro de los alcances del Art. 90 Inc. b, Sec. I CAP II, Titulo IV, Art. 92 Sec. I CAP II, Titulo IV del Reglamento Nacional de Tránsito”.</w:t>
      </w:r>
    </w:p>
    <w:p w14:paraId="40F710E8" w14:textId="77777777" w:rsidR="00591893" w:rsidRPr="00DB1DEB" w:rsidRDefault="00591893" w:rsidP="00591893">
      <w:pPr>
        <w:spacing w:after="0" w:line="240" w:lineRule="auto"/>
        <w:jc w:val="both"/>
        <w:rPr>
          <w:rFonts w:cs="Times New Roman"/>
          <w:i/>
          <w:szCs w:val="24"/>
        </w:rPr>
      </w:pPr>
    </w:p>
    <w:p w14:paraId="615067C0" w14:textId="41D270F7" w:rsidR="00591893" w:rsidRPr="00DB1DEB" w:rsidRDefault="00591893" w:rsidP="00591893">
      <w:pPr>
        <w:spacing w:after="0" w:line="240" w:lineRule="auto"/>
        <w:jc w:val="both"/>
        <w:rPr>
          <w:rFonts w:cs="Times New Roman"/>
          <w:szCs w:val="24"/>
        </w:rPr>
      </w:pPr>
      <w:r w:rsidRPr="00DB1DEB">
        <w:rPr>
          <w:rFonts w:cs="Times New Roman"/>
          <w:szCs w:val="24"/>
        </w:rPr>
        <w:t xml:space="preserve">Que, como se puede apreciar, </w:t>
      </w:r>
      <w:r w:rsidR="0002770A" w:rsidRPr="00DB1DEB">
        <w:rPr>
          <w:rFonts w:cs="Times New Roman"/>
          <w:szCs w:val="24"/>
        </w:rPr>
        <w:t xml:space="preserve">de </w:t>
      </w:r>
      <w:r w:rsidRPr="00DB1DEB">
        <w:rPr>
          <w:rFonts w:cs="Times New Roman"/>
          <w:szCs w:val="24"/>
        </w:rPr>
        <w:t xml:space="preserve">las Conclusiones del PARTE </w:t>
      </w:r>
      <w:proofErr w:type="spellStart"/>
      <w:r w:rsidRPr="00DB1DEB">
        <w:rPr>
          <w:rFonts w:cs="Times New Roman"/>
          <w:szCs w:val="24"/>
        </w:rPr>
        <w:t>N°</w:t>
      </w:r>
      <w:proofErr w:type="spellEnd"/>
      <w:r w:rsidRPr="00DB1DEB">
        <w:rPr>
          <w:rFonts w:cs="Times New Roman"/>
          <w:szCs w:val="24"/>
        </w:rPr>
        <w:t xml:space="preserve"> </w:t>
      </w:r>
      <w:r w:rsidR="00C23CA1">
        <w:t>..................</w:t>
      </w:r>
      <w:r w:rsidRPr="00DB1DEB">
        <w:rPr>
          <w:rFonts w:cs="Times New Roman"/>
          <w:szCs w:val="24"/>
        </w:rPr>
        <w:t xml:space="preserve">, </w:t>
      </w:r>
      <w:r w:rsidR="0002770A" w:rsidRPr="00DB1DEB">
        <w:rPr>
          <w:rFonts w:cs="Times New Roman"/>
          <w:szCs w:val="24"/>
        </w:rPr>
        <w:t>la falta atribuida al conductor del vehículo asegurado es por no haber conservado la distancia suficiente, y no adoptar un manejo defensivo y preventivo,</w:t>
      </w:r>
      <w:r w:rsidR="00ED39E7" w:rsidRPr="00DB1DEB">
        <w:rPr>
          <w:rFonts w:cs="Times New Roman"/>
          <w:szCs w:val="24"/>
        </w:rPr>
        <w:t xml:space="preserve"> </w:t>
      </w:r>
      <w:r w:rsidR="0002770A" w:rsidRPr="00DB1DEB">
        <w:rPr>
          <w:rFonts w:cs="Times New Roman"/>
          <w:szCs w:val="24"/>
        </w:rPr>
        <w:t>infracciones que</w:t>
      </w:r>
      <w:r w:rsidR="009C522F" w:rsidRPr="00DB1DEB">
        <w:rPr>
          <w:rFonts w:cs="Times New Roman"/>
          <w:szCs w:val="24"/>
        </w:rPr>
        <w:t xml:space="preserve"> la aseguradora señala</w:t>
      </w:r>
      <w:r w:rsidR="0002770A" w:rsidRPr="00DB1DEB">
        <w:rPr>
          <w:rFonts w:cs="Times New Roman"/>
          <w:szCs w:val="24"/>
        </w:rPr>
        <w:t xml:space="preserve"> califican como </w:t>
      </w:r>
      <w:r w:rsidR="00ED39E7" w:rsidRPr="00DB1DEB">
        <w:rPr>
          <w:rFonts w:cs="Times New Roman"/>
          <w:szCs w:val="24"/>
        </w:rPr>
        <w:t>“GRAVES</w:t>
      </w:r>
      <w:proofErr w:type="gramStart"/>
      <w:r w:rsidR="00ED39E7" w:rsidRPr="00DB1DEB">
        <w:rPr>
          <w:rFonts w:cs="Times New Roman"/>
          <w:szCs w:val="24"/>
        </w:rPr>
        <w:t>” .</w:t>
      </w:r>
      <w:proofErr w:type="gramEnd"/>
      <w:r w:rsidR="009C522F" w:rsidRPr="00DB1DEB">
        <w:rPr>
          <w:rFonts w:cs="Times New Roman"/>
          <w:szCs w:val="24"/>
        </w:rPr>
        <w:t xml:space="preserve"> No obstante, no se menciona específicamente cuál es la tipificación correspondiente a cada una.</w:t>
      </w:r>
      <w:r w:rsidR="0002770A" w:rsidRPr="00DB1DEB">
        <w:rPr>
          <w:rFonts w:cs="Times New Roman"/>
          <w:szCs w:val="24"/>
        </w:rPr>
        <w:t xml:space="preserve"> </w:t>
      </w:r>
    </w:p>
    <w:p w14:paraId="7F34BE9B" w14:textId="258147A2" w:rsidR="0002770A" w:rsidRPr="00DB1DEB" w:rsidRDefault="0002770A" w:rsidP="00591893">
      <w:pPr>
        <w:spacing w:after="0" w:line="240" w:lineRule="auto"/>
        <w:jc w:val="both"/>
        <w:rPr>
          <w:rFonts w:cs="Times New Roman"/>
          <w:szCs w:val="24"/>
        </w:rPr>
      </w:pPr>
    </w:p>
    <w:p w14:paraId="3A5F2A08" w14:textId="42391C87" w:rsidR="0002770A" w:rsidRPr="00DB1DEB" w:rsidRDefault="0002770A" w:rsidP="00591893">
      <w:pPr>
        <w:spacing w:after="0" w:line="240" w:lineRule="auto"/>
        <w:jc w:val="both"/>
        <w:rPr>
          <w:rFonts w:cs="Times New Roman"/>
          <w:szCs w:val="24"/>
        </w:rPr>
      </w:pPr>
      <w:r w:rsidRPr="00DB1DEB">
        <w:rPr>
          <w:rFonts w:cs="Times New Roman"/>
          <w:szCs w:val="24"/>
        </w:rPr>
        <w:lastRenderedPageBreak/>
        <w:t xml:space="preserve">Adicionalmente, la aseguradora ha presentado una pericia de parte, </w:t>
      </w:r>
      <w:proofErr w:type="gramStart"/>
      <w:r w:rsidRPr="00DB1DEB">
        <w:rPr>
          <w:rFonts w:cs="Times New Roman"/>
          <w:szCs w:val="24"/>
        </w:rPr>
        <w:t>que</w:t>
      </w:r>
      <w:proofErr w:type="gramEnd"/>
      <w:r w:rsidRPr="00DB1DEB">
        <w:rPr>
          <w:rFonts w:cs="Times New Roman"/>
          <w:szCs w:val="24"/>
        </w:rPr>
        <w:t xml:space="preserve"> </w:t>
      </w:r>
      <w:r w:rsidR="00BE1639" w:rsidRPr="00DB1DEB">
        <w:rPr>
          <w:rFonts w:cs="Times New Roman"/>
          <w:szCs w:val="24"/>
        </w:rPr>
        <w:t xml:space="preserve">si bien al final recoge el artículo referido a no guardar la debida distancia, en el análisis y conclusiones </w:t>
      </w:r>
      <w:r w:rsidRPr="00DB1DEB">
        <w:rPr>
          <w:rFonts w:cs="Times New Roman"/>
          <w:szCs w:val="24"/>
        </w:rPr>
        <w:t xml:space="preserve">no hace referencia </w:t>
      </w:r>
      <w:r w:rsidR="00BE1639" w:rsidRPr="00DB1DEB">
        <w:rPr>
          <w:rFonts w:cs="Times New Roman"/>
          <w:szCs w:val="24"/>
        </w:rPr>
        <w:t xml:space="preserve">expresa a dicho hecho, si no </w:t>
      </w:r>
      <w:r w:rsidR="00A92263" w:rsidRPr="00DB1DEB">
        <w:rPr>
          <w:rFonts w:cs="Times New Roman"/>
          <w:szCs w:val="24"/>
        </w:rPr>
        <w:t>más</w:t>
      </w:r>
      <w:r w:rsidR="00BE1639" w:rsidRPr="00DB1DEB">
        <w:rPr>
          <w:rFonts w:cs="Times New Roman"/>
          <w:szCs w:val="24"/>
        </w:rPr>
        <w:t xml:space="preserve"> bien a la velocidad del conductor, conforme a lo siguiente:</w:t>
      </w:r>
    </w:p>
    <w:p w14:paraId="7922B22D" w14:textId="77777777" w:rsidR="00BE1639" w:rsidRPr="00DB1DEB" w:rsidRDefault="00BE1639" w:rsidP="00591893">
      <w:pPr>
        <w:spacing w:after="0" w:line="240" w:lineRule="auto"/>
        <w:jc w:val="both"/>
        <w:rPr>
          <w:rFonts w:cs="Times New Roman"/>
          <w:szCs w:val="24"/>
        </w:rPr>
      </w:pPr>
    </w:p>
    <w:p w14:paraId="7266BFD0" w14:textId="31437511" w:rsidR="0002770A" w:rsidRPr="00DB1DEB" w:rsidRDefault="0002770A" w:rsidP="00BE1639">
      <w:pPr>
        <w:spacing w:after="0" w:line="240" w:lineRule="auto"/>
        <w:ind w:left="851"/>
        <w:jc w:val="both"/>
        <w:rPr>
          <w:rFonts w:cs="Times New Roman"/>
          <w:szCs w:val="24"/>
        </w:rPr>
      </w:pPr>
      <w:r w:rsidRPr="00DB1DEB">
        <w:rPr>
          <w:rFonts w:cs="Times New Roman"/>
          <w:noProof/>
          <w:szCs w:val="24"/>
        </w:rPr>
        <w:drawing>
          <wp:inline distT="0" distB="0" distL="0" distR="0" wp14:anchorId="05FE4207" wp14:editId="5FACB7FD">
            <wp:extent cx="4332529" cy="1458883"/>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4352" cy="1466231"/>
                    </a:xfrm>
                    <a:prstGeom prst="rect">
                      <a:avLst/>
                    </a:prstGeom>
                    <a:noFill/>
                    <a:ln>
                      <a:noFill/>
                    </a:ln>
                  </pic:spPr>
                </pic:pic>
              </a:graphicData>
            </a:graphic>
          </wp:inline>
        </w:drawing>
      </w:r>
    </w:p>
    <w:p w14:paraId="2F44EA81" w14:textId="77777777" w:rsidR="00BE1639" w:rsidRPr="00DB1DEB" w:rsidRDefault="00BE1639" w:rsidP="00591893">
      <w:pPr>
        <w:spacing w:after="0" w:line="240" w:lineRule="auto"/>
        <w:jc w:val="both"/>
        <w:rPr>
          <w:rFonts w:cs="Times New Roman"/>
          <w:szCs w:val="24"/>
        </w:rPr>
      </w:pPr>
    </w:p>
    <w:p w14:paraId="6BA5C720" w14:textId="23233D53" w:rsidR="0002770A" w:rsidRPr="00DB1DEB" w:rsidRDefault="00BE1639" w:rsidP="00591893">
      <w:pPr>
        <w:spacing w:after="0" w:line="240" w:lineRule="auto"/>
        <w:jc w:val="both"/>
        <w:rPr>
          <w:rFonts w:cs="Times New Roman"/>
          <w:szCs w:val="24"/>
        </w:rPr>
      </w:pPr>
      <w:r w:rsidRPr="00DB1DEB">
        <w:rPr>
          <w:rFonts w:cs="Times New Roman"/>
          <w:szCs w:val="24"/>
        </w:rPr>
        <w:t>Asimismo, señala lo siguiente respecto a la secuencia del evento:</w:t>
      </w:r>
    </w:p>
    <w:p w14:paraId="547E3B0C" w14:textId="09AC1427" w:rsidR="0002770A" w:rsidRPr="00DB1DEB" w:rsidRDefault="0002770A" w:rsidP="00591893">
      <w:pPr>
        <w:spacing w:after="0" w:line="240" w:lineRule="auto"/>
        <w:jc w:val="both"/>
        <w:rPr>
          <w:rFonts w:cs="Times New Roman"/>
          <w:szCs w:val="24"/>
        </w:rPr>
      </w:pPr>
    </w:p>
    <w:p w14:paraId="298DD903" w14:textId="2B766157" w:rsidR="0002770A" w:rsidRPr="00DB1DEB" w:rsidRDefault="00BE1639" w:rsidP="00BE1639">
      <w:pPr>
        <w:spacing w:after="0" w:line="240" w:lineRule="auto"/>
        <w:ind w:left="709"/>
        <w:jc w:val="both"/>
        <w:rPr>
          <w:rFonts w:cs="Times New Roman"/>
          <w:szCs w:val="24"/>
        </w:rPr>
      </w:pPr>
      <w:r w:rsidRPr="00DB1DEB">
        <w:rPr>
          <w:rFonts w:cs="Times New Roman"/>
          <w:noProof/>
          <w:szCs w:val="24"/>
        </w:rPr>
        <w:drawing>
          <wp:inline distT="0" distB="0" distL="0" distR="0" wp14:anchorId="0A9BF371" wp14:editId="182C522F">
            <wp:extent cx="3990975" cy="20004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879" cy="2005420"/>
                    </a:xfrm>
                    <a:prstGeom prst="rect">
                      <a:avLst/>
                    </a:prstGeom>
                    <a:noFill/>
                    <a:ln>
                      <a:noFill/>
                    </a:ln>
                  </pic:spPr>
                </pic:pic>
              </a:graphicData>
            </a:graphic>
          </wp:inline>
        </w:drawing>
      </w:r>
    </w:p>
    <w:p w14:paraId="64A917ED" w14:textId="77777777" w:rsidR="00566106" w:rsidRPr="00DB1DEB" w:rsidRDefault="00566106" w:rsidP="00591893">
      <w:pPr>
        <w:spacing w:after="0" w:line="240" w:lineRule="auto"/>
        <w:jc w:val="both"/>
        <w:rPr>
          <w:rFonts w:cs="Times New Roman"/>
          <w:szCs w:val="24"/>
        </w:rPr>
      </w:pPr>
    </w:p>
    <w:p w14:paraId="15803CAE" w14:textId="4EFE76BE" w:rsidR="00BE1639" w:rsidRPr="00DB1DEB" w:rsidRDefault="00BE1639" w:rsidP="00591893">
      <w:pPr>
        <w:spacing w:after="0" w:line="240" w:lineRule="auto"/>
        <w:jc w:val="both"/>
        <w:rPr>
          <w:rFonts w:cs="Times New Roman"/>
          <w:szCs w:val="24"/>
        </w:rPr>
      </w:pPr>
      <w:r w:rsidRPr="00DB1DEB">
        <w:rPr>
          <w:rFonts w:cs="Times New Roman"/>
          <w:szCs w:val="24"/>
        </w:rPr>
        <w:t xml:space="preserve">Y concluye: </w:t>
      </w:r>
    </w:p>
    <w:p w14:paraId="5C943B13" w14:textId="3DAB3406" w:rsidR="00BE1639" w:rsidRPr="00DB1DEB" w:rsidRDefault="00BE1639" w:rsidP="00591893">
      <w:pPr>
        <w:spacing w:after="0" w:line="240" w:lineRule="auto"/>
        <w:jc w:val="both"/>
        <w:rPr>
          <w:rFonts w:cs="Times New Roman"/>
          <w:szCs w:val="24"/>
        </w:rPr>
      </w:pPr>
    </w:p>
    <w:p w14:paraId="6BF7A823" w14:textId="0362308A" w:rsidR="00BE1639" w:rsidRPr="00DB1DEB" w:rsidRDefault="00BE1639" w:rsidP="00BE1639">
      <w:pPr>
        <w:spacing w:after="0" w:line="240" w:lineRule="auto"/>
        <w:ind w:left="993"/>
        <w:jc w:val="both"/>
        <w:rPr>
          <w:rFonts w:cs="Times New Roman"/>
          <w:szCs w:val="24"/>
        </w:rPr>
      </w:pPr>
      <w:r w:rsidRPr="00DB1DEB">
        <w:rPr>
          <w:rFonts w:cs="Times New Roman"/>
          <w:noProof/>
          <w:szCs w:val="24"/>
        </w:rPr>
        <w:drawing>
          <wp:inline distT="0" distB="0" distL="0" distR="0" wp14:anchorId="3E73E8F7" wp14:editId="5BDF66FD">
            <wp:extent cx="4090978" cy="2028825"/>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6053" cy="2031342"/>
                    </a:xfrm>
                    <a:prstGeom prst="rect">
                      <a:avLst/>
                    </a:prstGeom>
                    <a:noFill/>
                    <a:ln>
                      <a:noFill/>
                    </a:ln>
                  </pic:spPr>
                </pic:pic>
              </a:graphicData>
            </a:graphic>
          </wp:inline>
        </w:drawing>
      </w:r>
    </w:p>
    <w:p w14:paraId="68ECC9D0" w14:textId="0175DCD1" w:rsidR="00BF2E66" w:rsidRPr="00DB1DEB" w:rsidRDefault="00BF2E66" w:rsidP="00B856E4">
      <w:pPr>
        <w:spacing w:after="0" w:line="240" w:lineRule="auto"/>
        <w:ind w:left="993"/>
        <w:jc w:val="both"/>
        <w:rPr>
          <w:rFonts w:cs="Times New Roman"/>
          <w:szCs w:val="24"/>
        </w:rPr>
      </w:pPr>
      <w:r w:rsidRPr="00DB1DEB">
        <w:rPr>
          <w:rFonts w:cs="Times New Roman"/>
          <w:noProof/>
          <w:szCs w:val="24"/>
        </w:rPr>
        <w:lastRenderedPageBreak/>
        <w:t xml:space="preserve">         </w:t>
      </w:r>
      <w:r w:rsidRPr="00DB1DEB">
        <w:rPr>
          <w:rFonts w:cs="Times New Roman"/>
          <w:noProof/>
          <w:szCs w:val="24"/>
        </w:rPr>
        <w:drawing>
          <wp:inline distT="0" distB="0" distL="0" distR="0" wp14:anchorId="0229B4B0" wp14:editId="04A1F9EA">
            <wp:extent cx="3787254" cy="2838511"/>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7095" cy="2853381"/>
                    </a:xfrm>
                    <a:prstGeom prst="rect">
                      <a:avLst/>
                    </a:prstGeom>
                    <a:noFill/>
                    <a:ln>
                      <a:noFill/>
                    </a:ln>
                  </pic:spPr>
                </pic:pic>
              </a:graphicData>
            </a:graphic>
          </wp:inline>
        </w:drawing>
      </w:r>
    </w:p>
    <w:p w14:paraId="31FDF8F9" w14:textId="54FD26E6" w:rsidR="00ED39E7" w:rsidRPr="00DB1DEB" w:rsidRDefault="00ED39E7" w:rsidP="00591893">
      <w:pPr>
        <w:spacing w:after="0" w:line="240" w:lineRule="auto"/>
        <w:jc w:val="both"/>
        <w:rPr>
          <w:rFonts w:cs="Times New Roman"/>
          <w:szCs w:val="24"/>
        </w:rPr>
      </w:pPr>
    </w:p>
    <w:p w14:paraId="0ECA3BCB" w14:textId="69791805" w:rsidR="00BF2E66" w:rsidRPr="00DB1DEB" w:rsidRDefault="00BF2E66" w:rsidP="00591893">
      <w:pPr>
        <w:spacing w:after="0" w:line="240" w:lineRule="auto"/>
        <w:jc w:val="both"/>
        <w:rPr>
          <w:rFonts w:cs="Times New Roman"/>
          <w:szCs w:val="24"/>
        </w:rPr>
      </w:pPr>
      <w:r w:rsidRPr="00DB1DEB">
        <w:rPr>
          <w:rFonts w:cs="Times New Roman"/>
          <w:szCs w:val="24"/>
        </w:rPr>
        <w:t>Con lo cual además de recoger las infracciones tipificadas en el numeral 90 inc. b) y 92 que recoge el Reglamento Nacional de Tránsito, hace referencia al art. 271 del mismo.</w:t>
      </w:r>
      <w:r w:rsidR="007A7DC0" w:rsidRPr="00DB1DEB">
        <w:rPr>
          <w:rFonts w:cs="Times New Roman"/>
          <w:szCs w:val="24"/>
        </w:rPr>
        <w:t xml:space="preserve"> </w:t>
      </w:r>
      <w:r w:rsidR="006700A7" w:rsidRPr="00DB1DEB">
        <w:rPr>
          <w:rFonts w:cs="Times New Roman"/>
          <w:szCs w:val="24"/>
        </w:rPr>
        <w:t xml:space="preserve">Sin hacer referencia expresa a la tipificación correspondiente a cada infracción </w:t>
      </w:r>
      <w:proofErr w:type="gramStart"/>
      <w:r w:rsidR="006700A7" w:rsidRPr="00DB1DEB">
        <w:rPr>
          <w:rFonts w:cs="Times New Roman"/>
          <w:szCs w:val="24"/>
        </w:rPr>
        <w:t>de acuerdo a</w:t>
      </w:r>
      <w:proofErr w:type="gramEnd"/>
      <w:r w:rsidR="006700A7" w:rsidRPr="00DB1DEB">
        <w:rPr>
          <w:rFonts w:cs="Times New Roman"/>
          <w:szCs w:val="24"/>
        </w:rPr>
        <w:t xml:space="preserve"> la Tabla de Infracciones correspondiente.</w:t>
      </w:r>
    </w:p>
    <w:p w14:paraId="17CD4A42" w14:textId="77777777" w:rsidR="00BF2E66" w:rsidRPr="00DB1DEB" w:rsidRDefault="00BF2E66" w:rsidP="00591893">
      <w:pPr>
        <w:spacing w:after="0" w:line="240" w:lineRule="auto"/>
        <w:jc w:val="both"/>
        <w:rPr>
          <w:rFonts w:cs="Times New Roman"/>
          <w:szCs w:val="24"/>
        </w:rPr>
      </w:pPr>
    </w:p>
    <w:p w14:paraId="77452CA4" w14:textId="17FF7DB0" w:rsidR="00ED39E7" w:rsidRPr="00DB1DEB" w:rsidRDefault="00BE1639" w:rsidP="00591893">
      <w:pPr>
        <w:spacing w:after="0" w:line="240" w:lineRule="auto"/>
        <w:jc w:val="both"/>
        <w:rPr>
          <w:rFonts w:cs="Times New Roman"/>
          <w:szCs w:val="24"/>
        </w:rPr>
      </w:pPr>
      <w:r w:rsidRPr="00DB1DEB">
        <w:rPr>
          <w:rFonts w:cs="Times New Roman"/>
          <w:szCs w:val="24"/>
        </w:rPr>
        <w:t xml:space="preserve">De otro lado, </w:t>
      </w:r>
      <w:r w:rsidR="00ED39E7" w:rsidRPr="00DB1DEB">
        <w:rPr>
          <w:rFonts w:cs="Times New Roman"/>
          <w:szCs w:val="24"/>
        </w:rPr>
        <w:t>la Cláusula de Ausencia de Control, expresa lo siguiente:</w:t>
      </w:r>
    </w:p>
    <w:p w14:paraId="33CE74A8" w14:textId="77777777" w:rsidR="00ED39E7" w:rsidRPr="00DB1DEB" w:rsidRDefault="00ED39E7" w:rsidP="00591893">
      <w:pPr>
        <w:spacing w:after="0" w:line="240" w:lineRule="auto"/>
        <w:jc w:val="both"/>
        <w:rPr>
          <w:rFonts w:cs="Times New Roman"/>
          <w:szCs w:val="24"/>
        </w:rPr>
      </w:pPr>
    </w:p>
    <w:p w14:paraId="125E2C39" w14:textId="77777777" w:rsidR="00DF3023" w:rsidRPr="00DB1DEB" w:rsidRDefault="00DF3023" w:rsidP="00DF3023">
      <w:pPr>
        <w:spacing w:after="0" w:line="240" w:lineRule="auto"/>
        <w:jc w:val="both"/>
        <w:rPr>
          <w:rFonts w:cs="Times New Roman"/>
          <w:i/>
          <w:szCs w:val="24"/>
        </w:rPr>
      </w:pPr>
      <w:r w:rsidRPr="00DB1DEB">
        <w:rPr>
          <w:rFonts w:cs="Times New Roman"/>
          <w:i/>
          <w:szCs w:val="24"/>
        </w:rPr>
        <w:t>“G: Daño Propio por Ausencia de Control</w:t>
      </w:r>
    </w:p>
    <w:p w14:paraId="41D33C5B" w14:textId="77777777" w:rsidR="00DF3023" w:rsidRPr="00DB1DEB" w:rsidRDefault="00DF3023" w:rsidP="00DF3023">
      <w:pPr>
        <w:spacing w:after="0" w:line="240" w:lineRule="auto"/>
        <w:jc w:val="both"/>
        <w:rPr>
          <w:rFonts w:cs="Times New Roman"/>
          <w:i/>
          <w:szCs w:val="24"/>
        </w:rPr>
      </w:pPr>
      <w:r w:rsidRPr="00DB1DEB">
        <w:rPr>
          <w:rFonts w:cs="Times New Roman"/>
          <w:i/>
          <w:szCs w:val="24"/>
        </w:rPr>
        <w:t>Para personas naturales por pólizas endosadas a entidades del Sistema Bancario y/o Financiero</w:t>
      </w:r>
    </w:p>
    <w:p w14:paraId="5FBF4AFE" w14:textId="77777777" w:rsidR="00DF3023" w:rsidRPr="00DB1DEB" w:rsidRDefault="00DF3023" w:rsidP="00DF3023">
      <w:pPr>
        <w:spacing w:after="0" w:line="240" w:lineRule="auto"/>
        <w:jc w:val="both"/>
        <w:rPr>
          <w:rFonts w:cs="Times New Roman"/>
          <w:i/>
          <w:szCs w:val="24"/>
        </w:rPr>
      </w:pPr>
    </w:p>
    <w:p w14:paraId="48ACED9B" w14:textId="77777777" w:rsidR="00DF3023" w:rsidRPr="00DB1DEB" w:rsidRDefault="00DF3023" w:rsidP="00DF3023">
      <w:pPr>
        <w:spacing w:after="0" w:line="240" w:lineRule="auto"/>
        <w:jc w:val="both"/>
        <w:rPr>
          <w:rFonts w:cs="Times New Roman"/>
          <w:i/>
          <w:szCs w:val="24"/>
        </w:rPr>
      </w:pPr>
      <w:r w:rsidRPr="00DB1DEB">
        <w:rPr>
          <w:rFonts w:cs="Times New Roman"/>
          <w:i/>
          <w:szCs w:val="24"/>
        </w:rPr>
        <w:t xml:space="preserve">Las partes convienen </w:t>
      </w:r>
      <w:proofErr w:type="gramStart"/>
      <w:r w:rsidRPr="00DB1DEB">
        <w:rPr>
          <w:rFonts w:cs="Times New Roman"/>
          <w:i/>
          <w:szCs w:val="24"/>
        </w:rPr>
        <w:t>que</w:t>
      </w:r>
      <w:proofErr w:type="gramEnd"/>
      <w:r w:rsidRPr="00DB1DEB">
        <w:rPr>
          <w:rFonts w:cs="Times New Roman"/>
          <w:i/>
          <w:szCs w:val="24"/>
        </w:rPr>
        <w:t xml:space="preserve"> en mérito de la presente cobertura, sin perjuicio de lo prescrito en las coberturas del presente condicionado, la Compañía, se compromete a otorgar la cobertura de Daño Propio por accidente, siempre que la presente póliza se encuentre endosada a una entidad del sistema bancario y/o financiero, cuando el siniestro se produzca mientras el vehículo hubiese estado:</w:t>
      </w:r>
    </w:p>
    <w:p w14:paraId="2D242C66" w14:textId="77777777" w:rsidR="00DF3023" w:rsidRPr="00DB1DEB" w:rsidRDefault="00DF3023" w:rsidP="00DF3023">
      <w:pPr>
        <w:spacing w:after="0" w:line="240" w:lineRule="auto"/>
        <w:jc w:val="both"/>
        <w:rPr>
          <w:rFonts w:cs="Times New Roman"/>
          <w:i/>
          <w:szCs w:val="24"/>
        </w:rPr>
      </w:pPr>
    </w:p>
    <w:p w14:paraId="5FC81DC5" w14:textId="77777777" w:rsidR="00DF3023" w:rsidRPr="00DB1DEB" w:rsidRDefault="00DF3023" w:rsidP="00DF3023">
      <w:pPr>
        <w:spacing w:after="0" w:line="240" w:lineRule="auto"/>
        <w:jc w:val="both"/>
        <w:rPr>
          <w:rFonts w:cs="Times New Roman"/>
          <w:i/>
          <w:szCs w:val="24"/>
        </w:rPr>
      </w:pPr>
      <w:r w:rsidRPr="00DB1DEB">
        <w:rPr>
          <w:rFonts w:cs="Times New Roman"/>
          <w:i/>
          <w:szCs w:val="24"/>
        </w:rPr>
        <w:t>(…)</w:t>
      </w:r>
    </w:p>
    <w:p w14:paraId="1B2AEACE" w14:textId="77777777" w:rsidR="00DF3023" w:rsidRPr="00DB1DEB" w:rsidRDefault="00DF3023" w:rsidP="00DF3023">
      <w:pPr>
        <w:spacing w:after="0" w:line="240" w:lineRule="auto"/>
        <w:jc w:val="both"/>
        <w:rPr>
          <w:rFonts w:cs="Times New Roman"/>
          <w:i/>
          <w:szCs w:val="24"/>
        </w:rPr>
      </w:pPr>
    </w:p>
    <w:p w14:paraId="587EAB50" w14:textId="77777777" w:rsidR="00DF3023" w:rsidRPr="00DB1DEB" w:rsidRDefault="00DF3023" w:rsidP="00DF3023">
      <w:pPr>
        <w:spacing w:after="0" w:line="240" w:lineRule="auto"/>
        <w:jc w:val="both"/>
        <w:rPr>
          <w:rFonts w:cs="Times New Roman"/>
          <w:i/>
          <w:szCs w:val="24"/>
        </w:rPr>
      </w:pPr>
      <w:r w:rsidRPr="00DB1DEB">
        <w:rPr>
          <w:rFonts w:cs="Times New Roman"/>
          <w:i/>
          <w:szCs w:val="24"/>
        </w:rPr>
        <w:t>c) Siendo conducido por persona que en momento del accidente cometa una o más de las infracciones tipificadas como “Muy Graves” o “Graves” por el Reglamento Nacional de Tránsito o la Norma Legal vigente que lo sustituya”.</w:t>
      </w:r>
    </w:p>
    <w:p w14:paraId="0E7F0B09" w14:textId="77777777" w:rsidR="00591893" w:rsidRPr="00DB1DEB" w:rsidRDefault="00591893" w:rsidP="00591893">
      <w:pPr>
        <w:spacing w:after="0" w:line="240" w:lineRule="auto"/>
        <w:jc w:val="both"/>
        <w:rPr>
          <w:rFonts w:cs="Times New Roman"/>
          <w:szCs w:val="24"/>
        </w:rPr>
      </w:pPr>
    </w:p>
    <w:p w14:paraId="03F9A1C9" w14:textId="09FCFD43" w:rsidR="00CC085C" w:rsidRPr="00DB1DEB" w:rsidRDefault="006700A7" w:rsidP="00DF3023">
      <w:pPr>
        <w:spacing w:after="0" w:line="240" w:lineRule="auto"/>
        <w:jc w:val="both"/>
        <w:rPr>
          <w:rFonts w:cs="Times New Roman"/>
          <w:szCs w:val="24"/>
        </w:rPr>
      </w:pPr>
      <w:r w:rsidRPr="00DB1DEB">
        <w:rPr>
          <w:rFonts w:cs="Times New Roman"/>
          <w:szCs w:val="24"/>
        </w:rPr>
        <w:t xml:space="preserve">Ahora bien, en la comunicación de rechazo de la aseguradora al pedido del reclamante, </w:t>
      </w:r>
      <w:r w:rsidR="00BE1639" w:rsidRPr="00DB1DEB">
        <w:rPr>
          <w:rFonts w:cs="Times New Roman"/>
          <w:szCs w:val="24"/>
        </w:rPr>
        <w:t xml:space="preserve">la compañía </w:t>
      </w:r>
      <w:r w:rsidR="00E57198" w:rsidRPr="00DB1DEB">
        <w:rPr>
          <w:rFonts w:cs="Times New Roman"/>
          <w:szCs w:val="24"/>
        </w:rPr>
        <w:t xml:space="preserve">rechaza </w:t>
      </w:r>
      <w:r w:rsidR="00B44362" w:rsidRPr="00DB1DEB">
        <w:rPr>
          <w:rFonts w:cs="Times New Roman"/>
          <w:szCs w:val="24"/>
        </w:rPr>
        <w:t>su solicitud</w:t>
      </w:r>
      <w:r w:rsidR="00733FB5" w:rsidRPr="00DB1DEB">
        <w:rPr>
          <w:rFonts w:cs="Times New Roman"/>
          <w:szCs w:val="24"/>
        </w:rPr>
        <w:t xml:space="preserve"> por considerar que se ha incurrido en </w:t>
      </w:r>
      <w:r w:rsidR="00BE1639" w:rsidRPr="00DB1DEB">
        <w:rPr>
          <w:rFonts w:cs="Times New Roman"/>
          <w:szCs w:val="24"/>
        </w:rPr>
        <w:t>la</w:t>
      </w:r>
      <w:r w:rsidR="00AB72EA" w:rsidRPr="00DB1DEB">
        <w:rPr>
          <w:rFonts w:cs="Times New Roman"/>
          <w:szCs w:val="24"/>
        </w:rPr>
        <w:t>s</w:t>
      </w:r>
      <w:r w:rsidR="00BE1639" w:rsidRPr="00DB1DEB">
        <w:rPr>
          <w:rFonts w:cs="Times New Roman"/>
          <w:szCs w:val="24"/>
        </w:rPr>
        <w:t xml:space="preserve"> infracci</w:t>
      </w:r>
      <w:r w:rsidR="00AB72EA" w:rsidRPr="00DB1DEB">
        <w:rPr>
          <w:rFonts w:cs="Times New Roman"/>
          <w:szCs w:val="24"/>
        </w:rPr>
        <w:t>ones</w:t>
      </w:r>
      <w:r w:rsidR="00BE1639" w:rsidRPr="00DB1DEB">
        <w:rPr>
          <w:rFonts w:cs="Times New Roman"/>
          <w:szCs w:val="24"/>
        </w:rPr>
        <w:t xml:space="preserve"> recogida</w:t>
      </w:r>
      <w:r w:rsidR="00AB72EA" w:rsidRPr="00DB1DEB">
        <w:rPr>
          <w:rFonts w:cs="Times New Roman"/>
          <w:szCs w:val="24"/>
        </w:rPr>
        <w:t>s</w:t>
      </w:r>
      <w:r w:rsidR="00BE1639" w:rsidRPr="00DB1DEB">
        <w:rPr>
          <w:rFonts w:cs="Times New Roman"/>
          <w:szCs w:val="24"/>
        </w:rPr>
        <w:t xml:space="preserve"> en el atestado </w:t>
      </w:r>
      <w:r w:rsidR="00BF2E66" w:rsidRPr="00DB1DEB">
        <w:rPr>
          <w:rFonts w:cs="Times New Roman"/>
          <w:szCs w:val="24"/>
        </w:rPr>
        <w:t>tipificadas en el art. 90 inc. b y art 92 del Reglamento nacional de Tránsito</w:t>
      </w:r>
      <w:r w:rsidR="00267EDA" w:rsidRPr="00DB1DEB">
        <w:rPr>
          <w:rFonts w:cs="Times New Roman"/>
          <w:szCs w:val="24"/>
        </w:rPr>
        <w:t xml:space="preserve">, siendo que la primera corresponde a </w:t>
      </w:r>
      <w:r w:rsidR="00A3241C" w:rsidRPr="00DB1DEB">
        <w:rPr>
          <w:rFonts w:cs="Times New Roman"/>
          <w:szCs w:val="24"/>
        </w:rPr>
        <w:t xml:space="preserve">una obligación general de manejar con </w:t>
      </w:r>
      <w:r w:rsidR="00AB72EA" w:rsidRPr="00DB1DEB">
        <w:rPr>
          <w:rFonts w:cs="Times New Roman"/>
          <w:szCs w:val="24"/>
        </w:rPr>
        <w:t xml:space="preserve">cuidado y prevención y la segunda se refiere a la obligación de mantener distancia. </w:t>
      </w:r>
    </w:p>
    <w:p w14:paraId="26D12885" w14:textId="77777777" w:rsidR="00AC19DC" w:rsidRPr="00DB1DEB" w:rsidRDefault="00AC19DC" w:rsidP="00DF3023">
      <w:pPr>
        <w:spacing w:after="0" w:line="240" w:lineRule="auto"/>
        <w:jc w:val="both"/>
        <w:rPr>
          <w:rFonts w:cs="Times New Roman"/>
          <w:szCs w:val="24"/>
        </w:rPr>
      </w:pPr>
    </w:p>
    <w:p w14:paraId="012BA424" w14:textId="5B594C9A" w:rsidR="00BE1639" w:rsidRPr="00DB1DEB" w:rsidRDefault="00CC085C" w:rsidP="00EF2586">
      <w:pPr>
        <w:spacing w:after="0" w:line="240" w:lineRule="auto"/>
        <w:jc w:val="both"/>
        <w:rPr>
          <w:rFonts w:cs="Times New Roman"/>
          <w:szCs w:val="24"/>
        </w:rPr>
      </w:pPr>
      <w:r w:rsidRPr="00DB1DEB">
        <w:rPr>
          <w:rFonts w:cs="Times New Roman"/>
          <w:szCs w:val="24"/>
        </w:rPr>
        <w:lastRenderedPageBreak/>
        <w:t xml:space="preserve">Al respecto, este colegiado aprecia que la aplicación de la cláusula </w:t>
      </w:r>
      <w:r w:rsidR="00B44362" w:rsidRPr="00DB1DEB">
        <w:rPr>
          <w:rFonts w:cs="Times New Roman"/>
          <w:szCs w:val="24"/>
        </w:rPr>
        <w:t xml:space="preserve">de ausencia de control </w:t>
      </w:r>
      <w:r w:rsidRPr="00DB1DEB">
        <w:rPr>
          <w:rFonts w:cs="Times New Roman"/>
          <w:szCs w:val="24"/>
        </w:rPr>
        <w:t xml:space="preserve">se da cuando la infracción se tipifica como “muy grave” o “grave”, y </w:t>
      </w:r>
      <w:r w:rsidR="00B44362" w:rsidRPr="00DB1DEB">
        <w:rPr>
          <w:rFonts w:cs="Times New Roman"/>
          <w:szCs w:val="24"/>
        </w:rPr>
        <w:t xml:space="preserve">no únicamente cuando se ha cometido una eventual infracción al reglamento de tránsito. En este caso,  </w:t>
      </w:r>
      <w:r w:rsidRPr="00DB1DEB">
        <w:rPr>
          <w:rFonts w:cs="Times New Roman"/>
          <w:szCs w:val="24"/>
        </w:rPr>
        <w:t xml:space="preserve">aun cuando la aseguradora ha omitido indicar </w:t>
      </w:r>
      <w:r w:rsidR="0020421E" w:rsidRPr="00DB1DEB">
        <w:rPr>
          <w:rFonts w:cs="Times New Roman"/>
          <w:szCs w:val="24"/>
        </w:rPr>
        <w:t xml:space="preserve">la tipificación de la falta, revisando la Tabla </w:t>
      </w:r>
      <w:r w:rsidR="00EF2586" w:rsidRPr="00DB1DEB">
        <w:rPr>
          <w:rFonts w:cs="Times New Roman"/>
          <w:szCs w:val="24"/>
        </w:rPr>
        <w:t xml:space="preserve">publicada en la web del SAT ( </w:t>
      </w:r>
      <w:hyperlink r:id="rId12" w:history="1">
        <w:r w:rsidR="00EF2586" w:rsidRPr="00DB1DEB">
          <w:rPr>
            <w:rStyle w:val="Hipervnculo"/>
            <w:rFonts w:cs="Times New Roman"/>
            <w:szCs w:val="24"/>
          </w:rPr>
          <w:t>https://www.sat.gob.pe/WebSiteV8/Modulos/contenidos/mult_Papeletas_ti_rntv2.aspx</w:t>
        </w:r>
      </w:hyperlink>
      <w:r w:rsidR="00EF2586" w:rsidRPr="00DB1DEB">
        <w:rPr>
          <w:rFonts w:cs="Times New Roman"/>
          <w:szCs w:val="24"/>
        </w:rPr>
        <w:t>)</w:t>
      </w:r>
      <w:r w:rsidR="006F015C" w:rsidRPr="00DB1DEB">
        <w:rPr>
          <w:rFonts w:cs="Times New Roman"/>
          <w:szCs w:val="24"/>
        </w:rPr>
        <w:t xml:space="preserve">, se aprecia como infracción </w:t>
      </w:r>
      <w:r w:rsidR="00267EDA" w:rsidRPr="00DB1DEB">
        <w:rPr>
          <w:rFonts w:cs="Times New Roman"/>
          <w:szCs w:val="24"/>
        </w:rPr>
        <w:t xml:space="preserve"> “G05” calificada como Grave “No mantener una distancia suficiente</w:t>
      </w:r>
      <w:r w:rsidR="00AC19DC" w:rsidRPr="00DB1DEB">
        <w:rPr>
          <w:rFonts w:cs="Times New Roman"/>
          <w:szCs w:val="24"/>
        </w:rPr>
        <w:t>, razonable y prudente, de acuerdo al tipo de vehículo y por la vía por la que se conduce, mientras se desplaza o al detenerse detrás de otro</w:t>
      </w:r>
      <w:r w:rsidR="008537A5" w:rsidRPr="00DB1DEB">
        <w:rPr>
          <w:rFonts w:cs="Times New Roman"/>
          <w:szCs w:val="24"/>
        </w:rPr>
        <w:t>”</w:t>
      </w:r>
      <w:r w:rsidR="00AC19DC" w:rsidRPr="00DB1DEB">
        <w:rPr>
          <w:rFonts w:cs="Times New Roman"/>
          <w:szCs w:val="24"/>
        </w:rPr>
        <w:t>.</w:t>
      </w:r>
    </w:p>
    <w:p w14:paraId="76912424" w14:textId="77777777" w:rsidR="006F015C" w:rsidRPr="00DB1DEB" w:rsidRDefault="006F015C" w:rsidP="00EF2586">
      <w:pPr>
        <w:spacing w:after="0" w:line="240" w:lineRule="auto"/>
        <w:jc w:val="both"/>
        <w:rPr>
          <w:rFonts w:cs="Times New Roman"/>
          <w:szCs w:val="24"/>
        </w:rPr>
      </w:pPr>
    </w:p>
    <w:p w14:paraId="08292E5B" w14:textId="7007A624" w:rsidR="00645129" w:rsidRPr="00DB1DEB" w:rsidRDefault="008A7AA2" w:rsidP="00EF2586">
      <w:pPr>
        <w:spacing w:after="0" w:line="240" w:lineRule="auto"/>
        <w:jc w:val="both"/>
        <w:rPr>
          <w:rFonts w:cs="Times New Roman"/>
          <w:szCs w:val="24"/>
        </w:rPr>
      </w:pPr>
      <w:r w:rsidRPr="00DB1DEB">
        <w:rPr>
          <w:rFonts w:cs="Times New Roman"/>
          <w:szCs w:val="24"/>
        </w:rPr>
        <w:t xml:space="preserve">Por lo que </w:t>
      </w:r>
      <w:r w:rsidR="007201F5" w:rsidRPr="00DB1DEB">
        <w:rPr>
          <w:rFonts w:cs="Times New Roman"/>
          <w:szCs w:val="24"/>
        </w:rPr>
        <w:t xml:space="preserve">resultaría admisible la calificación de la cláusula de ausencia de control en la medida que esté debidamente probado que el vehículo asegurado no mantuvo la distancia </w:t>
      </w:r>
      <w:r w:rsidR="00645129" w:rsidRPr="00DB1DEB">
        <w:rPr>
          <w:rFonts w:cs="Times New Roman"/>
          <w:szCs w:val="24"/>
        </w:rPr>
        <w:t>por la vía que se conduce</w:t>
      </w:r>
      <w:r w:rsidR="008537A5" w:rsidRPr="00DB1DEB">
        <w:rPr>
          <w:rFonts w:cs="Times New Roman"/>
          <w:szCs w:val="24"/>
        </w:rPr>
        <w:t xml:space="preserve">. Siendo además que no resulta </w:t>
      </w:r>
      <w:r w:rsidR="00B57942" w:rsidRPr="00DB1DEB">
        <w:rPr>
          <w:rFonts w:cs="Times New Roman"/>
          <w:szCs w:val="24"/>
        </w:rPr>
        <w:t xml:space="preserve">suficiente concluir que se produjo la infracción porque está mencionada en el atestado policial, sino que </w:t>
      </w:r>
      <w:r w:rsidR="002708AF" w:rsidRPr="00DB1DEB">
        <w:rPr>
          <w:rFonts w:cs="Times New Roman"/>
          <w:szCs w:val="24"/>
        </w:rPr>
        <w:t>dicha atribución debe ser coherente con lo expresado en el análisis de los hechos y evaluación del siniestro</w:t>
      </w:r>
      <w:r w:rsidR="00645129" w:rsidRPr="00DB1DEB">
        <w:rPr>
          <w:rFonts w:cs="Times New Roman"/>
          <w:szCs w:val="24"/>
        </w:rPr>
        <w:t>.</w:t>
      </w:r>
      <w:r w:rsidR="00723AED" w:rsidRPr="00DB1DEB">
        <w:rPr>
          <w:rFonts w:cs="Times New Roman"/>
          <w:szCs w:val="24"/>
        </w:rPr>
        <w:t xml:space="preserve"> </w:t>
      </w:r>
    </w:p>
    <w:p w14:paraId="7B5D70FC" w14:textId="77777777" w:rsidR="00645129" w:rsidRPr="00DB1DEB" w:rsidRDefault="00645129" w:rsidP="00EF2586">
      <w:pPr>
        <w:spacing w:after="0" w:line="240" w:lineRule="auto"/>
        <w:jc w:val="both"/>
        <w:rPr>
          <w:rFonts w:cs="Times New Roman"/>
          <w:szCs w:val="24"/>
        </w:rPr>
      </w:pPr>
    </w:p>
    <w:p w14:paraId="33768333" w14:textId="77777777" w:rsidR="008537A5" w:rsidRPr="00DB1DEB" w:rsidRDefault="008537A5" w:rsidP="008537A5">
      <w:pPr>
        <w:spacing w:after="0" w:line="240" w:lineRule="auto"/>
        <w:jc w:val="both"/>
        <w:rPr>
          <w:rFonts w:cs="Times New Roman"/>
          <w:szCs w:val="24"/>
        </w:rPr>
      </w:pPr>
      <w:r w:rsidRPr="00DB1DEB">
        <w:rPr>
          <w:rFonts w:cs="Times New Roman"/>
          <w:bCs/>
          <w:szCs w:val="24"/>
          <w:lang w:val="es-ES"/>
        </w:rPr>
        <w:t xml:space="preserve">En efecto, es importante señalar -como ya ha sido recogido en resoluciones previas- que los documentos policiales no constituyen prueba plena, sino documentos que se valoran en conjunto con las otras pruebas que las partes presentan y los argumentos que exponen. En este sentido, y pronunciándose en particular sobre el valor probatorio del atestado policial, el  </w:t>
      </w:r>
      <w:r w:rsidRPr="00DB1DEB">
        <w:rPr>
          <w:rFonts w:cs="Times New Roman"/>
          <w:szCs w:val="24"/>
        </w:rPr>
        <w:t xml:space="preserve">Tribunal Constitucional ha señalado que </w:t>
      </w:r>
      <w:r w:rsidRPr="00DB1DEB">
        <w:rPr>
          <w:rFonts w:cs="Times New Roman"/>
          <w:i/>
          <w:szCs w:val="24"/>
        </w:rPr>
        <w:t>“(…) El valor probatorio del mencionado atestado, en caso de ser considerado como prueba, deberá estar corroborado con otras pruebas de igual naturaleza, lo cual deberá mencionarse expresamente en la sentencia a expedirse; de ello se infiere que el valor probatorio atribuido al atestado policial no es concreto; por lo que no puede ser materia de evaluación en sede constitucional, por constituir un tema netamente jurisdiccional”</w:t>
      </w:r>
      <w:r w:rsidRPr="00DB1DEB">
        <w:rPr>
          <w:rFonts w:cs="Times New Roman"/>
          <w:szCs w:val="24"/>
        </w:rPr>
        <w:t xml:space="preserve"> (</w:t>
      </w:r>
      <w:proofErr w:type="spellStart"/>
      <w:r w:rsidRPr="00DB1DEB">
        <w:rPr>
          <w:rFonts w:cs="Times New Roman"/>
          <w:szCs w:val="24"/>
        </w:rPr>
        <w:t>Exp</w:t>
      </w:r>
      <w:proofErr w:type="spellEnd"/>
      <w:r w:rsidRPr="00DB1DEB">
        <w:rPr>
          <w:rFonts w:cs="Times New Roman"/>
          <w:szCs w:val="24"/>
        </w:rPr>
        <w:t xml:space="preserve">. </w:t>
      </w:r>
      <w:proofErr w:type="spellStart"/>
      <w:r w:rsidRPr="00DB1DEB">
        <w:rPr>
          <w:rFonts w:cs="Times New Roman"/>
          <w:szCs w:val="24"/>
        </w:rPr>
        <w:t>Nº</w:t>
      </w:r>
      <w:proofErr w:type="spellEnd"/>
      <w:r w:rsidRPr="00DB1DEB">
        <w:rPr>
          <w:rFonts w:cs="Times New Roman"/>
          <w:szCs w:val="24"/>
        </w:rPr>
        <w:t xml:space="preserve"> 616-2005-PHC/TC; </w:t>
      </w:r>
      <w:proofErr w:type="spellStart"/>
      <w:r w:rsidRPr="00DB1DEB">
        <w:rPr>
          <w:rFonts w:cs="Times New Roman"/>
          <w:szCs w:val="24"/>
        </w:rPr>
        <w:t>Exp</w:t>
      </w:r>
      <w:proofErr w:type="spellEnd"/>
      <w:r w:rsidRPr="00DB1DEB">
        <w:rPr>
          <w:rFonts w:cs="Times New Roman"/>
          <w:szCs w:val="24"/>
        </w:rPr>
        <w:t xml:space="preserve">. </w:t>
      </w:r>
      <w:proofErr w:type="spellStart"/>
      <w:r w:rsidRPr="00DB1DEB">
        <w:rPr>
          <w:rFonts w:cs="Times New Roman"/>
          <w:szCs w:val="24"/>
        </w:rPr>
        <w:t>Nº</w:t>
      </w:r>
      <w:proofErr w:type="spellEnd"/>
      <w:r w:rsidRPr="00DB1DEB">
        <w:rPr>
          <w:rFonts w:cs="Times New Roman"/>
          <w:szCs w:val="24"/>
        </w:rPr>
        <w:t xml:space="preserve"> 981-2004-PHC/TC; </w:t>
      </w:r>
      <w:proofErr w:type="spellStart"/>
      <w:r w:rsidRPr="00DB1DEB">
        <w:rPr>
          <w:rFonts w:cs="Times New Roman"/>
          <w:szCs w:val="24"/>
        </w:rPr>
        <w:t>Exp</w:t>
      </w:r>
      <w:proofErr w:type="spellEnd"/>
      <w:r w:rsidRPr="00DB1DEB">
        <w:rPr>
          <w:rFonts w:cs="Times New Roman"/>
          <w:szCs w:val="24"/>
        </w:rPr>
        <w:t xml:space="preserve">. </w:t>
      </w:r>
      <w:proofErr w:type="spellStart"/>
      <w:r w:rsidRPr="00DB1DEB">
        <w:rPr>
          <w:rFonts w:cs="Times New Roman"/>
          <w:szCs w:val="24"/>
        </w:rPr>
        <w:t>N°</w:t>
      </w:r>
      <w:proofErr w:type="spellEnd"/>
      <w:r w:rsidRPr="00DB1DEB">
        <w:rPr>
          <w:rFonts w:cs="Times New Roman"/>
          <w:szCs w:val="24"/>
        </w:rPr>
        <w:t xml:space="preserve"> 03901-2010-PHC/TC).</w:t>
      </w:r>
    </w:p>
    <w:p w14:paraId="64941AC2" w14:textId="77777777" w:rsidR="008537A5" w:rsidRPr="00DB1DEB" w:rsidRDefault="008537A5" w:rsidP="008537A5">
      <w:pPr>
        <w:spacing w:after="0" w:line="240" w:lineRule="auto"/>
        <w:jc w:val="both"/>
        <w:rPr>
          <w:rFonts w:cs="Times New Roman"/>
          <w:bCs/>
          <w:szCs w:val="24"/>
        </w:rPr>
      </w:pPr>
    </w:p>
    <w:p w14:paraId="20D37F83" w14:textId="77777777" w:rsidR="008537A5" w:rsidRPr="00DB1DEB" w:rsidRDefault="008537A5" w:rsidP="008537A5">
      <w:pPr>
        <w:spacing w:after="0" w:line="240" w:lineRule="auto"/>
        <w:jc w:val="both"/>
        <w:rPr>
          <w:rFonts w:cs="Times New Roman"/>
          <w:szCs w:val="24"/>
          <w:lang w:val="es-ES"/>
        </w:rPr>
      </w:pPr>
      <w:r w:rsidRPr="00DB1DEB">
        <w:rPr>
          <w:rFonts w:cs="Times New Roman"/>
          <w:szCs w:val="24"/>
          <w:lang w:val="es-ES"/>
        </w:rPr>
        <w:t xml:space="preserve">A mayor abundamiento, a continuación, citamos otra consideración expuesta en reiterados pronunciamientos emitidos por el Tribunal Constitucional: </w:t>
      </w:r>
    </w:p>
    <w:p w14:paraId="6CCF81CE" w14:textId="77777777" w:rsidR="008537A5" w:rsidRPr="00DB1DEB" w:rsidRDefault="008537A5" w:rsidP="008537A5">
      <w:pPr>
        <w:spacing w:after="0" w:line="240" w:lineRule="auto"/>
        <w:jc w:val="both"/>
        <w:rPr>
          <w:rFonts w:cs="Times New Roman"/>
          <w:szCs w:val="24"/>
          <w:lang w:val="es-ES"/>
        </w:rPr>
      </w:pPr>
    </w:p>
    <w:p w14:paraId="6FB3A508" w14:textId="77777777" w:rsidR="008537A5" w:rsidRPr="00DB1DEB" w:rsidRDefault="008537A5" w:rsidP="008537A5">
      <w:pPr>
        <w:spacing w:after="0" w:line="240" w:lineRule="auto"/>
        <w:jc w:val="both"/>
        <w:rPr>
          <w:rFonts w:cs="Times New Roman"/>
          <w:szCs w:val="24"/>
        </w:rPr>
      </w:pPr>
      <w:r w:rsidRPr="00DB1DEB">
        <w:rPr>
          <w:rFonts w:cs="Times New Roman"/>
          <w:i/>
          <w:szCs w:val="24"/>
        </w:rPr>
        <w:t xml:space="preserve">“4. Por ello, este Tribunal debe subrayar, conforme lo ha sostenido en sus sentencias 2952-2005-PHC y 3960-2005-PHC, que las actuaciones del representante del Ministerio Público son </w:t>
      </w:r>
      <w:proofErr w:type="spellStart"/>
      <w:r w:rsidRPr="00DB1DEB">
        <w:rPr>
          <w:rFonts w:cs="Times New Roman"/>
          <w:i/>
          <w:szCs w:val="24"/>
        </w:rPr>
        <w:t>postulatorias</w:t>
      </w:r>
      <w:proofErr w:type="spellEnd"/>
      <w:r w:rsidRPr="00DB1DEB">
        <w:rPr>
          <w:rFonts w:cs="Times New Roman"/>
          <w:i/>
          <w:szCs w:val="24"/>
        </w:rPr>
        <w:t xml:space="preserve"> y en ningún caso decisorias, pues es la Judicatura la que resuelve; por lo tanto, su accionar, conforme al ordenamiento legal, no comporta amenaza o violación a la libertad personal ni a sus derechos conexos. En esa misma línea de razonamiento deben considerarse los informes, atestados, oficios o cualquier otro documento emanado de la Policía Nacional del Perú, puesto que aquellos únicamente tendrán el valor probatorio que el juzgador les otorgue” </w:t>
      </w:r>
      <w:r w:rsidRPr="00DB1DEB">
        <w:rPr>
          <w:rFonts w:cs="Times New Roman"/>
          <w:szCs w:val="24"/>
        </w:rPr>
        <w:t>(https://tc.gob.pe/jurisprudencia/2008/06157-2007-HC.pdf)</w:t>
      </w:r>
    </w:p>
    <w:p w14:paraId="145CFCA0" w14:textId="77777777" w:rsidR="008537A5" w:rsidRPr="00DB1DEB" w:rsidRDefault="008537A5" w:rsidP="00EF2586">
      <w:pPr>
        <w:spacing w:after="0" w:line="240" w:lineRule="auto"/>
        <w:jc w:val="both"/>
        <w:rPr>
          <w:rFonts w:cs="Times New Roman"/>
          <w:szCs w:val="24"/>
        </w:rPr>
      </w:pPr>
    </w:p>
    <w:p w14:paraId="2F6BCA55" w14:textId="79898574" w:rsidR="00B856E4" w:rsidRPr="00DB1DEB" w:rsidRDefault="00B856E4" w:rsidP="00DF3023">
      <w:pPr>
        <w:spacing w:after="0" w:line="240" w:lineRule="auto"/>
        <w:jc w:val="both"/>
        <w:rPr>
          <w:rFonts w:cs="Times New Roman"/>
          <w:szCs w:val="24"/>
        </w:rPr>
      </w:pPr>
      <w:r w:rsidRPr="00DB1DEB">
        <w:rPr>
          <w:rFonts w:cs="Times New Roman"/>
          <w:szCs w:val="24"/>
        </w:rPr>
        <w:t>D</w:t>
      </w:r>
      <w:r w:rsidR="009044C9" w:rsidRPr="00DB1DEB">
        <w:rPr>
          <w:rFonts w:cs="Times New Roman"/>
          <w:szCs w:val="24"/>
        </w:rPr>
        <w:t xml:space="preserve">e la secuencia del evento y documentos que obran en </w:t>
      </w:r>
      <w:r w:rsidRPr="00DB1DEB">
        <w:rPr>
          <w:rFonts w:cs="Times New Roman"/>
          <w:szCs w:val="24"/>
        </w:rPr>
        <w:t>autos, este colegiado aprecia que la unidad asegurada impacta al otro vehículo por toda la parte posterior de éste, y no por el lado posterior izquierdo:</w:t>
      </w:r>
    </w:p>
    <w:p w14:paraId="7201119C" w14:textId="66213ACB" w:rsidR="00B856E4" w:rsidRDefault="00B856E4" w:rsidP="00DF3023">
      <w:pPr>
        <w:spacing w:after="0" w:line="240" w:lineRule="auto"/>
        <w:jc w:val="both"/>
        <w:rPr>
          <w:rFonts w:cs="Times New Roman"/>
          <w:szCs w:val="24"/>
        </w:rPr>
      </w:pPr>
    </w:p>
    <w:p w14:paraId="2447C668" w14:textId="66311072" w:rsidR="00B856E4" w:rsidRDefault="00DB1DEB" w:rsidP="00DB1DEB">
      <w:pPr>
        <w:spacing w:after="0" w:line="240" w:lineRule="auto"/>
        <w:jc w:val="center"/>
      </w:pPr>
      <w:r>
        <w:rPr>
          <w:rFonts w:cs="Times New Roman"/>
          <w:szCs w:val="24"/>
        </w:rPr>
        <w:t>(</w:t>
      </w:r>
      <w:r>
        <w:t>..................)</w:t>
      </w:r>
    </w:p>
    <w:p w14:paraId="0350CFD1" w14:textId="77777777" w:rsidR="00DB1DEB" w:rsidRPr="00DB1DEB" w:rsidRDefault="00DB1DEB" w:rsidP="00DF3023">
      <w:pPr>
        <w:spacing w:after="0" w:line="240" w:lineRule="auto"/>
        <w:jc w:val="both"/>
        <w:rPr>
          <w:rFonts w:cs="Times New Roman"/>
          <w:szCs w:val="24"/>
        </w:rPr>
      </w:pPr>
    </w:p>
    <w:p w14:paraId="69E04CE0" w14:textId="77777777" w:rsidR="00B856E4" w:rsidRPr="00DB1DEB" w:rsidRDefault="00B856E4" w:rsidP="00DF3023">
      <w:pPr>
        <w:spacing w:after="0" w:line="240" w:lineRule="auto"/>
        <w:jc w:val="both"/>
        <w:rPr>
          <w:rFonts w:cs="Times New Roman"/>
          <w:szCs w:val="24"/>
        </w:rPr>
      </w:pPr>
      <w:r w:rsidRPr="00DB1DEB">
        <w:rPr>
          <w:rFonts w:cs="Times New Roman"/>
          <w:szCs w:val="24"/>
        </w:rPr>
        <w:lastRenderedPageBreak/>
        <w:t xml:space="preserve">Al apreciarse los daños en ambos vehículos, se evidencia que el resultado del choque es producto un impacto por alcance a toda la parte posterior del vehículo que estaba delante de la unidad asegurada, lo que es causado por el hecho que </w:t>
      </w:r>
      <w:r w:rsidR="009044C9" w:rsidRPr="00DB1DEB">
        <w:rPr>
          <w:rFonts w:cs="Times New Roman"/>
          <w:szCs w:val="24"/>
        </w:rPr>
        <w:t xml:space="preserve">el conductor </w:t>
      </w:r>
      <w:r w:rsidRPr="00DB1DEB">
        <w:rPr>
          <w:rFonts w:cs="Times New Roman"/>
          <w:szCs w:val="24"/>
        </w:rPr>
        <w:t xml:space="preserve">de la unidad asegurada </w:t>
      </w:r>
      <w:r w:rsidR="009044C9" w:rsidRPr="00DB1DEB">
        <w:rPr>
          <w:rFonts w:cs="Times New Roman"/>
          <w:szCs w:val="24"/>
        </w:rPr>
        <w:t>circulaba sin guardar la distancia</w:t>
      </w:r>
      <w:r w:rsidRPr="00DB1DEB">
        <w:rPr>
          <w:rFonts w:cs="Times New Roman"/>
          <w:szCs w:val="24"/>
        </w:rPr>
        <w:t xml:space="preserve"> reglamentaria.</w:t>
      </w:r>
    </w:p>
    <w:p w14:paraId="4FE58E4B" w14:textId="77777777" w:rsidR="00B856E4" w:rsidRPr="00DB1DEB" w:rsidRDefault="00B856E4" w:rsidP="00DF3023">
      <w:pPr>
        <w:spacing w:after="0" w:line="240" w:lineRule="auto"/>
        <w:jc w:val="both"/>
        <w:rPr>
          <w:rFonts w:cs="Times New Roman"/>
          <w:szCs w:val="24"/>
        </w:rPr>
      </w:pPr>
    </w:p>
    <w:p w14:paraId="62AFA37C" w14:textId="60274771" w:rsidR="00656638" w:rsidRPr="00DB1DEB" w:rsidRDefault="00B856E4" w:rsidP="00DF3023">
      <w:pPr>
        <w:spacing w:after="0" w:line="240" w:lineRule="auto"/>
        <w:jc w:val="both"/>
        <w:rPr>
          <w:rFonts w:cs="Times New Roman"/>
          <w:szCs w:val="24"/>
        </w:rPr>
      </w:pPr>
      <w:r w:rsidRPr="00DB1DEB">
        <w:rPr>
          <w:rFonts w:cs="Times New Roman"/>
          <w:szCs w:val="24"/>
        </w:rPr>
        <w:t xml:space="preserve">Para el colegiado, los daños que presentan los vehículos colisionados evidencian que el impacto no es producto de una maniobra de virar para ingresar al carril derecho de donde se desplazaba la unidad que se encontraba delante (lo que hubiera dado como resultado un impacto lateral en la parte posterior izquierda). Por el </w:t>
      </w:r>
      <w:r w:rsidR="009044C9" w:rsidRPr="00DB1DEB">
        <w:rPr>
          <w:rFonts w:cs="Times New Roman"/>
          <w:szCs w:val="24"/>
        </w:rPr>
        <w:t>contrario</w:t>
      </w:r>
      <w:r w:rsidR="00A8696B" w:rsidRPr="00DB1DEB">
        <w:rPr>
          <w:rFonts w:cs="Times New Roman"/>
          <w:szCs w:val="24"/>
        </w:rPr>
        <w:t>,</w:t>
      </w:r>
      <w:r w:rsidR="009044C9" w:rsidRPr="00DB1DEB">
        <w:rPr>
          <w:rFonts w:cs="Times New Roman"/>
          <w:szCs w:val="24"/>
        </w:rPr>
        <w:t xml:space="preserve"> </w:t>
      </w:r>
      <w:r w:rsidRPr="00DB1DEB">
        <w:rPr>
          <w:rFonts w:cs="Times New Roman"/>
          <w:szCs w:val="24"/>
        </w:rPr>
        <w:t xml:space="preserve">tales daños permiten comprobar que la unidad asegurada logró ingresar al carril derecho y al circular en dicho carril sin la distancia reglamentaria llega a alcanzar </w:t>
      </w:r>
      <w:r w:rsidR="00656638" w:rsidRPr="00DB1DEB">
        <w:rPr>
          <w:rFonts w:cs="Times New Roman"/>
          <w:szCs w:val="24"/>
        </w:rPr>
        <w:t>y a impactar luego en la parte posterior del vehículo que se desplazaba antecediéndolo.</w:t>
      </w:r>
    </w:p>
    <w:p w14:paraId="662B701D" w14:textId="77777777" w:rsidR="00656638" w:rsidRPr="00DB1DEB" w:rsidRDefault="00656638" w:rsidP="00DF3023">
      <w:pPr>
        <w:spacing w:after="0" w:line="240" w:lineRule="auto"/>
        <w:jc w:val="both"/>
        <w:rPr>
          <w:rFonts w:cs="Times New Roman"/>
          <w:szCs w:val="24"/>
        </w:rPr>
      </w:pPr>
    </w:p>
    <w:p w14:paraId="4AE32DD2" w14:textId="6BAAA6A9" w:rsidR="00BF2E66" w:rsidRPr="00DB1DEB" w:rsidRDefault="00752E60" w:rsidP="00DF3023">
      <w:pPr>
        <w:spacing w:after="0" w:line="240" w:lineRule="auto"/>
        <w:jc w:val="both"/>
        <w:rPr>
          <w:rFonts w:cs="Times New Roman"/>
          <w:szCs w:val="24"/>
        </w:rPr>
      </w:pPr>
      <w:r w:rsidRPr="00DB1DEB">
        <w:rPr>
          <w:rFonts w:cs="Times New Roman"/>
          <w:szCs w:val="24"/>
        </w:rPr>
        <w:t>Por lo tanto, el choque se produce porque no guard</w:t>
      </w:r>
      <w:r w:rsidR="00656638" w:rsidRPr="00DB1DEB">
        <w:rPr>
          <w:rFonts w:cs="Times New Roman"/>
          <w:szCs w:val="24"/>
        </w:rPr>
        <w:t>ó</w:t>
      </w:r>
      <w:r w:rsidRPr="00DB1DEB">
        <w:rPr>
          <w:rFonts w:cs="Times New Roman"/>
          <w:szCs w:val="24"/>
        </w:rPr>
        <w:t xml:space="preserve"> su </w:t>
      </w:r>
      <w:r w:rsidR="00656638" w:rsidRPr="00DB1DEB">
        <w:rPr>
          <w:rFonts w:cs="Times New Roman"/>
          <w:szCs w:val="24"/>
        </w:rPr>
        <w:t>distancia, siendo</w:t>
      </w:r>
      <w:r w:rsidR="0058536F" w:rsidRPr="00DB1DEB">
        <w:rPr>
          <w:rFonts w:cs="Times New Roman"/>
          <w:szCs w:val="24"/>
        </w:rPr>
        <w:t xml:space="preserve"> que </w:t>
      </w:r>
      <w:r w:rsidR="008E5787" w:rsidRPr="00DB1DEB">
        <w:rPr>
          <w:rFonts w:cs="Times New Roman"/>
          <w:szCs w:val="24"/>
        </w:rPr>
        <w:t>la unidad que lo antecedía iba a menor velocidad</w:t>
      </w:r>
      <w:r w:rsidR="00913200" w:rsidRPr="00DB1DEB">
        <w:rPr>
          <w:rFonts w:cs="Times New Roman"/>
          <w:szCs w:val="24"/>
        </w:rPr>
        <w:t xml:space="preserve"> (tal como se describe en el literal D (secuencia del evento), numeral 3, del informe pericial de parte previamente transcrito</w:t>
      </w:r>
      <w:r w:rsidR="0058536F" w:rsidRPr="00DB1DEB">
        <w:rPr>
          <w:rFonts w:cs="Times New Roman"/>
          <w:szCs w:val="24"/>
        </w:rPr>
        <w:t>)</w:t>
      </w:r>
      <w:r w:rsidR="00913200" w:rsidRPr="00DB1DEB">
        <w:rPr>
          <w:rFonts w:cs="Times New Roman"/>
          <w:szCs w:val="24"/>
        </w:rPr>
        <w:t>.</w:t>
      </w:r>
    </w:p>
    <w:p w14:paraId="7FA71229" w14:textId="77777777" w:rsidR="0058536F" w:rsidRPr="00DB1DEB" w:rsidRDefault="0058536F" w:rsidP="00DF3023">
      <w:pPr>
        <w:spacing w:after="0" w:line="240" w:lineRule="auto"/>
        <w:jc w:val="both"/>
        <w:rPr>
          <w:rFonts w:cs="Times New Roman"/>
          <w:szCs w:val="24"/>
        </w:rPr>
      </w:pPr>
    </w:p>
    <w:p w14:paraId="3AD70C1F" w14:textId="29B5415F" w:rsidR="00D86723" w:rsidRPr="00DB1DEB" w:rsidRDefault="00D50CA7" w:rsidP="00DF3023">
      <w:pPr>
        <w:spacing w:after="0" w:line="240" w:lineRule="auto"/>
        <w:jc w:val="both"/>
        <w:rPr>
          <w:rFonts w:cs="Times New Roman"/>
          <w:szCs w:val="24"/>
        </w:rPr>
      </w:pPr>
      <w:r w:rsidRPr="00DB1DEB">
        <w:rPr>
          <w:rFonts w:cs="Times New Roman"/>
          <w:szCs w:val="24"/>
        </w:rPr>
        <w:t>Que, en atención a todo lo expresado</w:t>
      </w:r>
      <w:r w:rsidR="00DF3023" w:rsidRPr="00DB1DEB">
        <w:rPr>
          <w:rFonts w:cs="Times New Roman"/>
          <w:szCs w:val="24"/>
        </w:rPr>
        <w:t xml:space="preserve">, se considera que la aplicación de la Cláusula de Ausencia de </w:t>
      </w:r>
      <w:proofErr w:type="gramStart"/>
      <w:r w:rsidR="00DF3023" w:rsidRPr="00DB1DEB">
        <w:rPr>
          <w:rFonts w:cs="Times New Roman"/>
          <w:szCs w:val="24"/>
        </w:rPr>
        <w:t>Control,</w:t>
      </w:r>
      <w:proofErr w:type="gramEnd"/>
      <w:r w:rsidR="00D86723" w:rsidRPr="00DB1DEB">
        <w:rPr>
          <w:rFonts w:cs="Times New Roman"/>
          <w:szCs w:val="24"/>
        </w:rPr>
        <w:t xml:space="preserve"> posee legitimidad.</w:t>
      </w:r>
    </w:p>
    <w:p w14:paraId="66F8CF69" w14:textId="77777777" w:rsidR="00D50CA7" w:rsidRPr="00DB1DEB" w:rsidRDefault="00D50CA7" w:rsidP="00034176">
      <w:pPr>
        <w:spacing w:after="0" w:line="240" w:lineRule="auto"/>
        <w:jc w:val="both"/>
        <w:rPr>
          <w:rFonts w:cs="Times New Roman"/>
          <w:szCs w:val="24"/>
        </w:rPr>
      </w:pPr>
    </w:p>
    <w:p w14:paraId="7239DA4A" w14:textId="36C0F2A9" w:rsidR="00EB1B07" w:rsidRPr="00DB1DEB" w:rsidRDefault="00D50CA7" w:rsidP="00034176">
      <w:pPr>
        <w:spacing w:after="0" w:line="240" w:lineRule="auto"/>
        <w:jc w:val="both"/>
        <w:rPr>
          <w:rFonts w:cs="Times New Roman"/>
          <w:szCs w:val="24"/>
        </w:rPr>
      </w:pPr>
      <w:r w:rsidRPr="00DB1DEB">
        <w:rPr>
          <w:rFonts w:cs="Times New Roman"/>
          <w:szCs w:val="24"/>
        </w:rPr>
        <w:t>Que, en consecuencia,</w:t>
      </w:r>
      <w:r w:rsidR="00FB11D7" w:rsidRPr="00DB1DEB">
        <w:rPr>
          <w:rFonts w:cs="Times New Roman"/>
          <w:szCs w:val="24"/>
        </w:rPr>
        <w:t xml:space="preserve"> esta </w:t>
      </w:r>
      <w:r w:rsidR="00E60CA2" w:rsidRPr="00DB1DEB">
        <w:rPr>
          <w:rFonts w:cs="Times New Roman"/>
          <w:szCs w:val="24"/>
        </w:rPr>
        <w:t>Defensoría</w:t>
      </w:r>
      <w:r w:rsidR="00EB1B07" w:rsidRPr="00DB1DEB">
        <w:rPr>
          <w:rFonts w:cs="Times New Roman"/>
          <w:szCs w:val="24"/>
        </w:rPr>
        <w:t xml:space="preserve"> concluye su apreciación razonada y conjunta</w:t>
      </w:r>
      <w:r w:rsidR="00FB11D7" w:rsidRPr="00DB1DEB">
        <w:rPr>
          <w:rFonts w:cs="Times New Roman"/>
          <w:szCs w:val="24"/>
        </w:rPr>
        <w:t xml:space="preserve"> al amparo de lo establecido en su Reglamento, por lo que</w:t>
      </w:r>
      <w:r w:rsidR="000C6E17" w:rsidRPr="00DB1DEB">
        <w:rPr>
          <w:rFonts w:cs="Times New Roman"/>
          <w:szCs w:val="24"/>
        </w:rPr>
        <w:t>, con el voto</w:t>
      </w:r>
      <w:r w:rsidR="00A31042" w:rsidRPr="00DB1DEB">
        <w:rPr>
          <w:rFonts w:cs="Times New Roman"/>
          <w:szCs w:val="24"/>
        </w:rPr>
        <w:t xml:space="preserve"> del Sr. Gonzalo Abad del Busto y el voto</w:t>
      </w:r>
      <w:r w:rsidR="000C6E17" w:rsidRPr="00DB1DEB">
        <w:rPr>
          <w:rFonts w:cs="Times New Roman"/>
          <w:szCs w:val="24"/>
        </w:rPr>
        <w:t xml:space="preserve"> dirimente del Dr. Rolando Eyzaguirre </w:t>
      </w:r>
      <w:proofErr w:type="spellStart"/>
      <w:r w:rsidR="000C6E17" w:rsidRPr="00DB1DEB">
        <w:rPr>
          <w:rFonts w:cs="Times New Roman"/>
          <w:szCs w:val="24"/>
        </w:rPr>
        <w:t>Maccan</w:t>
      </w:r>
      <w:proofErr w:type="spellEnd"/>
      <w:r w:rsidR="000C6E17" w:rsidRPr="00DB1DEB">
        <w:rPr>
          <w:rFonts w:cs="Times New Roman"/>
          <w:szCs w:val="24"/>
        </w:rPr>
        <w:t xml:space="preserve">, </w:t>
      </w:r>
      <w:r w:rsidR="00E60CA2" w:rsidRPr="00DB1DEB">
        <w:rPr>
          <w:rFonts w:cs="Times New Roman"/>
          <w:szCs w:val="24"/>
        </w:rPr>
        <w:t>presidente</w:t>
      </w:r>
      <w:r w:rsidR="000C6E17" w:rsidRPr="00DB1DEB">
        <w:rPr>
          <w:rFonts w:cs="Times New Roman"/>
          <w:szCs w:val="24"/>
        </w:rPr>
        <w:t xml:space="preserve"> de</w:t>
      </w:r>
      <w:r w:rsidR="00E60CA2" w:rsidRPr="00DB1DEB">
        <w:rPr>
          <w:rFonts w:cs="Times New Roman"/>
          <w:szCs w:val="24"/>
        </w:rPr>
        <w:t xml:space="preserve"> la Defensoría del Asegurado, se resuelve </w:t>
      </w:r>
      <w:r w:rsidR="00D67535" w:rsidRPr="00DB1DEB">
        <w:rPr>
          <w:rFonts w:cs="Times New Roman"/>
          <w:szCs w:val="24"/>
        </w:rPr>
        <w:t>en mayoría</w:t>
      </w:r>
    </w:p>
    <w:p w14:paraId="30783F59" w14:textId="77777777" w:rsidR="00FB11D7" w:rsidRPr="00DB1DEB" w:rsidRDefault="00FB11D7" w:rsidP="00034176">
      <w:pPr>
        <w:spacing w:after="0" w:line="240" w:lineRule="auto"/>
        <w:jc w:val="both"/>
        <w:rPr>
          <w:rFonts w:cs="Times New Roman"/>
          <w:szCs w:val="24"/>
        </w:rPr>
      </w:pPr>
    </w:p>
    <w:p w14:paraId="48478890" w14:textId="4A7142B6" w:rsidR="00424C5E" w:rsidRPr="00DB1DEB" w:rsidRDefault="002104A3" w:rsidP="00746290">
      <w:pPr>
        <w:spacing w:after="0" w:line="240" w:lineRule="auto"/>
        <w:jc w:val="both"/>
        <w:rPr>
          <w:rFonts w:cs="Times New Roman"/>
          <w:szCs w:val="24"/>
        </w:rPr>
      </w:pPr>
      <w:r w:rsidRPr="00DB1DEB">
        <w:rPr>
          <w:rFonts w:cs="Times New Roman"/>
          <w:szCs w:val="24"/>
        </w:rPr>
        <w:t>Declarar</w:t>
      </w:r>
      <w:r w:rsidR="003A2B97" w:rsidRPr="00DB1DEB">
        <w:rPr>
          <w:rFonts w:cs="Times New Roman"/>
          <w:szCs w:val="24"/>
        </w:rPr>
        <w:t xml:space="preserve"> </w:t>
      </w:r>
      <w:r w:rsidR="00656638" w:rsidRPr="00DB1DEB">
        <w:rPr>
          <w:rFonts w:cs="Times New Roman"/>
          <w:b/>
          <w:bCs/>
          <w:szCs w:val="24"/>
        </w:rPr>
        <w:t>IN</w:t>
      </w:r>
      <w:r w:rsidRPr="00DB1DEB">
        <w:rPr>
          <w:rFonts w:cs="Times New Roman"/>
          <w:b/>
          <w:szCs w:val="24"/>
        </w:rPr>
        <w:t>FUNDADA</w:t>
      </w:r>
      <w:r w:rsidRPr="00DB1DEB">
        <w:rPr>
          <w:rFonts w:cs="Times New Roman"/>
          <w:szCs w:val="24"/>
        </w:rPr>
        <w:t xml:space="preserve"> la reclamación interpuesta</w:t>
      </w:r>
      <w:r w:rsidR="004A0C98" w:rsidRPr="00DB1DEB">
        <w:rPr>
          <w:rFonts w:cs="Times New Roman"/>
          <w:szCs w:val="24"/>
        </w:rPr>
        <w:t xml:space="preserve"> p</w:t>
      </w:r>
      <w:r w:rsidR="003A2B97" w:rsidRPr="00DB1DEB">
        <w:rPr>
          <w:rFonts w:cs="Times New Roman"/>
          <w:szCs w:val="24"/>
        </w:rPr>
        <w:t xml:space="preserve">or </w:t>
      </w:r>
      <w:r w:rsidR="00DB1DEB">
        <w:t xml:space="preserve">.................. </w:t>
      </w:r>
      <w:r w:rsidR="00D50CA7" w:rsidRPr="00DB1DEB">
        <w:rPr>
          <w:rFonts w:cs="Times New Roman"/>
          <w:szCs w:val="24"/>
        </w:rPr>
        <w:t xml:space="preserve">contra </w:t>
      </w:r>
      <w:r w:rsidR="00DB1DEB">
        <w:t>..................</w:t>
      </w:r>
      <w:r w:rsidR="00D86723" w:rsidRPr="00DB1DEB">
        <w:rPr>
          <w:rFonts w:cs="Times New Roman"/>
          <w:szCs w:val="24"/>
        </w:rPr>
        <w:t>.</w:t>
      </w:r>
    </w:p>
    <w:p w14:paraId="7B4EC5E4" w14:textId="77777777" w:rsidR="00706BA8" w:rsidRPr="00DB1DEB" w:rsidRDefault="00706BA8" w:rsidP="00746290">
      <w:pPr>
        <w:spacing w:after="0" w:line="240" w:lineRule="auto"/>
        <w:jc w:val="both"/>
        <w:rPr>
          <w:rFonts w:cs="Times New Roman"/>
          <w:szCs w:val="24"/>
        </w:rPr>
      </w:pPr>
    </w:p>
    <w:p w14:paraId="3F27281C" w14:textId="77777777" w:rsidR="000C6E17" w:rsidRPr="00DB1DEB" w:rsidRDefault="00180BD4" w:rsidP="000C6E17">
      <w:pPr>
        <w:ind w:left="3540" w:firstLine="708"/>
        <w:jc w:val="center"/>
        <w:rPr>
          <w:rFonts w:cs="Times New Roman"/>
          <w:szCs w:val="24"/>
        </w:rPr>
      </w:pPr>
      <w:r w:rsidRPr="00DB1DEB">
        <w:rPr>
          <w:rFonts w:cs="Times New Roman"/>
          <w:szCs w:val="24"/>
        </w:rPr>
        <w:t>Lima</w:t>
      </w:r>
      <w:r w:rsidR="000C6E17" w:rsidRPr="00DB1DEB">
        <w:rPr>
          <w:rFonts w:cs="Times New Roman"/>
          <w:szCs w:val="24"/>
        </w:rPr>
        <w:t>, 09 de noviembre de 2020</w:t>
      </w:r>
    </w:p>
    <w:p w14:paraId="1B5125EA" w14:textId="77777777" w:rsidR="00B961CA" w:rsidRPr="00DB1DEB" w:rsidRDefault="00B961CA" w:rsidP="00B961CA">
      <w:pPr>
        <w:jc w:val="both"/>
        <w:rPr>
          <w:b/>
          <w:bCs/>
          <w:i/>
          <w:iCs/>
          <w:szCs w:val="24"/>
          <w:lang w:val="es-ES_tradnl"/>
        </w:rPr>
      </w:pPr>
    </w:p>
    <w:p w14:paraId="7372C807" w14:textId="3CC8269D" w:rsidR="00B961CA" w:rsidRPr="00DB1DEB" w:rsidRDefault="00B961CA" w:rsidP="00D67535">
      <w:pPr>
        <w:jc w:val="both"/>
        <w:rPr>
          <w:b/>
          <w:bCs/>
          <w:i/>
          <w:iCs/>
          <w:szCs w:val="24"/>
          <w:lang w:val="es-ES_tradnl"/>
        </w:rPr>
      </w:pPr>
      <w:r w:rsidRPr="00DB1DEB">
        <w:rPr>
          <w:b/>
          <w:bCs/>
          <w:i/>
          <w:iCs/>
          <w:szCs w:val="24"/>
          <w:lang w:val="es-ES_tradnl"/>
        </w:rPr>
        <w:t xml:space="preserve">La Secretaría Técnica certifica </w:t>
      </w:r>
      <w:r w:rsidR="00D67535" w:rsidRPr="00DB1DEB">
        <w:rPr>
          <w:b/>
          <w:bCs/>
          <w:i/>
          <w:iCs/>
          <w:szCs w:val="24"/>
          <w:lang w:val="es-ES_tradnl"/>
        </w:rPr>
        <w:t xml:space="preserve">el voto en mayoría de </w:t>
      </w:r>
      <w:r w:rsidRPr="00DB1DEB">
        <w:rPr>
          <w:b/>
          <w:bCs/>
          <w:i/>
          <w:iCs/>
          <w:szCs w:val="24"/>
          <w:lang w:val="es-ES_tradnl"/>
        </w:rPr>
        <w:t xml:space="preserve">los vocales cuyos nombres figuran </w:t>
      </w:r>
      <w:r w:rsidR="00D67535" w:rsidRPr="00DB1DEB">
        <w:rPr>
          <w:b/>
          <w:bCs/>
          <w:i/>
          <w:iCs/>
          <w:szCs w:val="24"/>
          <w:lang w:val="es-ES_tradnl"/>
        </w:rPr>
        <w:t xml:space="preserve">a continuación </w:t>
      </w:r>
    </w:p>
    <w:p w14:paraId="1570BBB7" w14:textId="77777777" w:rsidR="00B961CA" w:rsidRPr="00DB1DEB" w:rsidRDefault="00B961CA" w:rsidP="00B961CA">
      <w:pPr>
        <w:spacing w:after="0" w:line="360" w:lineRule="auto"/>
        <w:rPr>
          <w:b/>
          <w:bCs/>
          <w:szCs w:val="24"/>
        </w:rPr>
      </w:pPr>
    </w:p>
    <w:p w14:paraId="20DE2909" w14:textId="77777777" w:rsidR="00B961CA" w:rsidRPr="00DB1DEB" w:rsidRDefault="00B961CA" w:rsidP="00B961CA">
      <w:pPr>
        <w:spacing w:after="0" w:line="360" w:lineRule="auto"/>
        <w:jc w:val="center"/>
        <w:rPr>
          <w:b/>
          <w:bCs/>
          <w:szCs w:val="24"/>
        </w:rPr>
      </w:pPr>
      <w:r w:rsidRPr="00DB1DEB">
        <w:rPr>
          <w:b/>
          <w:bCs/>
          <w:szCs w:val="24"/>
        </w:rPr>
        <w:t xml:space="preserve">Rolando Eyzaguirre </w:t>
      </w:r>
      <w:proofErr w:type="spellStart"/>
      <w:r w:rsidRPr="00DB1DEB">
        <w:rPr>
          <w:b/>
          <w:bCs/>
          <w:szCs w:val="24"/>
        </w:rPr>
        <w:t>Maccan</w:t>
      </w:r>
      <w:proofErr w:type="spellEnd"/>
      <w:r w:rsidRPr="00DB1DEB">
        <w:rPr>
          <w:b/>
          <w:bCs/>
          <w:szCs w:val="24"/>
        </w:rPr>
        <w:t xml:space="preserve"> – </w:t>
      </w:r>
      <w:proofErr w:type="gramStart"/>
      <w:r w:rsidRPr="00DB1DEB">
        <w:rPr>
          <w:b/>
          <w:bCs/>
          <w:szCs w:val="24"/>
        </w:rPr>
        <w:t>Presidente</w:t>
      </w:r>
      <w:proofErr w:type="gramEnd"/>
    </w:p>
    <w:p w14:paraId="41DEF4F3" w14:textId="77777777" w:rsidR="00B961CA" w:rsidRPr="00DB1DEB" w:rsidRDefault="00B961CA" w:rsidP="00B961CA">
      <w:pPr>
        <w:spacing w:after="0" w:line="360" w:lineRule="auto"/>
        <w:jc w:val="center"/>
        <w:rPr>
          <w:szCs w:val="24"/>
        </w:rPr>
      </w:pPr>
      <w:r w:rsidRPr="00DB1DEB">
        <w:rPr>
          <w:b/>
          <w:bCs/>
          <w:szCs w:val="24"/>
        </w:rPr>
        <w:t>Gonzalo Abad del Busto - Vocal</w:t>
      </w:r>
    </w:p>
    <w:p w14:paraId="6B3EBA4B" w14:textId="204D4A8C" w:rsidR="00A31042" w:rsidRPr="00DB1DEB" w:rsidRDefault="00A31042">
      <w:pPr>
        <w:rPr>
          <w:rFonts w:cs="Times New Roman"/>
          <w:b/>
          <w:szCs w:val="24"/>
        </w:rPr>
      </w:pPr>
      <w:r w:rsidRPr="00DB1DEB">
        <w:rPr>
          <w:rFonts w:cs="Times New Roman"/>
          <w:b/>
          <w:szCs w:val="24"/>
        </w:rPr>
        <w:br w:type="page"/>
      </w:r>
    </w:p>
    <w:p w14:paraId="5031B01B" w14:textId="77777777" w:rsidR="00F133F7" w:rsidRPr="00DB1DEB" w:rsidRDefault="00F133F7" w:rsidP="00F133F7">
      <w:pPr>
        <w:spacing w:after="0" w:line="240" w:lineRule="auto"/>
        <w:ind w:left="360"/>
        <w:jc w:val="both"/>
        <w:rPr>
          <w:rFonts w:cs="Times New Roman"/>
          <w:b/>
          <w:szCs w:val="24"/>
        </w:rPr>
      </w:pPr>
    </w:p>
    <w:p w14:paraId="607DC63B" w14:textId="77777777" w:rsidR="00F133F7" w:rsidRPr="00DB1DEB" w:rsidRDefault="00F133F7" w:rsidP="00F133F7">
      <w:pPr>
        <w:spacing w:after="0" w:line="240" w:lineRule="auto"/>
        <w:ind w:left="360"/>
        <w:jc w:val="both"/>
        <w:rPr>
          <w:rFonts w:cs="Times New Roman"/>
          <w:szCs w:val="24"/>
        </w:rPr>
      </w:pPr>
    </w:p>
    <w:p w14:paraId="542AB05B" w14:textId="1134F603" w:rsidR="00F133F7" w:rsidRPr="00DB1DEB" w:rsidRDefault="00877CFB" w:rsidP="00877CFB">
      <w:pPr>
        <w:spacing w:after="0" w:line="240" w:lineRule="auto"/>
        <w:jc w:val="both"/>
        <w:rPr>
          <w:rFonts w:cs="Times New Roman"/>
          <w:b/>
          <w:bCs/>
          <w:i/>
          <w:iCs/>
          <w:szCs w:val="24"/>
        </w:rPr>
      </w:pPr>
      <w:r w:rsidRPr="00DB1DEB">
        <w:rPr>
          <w:rFonts w:cs="Times New Roman"/>
          <w:b/>
          <w:bCs/>
          <w:i/>
          <w:iCs/>
          <w:szCs w:val="24"/>
        </w:rPr>
        <w:t xml:space="preserve">VOTO EN MINORIA DE LOS SEÑORES VOCALES </w:t>
      </w:r>
      <w:r w:rsidR="00A31042" w:rsidRPr="00DB1DEB">
        <w:rPr>
          <w:rFonts w:cs="Times New Roman"/>
          <w:b/>
          <w:bCs/>
          <w:i/>
          <w:iCs/>
          <w:szCs w:val="24"/>
        </w:rPr>
        <w:t>DRA. MARÍA EUGENIA VALDEZ FERNÁNDEZ BACA Y DR. MARCO ANTONIO ORTEGA PIANA</w:t>
      </w:r>
      <w:r w:rsidRPr="00DB1DEB">
        <w:rPr>
          <w:rFonts w:cs="Times New Roman"/>
          <w:b/>
          <w:bCs/>
          <w:i/>
          <w:iCs/>
          <w:szCs w:val="24"/>
        </w:rPr>
        <w:t>:</w:t>
      </w:r>
    </w:p>
    <w:p w14:paraId="4052C738" w14:textId="42B1794C" w:rsidR="00877CFB" w:rsidRPr="00DB1DEB" w:rsidRDefault="00877CFB" w:rsidP="00877CFB">
      <w:pPr>
        <w:spacing w:after="0" w:line="240" w:lineRule="auto"/>
        <w:jc w:val="both"/>
        <w:rPr>
          <w:rFonts w:cs="Times New Roman"/>
          <w:szCs w:val="24"/>
        </w:rPr>
      </w:pPr>
    </w:p>
    <w:p w14:paraId="2D873D2A" w14:textId="0C91D461" w:rsidR="00877CFB" w:rsidRPr="00DB1DEB" w:rsidRDefault="00877CFB" w:rsidP="00877CFB">
      <w:pPr>
        <w:spacing w:after="0" w:line="240" w:lineRule="auto"/>
        <w:jc w:val="both"/>
        <w:rPr>
          <w:rFonts w:cs="Times New Roman"/>
          <w:szCs w:val="24"/>
        </w:rPr>
      </w:pPr>
      <w:r w:rsidRPr="00DB1DEB">
        <w:rPr>
          <w:rFonts w:cs="Times New Roman"/>
          <w:szCs w:val="24"/>
        </w:rPr>
        <w:t xml:space="preserve">Los vocales que </w:t>
      </w:r>
      <w:r w:rsidR="00A31042" w:rsidRPr="00DB1DEB">
        <w:rPr>
          <w:rFonts w:cs="Times New Roman"/>
          <w:szCs w:val="24"/>
        </w:rPr>
        <w:t>suscriben</w:t>
      </w:r>
      <w:r w:rsidRPr="00DB1DEB">
        <w:rPr>
          <w:rFonts w:cs="Times New Roman"/>
          <w:szCs w:val="24"/>
        </w:rPr>
        <w:t xml:space="preserve"> discrepan de los últimos cinco párrafos de la resolución emitida en mayoría, siendo su análisis en minoría el siguiente: </w:t>
      </w:r>
    </w:p>
    <w:p w14:paraId="04BC749F" w14:textId="77777777" w:rsidR="00F133F7" w:rsidRPr="00DB1DEB" w:rsidRDefault="00F133F7" w:rsidP="00F133F7">
      <w:pPr>
        <w:spacing w:after="0" w:line="240" w:lineRule="auto"/>
        <w:ind w:left="360"/>
        <w:jc w:val="both"/>
        <w:rPr>
          <w:rFonts w:cs="Times New Roman"/>
          <w:szCs w:val="24"/>
        </w:rPr>
      </w:pPr>
    </w:p>
    <w:p w14:paraId="0100AE62" w14:textId="55B04800" w:rsidR="00877CFB" w:rsidRPr="00DB1DEB" w:rsidRDefault="00877CFB" w:rsidP="00877CFB">
      <w:pPr>
        <w:spacing w:after="0" w:line="240" w:lineRule="auto"/>
        <w:jc w:val="both"/>
        <w:rPr>
          <w:rFonts w:cs="Times New Roman"/>
          <w:szCs w:val="24"/>
        </w:rPr>
      </w:pPr>
      <w:r w:rsidRPr="00DB1DEB">
        <w:rPr>
          <w:rFonts w:cs="Times New Roman"/>
          <w:szCs w:val="24"/>
        </w:rPr>
        <w:t>De la secuencia del evento y documentos que obran en ambas pericias, no se aprecia que el conductor circulaba por una vía sin guardar la distancia y que esta haya sido la causa del accidente; por el contrario, se aprecia que el reclamante iba por el carril izquierdo y que es como consecuencia de la aparición del tercer vehículo que lo adelanta, que el conductor del vehículo asegurado, en una maniobra evasiva, ingresa al carril derecho y debido a ello, impacta en la parte posterior de la unidad vehicular que se encontraba en dicho carril derecho antecediéndolo. Por lo tanto, el choque no se produce porque no guarde su distancia, sino porque deba ingresar a dicho carril, siendo que la unidad que lo antecedía iba a menor velocidad (tal como se describe en el literal D (secuencia del evento), numeral 3, del informe pericial de parte previamente transcrito).</w:t>
      </w:r>
    </w:p>
    <w:p w14:paraId="122E9B8E" w14:textId="7A02CBFE" w:rsidR="00877CFB" w:rsidRPr="00DB1DEB" w:rsidRDefault="00877CFB" w:rsidP="00877CFB">
      <w:pPr>
        <w:spacing w:after="0" w:line="240" w:lineRule="auto"/>
        <w:jc w:val="both"/>
        <w:rPr>
          <w:rFonts w:cs="Times New Roman"/>
          <w:szCs w:val="24"/>
        </w:rPr>
      </w:pPr>
    </w:p>
    <w:p w14:paraId="35FB7A9F" w14:textId="0E3821DF" w:rsidR="00877CFB" w:rsidRPr="00DB1DEB" w:rsidRDefault="00877CFB" w:rsidP="00877CFB">
      <w:pPr>
        <w:spacing w:after="0" w:line="240" w:lineRule="auto"/>
        <w:jc w:val="both"/>
        <w:rPr>
          <w:rFonts w:cs="Times New Roman"/>
          <w:szCs w:val="24"/>
        </w:rPr>
      </w:pPr>
      <w:r w:rsidRPr="00DB1DEB">
        <w:rPr>
          <w:rFonts w:cs="Times New Roman"/>
          <w:szCs w:val="24"/>
        </w:rPr>
        <w:t xml:space="preserve">Si el ingreso y choque hubieran </w:t>
      </w:r>
      <w:r w:rsidR="00D67535" w:rsidRPr="00DB1DEB">
        <w:rPr>
          <w:rFonts w:cs="Times New Roman"/>
          <w:szCs w:val="24"/>
        </w:rPr>
        <w:t xml:space="preserve">sido </w:t>
      </w:r>
      <w:r w:rsidRPr="00DB1DEB">
        <w:rPr>
          <w:rFonts w:cs="Times New Roman"/>
          <w:szCs w:val="24"/>
        </w:rPr>
        <w:t xml:space="preserve">en simultáneo al ingreso al carril derecho, es claro que el impacto hubiera sido lateral y en la parte posterior izquierda, pero si se </w:t>
      </w:r>
      <w:r w:rsidR="00A31042" w:rsidRPr="00DB1DEB">
        <w:rPr>
          <w:rFonts w:cs="Times New Roman"/>
          <w:szCs w:val="24"/>
        </w:rPr>
        <w:t>ingresó</w:t>
      </w:r>
      <w:r w:rsidRPr="00DB1DEB">
        <w:rPr>
          <w:rFonts w:cs="Times New Roman"/>
          <w:szCs w:val="24"/>
        </w:rPr>
        <w:t xml:space="preserve"> al carril derecho en una maniobra evasiva y ya estando en dicho carril a los pocos </w:t>
      </w:r>
      <w:r w:rsidR="00B431AD" w:rsidRPr="00DB1DEB">
        <w:rPr>
          <w:rFonts w:cs="Times New Roman"/>
          <w:szCs w:val="24"/>
        </w:rPr>
        <w:t xml:space="preserve">segundos </w:t>
      </w:r>
      <w:r w:rsidRPr="00DB1DEB">
        <w:rPr>
          <w:rFonts w:cs="Times New Roman"/>
          <w:szCs w:val="24"/>
        </w:rPr>
        <w:t>uno encuentra un vehículo que viene a menor velocidad, sin que se pueda frenar o reducir la velocidad a tiempo, dada la rapidez y secuencia del evento, el choque se produce en la parte posterior; y por tanto no estamos ante un choque que se derive de no guardar la distancia, sino de la secuencia de eventos previamente descrit</w:t>
      </w:r>
      <w:r w:rsidR="00D67535" w:rsidRPr="00DB1DEB">
        <w:rPr>
          <w:rFonts w:cs="Times New Roman"/>
          <w:szCs w:val="24"/>
        </w:rPr>
        <w:t>os</w:t>
      </w:r>
      <w:r w:rsidRPr="00DB1DEB">
        <w:rPr>
          <w:rFonts w:cs="Times New Roman"/>
          <w:szCs w:val="24"/>
        </w:rPr>
        <w:t xml:space="preserve"> que inici</w:t>
      </w:r>
      <w:r w:rsidR="00B431AD" w:rsidRPr="00DB1DEB">
        <w:rPr>
          <w:rFonts w:cs="Times New Roman"/>
          <w:szCs w:val="24"/>
        </w:rPr>
        <w:t>ó</w:t>
      </w:r>
      <w:r w:rsidRPr="00DB1DEB">
        <w:rPr>
          <w:rFonts w:cs="Times New Roman"/>
          <w:szCs w:val="24"/>
        </w:rPr>
        <w:t xml:space="preserve"> con la aparición de un tercer vehículo reconocido en el atestado policial.</w:t>
      </w:r>
    </w:p>
    <w:p w14:paraId="7C10D873" w14:textId="77777777" w:rsidR="00877CFB" w:rsidRPr="00DB1DEB" w:rsidRDefault="00877CFB" w:rsidP="00877CFB">
      <w:pPr>
        <w:spacing w:after="0" w:line="240" w:lineRule="auto"/>
        <w:jc w:val="both"/>
        <w:rPr>
          <w:rFonts w:cs="Times New Roman"/>
          <w:szCs w:val="24"/>
        </w:rPr>
      </w:pPr>
    </w:p>
    <w:p w14:paraId="4F384760" w14:textId="77777777" w:rsidR="00877CFB" w:rsidRPr="00DB1DEB" w:rsidRDefault="00877CFB" w:rsidP="00877CFB">
      <w:pPr>
        <w:spacing w:after="0" w:line="240" w:lineRule="auto"/>
        <w:jc w:val="both"/>
        <w:rPr>
          <w:rFonts w:cs="Times New Roman"/>
          <w:szCs w:val="24"/>
        </w:rPr>
      </w:pPr>
      <w:r w:rsidRPr="00DB1DEB">
        <w:rPr>
          <w:rFonts w:cs="Times New Roman"/>
          <w:szCs w:val="24"/>
        </w:rPr>
        <w:t xml:space="preserve">En consecuencia, la opinión de los vocales que suscriben es porque se declare FUNDADO el reclamo. </w:t>
      </w:r>
    </w:p>
    <w:p w14:paraId="3975934C" w14:textId="77777777" w:rsidR="00877CFB" w:rsidRPr="00DB1DEB" w:rsidRDefault="00877CFB" w:rsidP="00877CFB">
      <w:pPr>
        <w:spacing w:after="0" w:line="240" w:lineRule="auto"/>
        <w:jc w:val="both"/>
        <w:rPr>
          <w:rFonts w:cs="Times New Roman"/>
          <w:szCs w:val="24"/>
        </w:rPr>
      </w:pPr>
    </w:p>
    <w:p w14:paraId="6AA87BB5" w14:textId="5E7E7579" w:rsidR="00A31042" w:rsidRPr="00DB1DEB" w:rsidRDefault="00A31042" w:rsidP="00A31042">
      <w:pPr>
        <w:jc w:val="both"/>
        <w:rPr>
          <w:b/>
          <w:bCs/>
          <w:i/>
          <w:iCs/>
          <w:szCs w:val="24"/>
          <w:lang w:val="es-ES_tradnl"/>
        </w:rPr>
      </w:pPr>
      <w:r w:rsidRPr="00DB1DEB">
        <w:rPr>
          <w:b/>
          <w:bCs/>
          <w:i/>
          <w:iCs/>
          <w:szCs w:val="24"/>
          <w:lang w:val="es-ES_tradnl"/>
        </w:rPr>
        <w:t xml:space="preserve">La Secretaría Técnica certifica </w:t>
      </w:r>
      <w:r w:rsidR="00B961CA" w:rsidRPr="00DB1DEB">
        <w:rPr>
          <w:b/>
          <w:bCs/>
          <w:i/>
          <w:iCs/>
          <w:szCs w:val="24"/>
          <w:lang w:val="es-ES_tradnl"/>
        </w:rPr>
        <w:t>el voto en minoría de los vocales cuyos nombres figuran a continuación.</w:t>
      </w:r>
      <w:r w:rsidRPr="00DB1DEB">
        <w:rPr>
          <w:b/>
          <w:bCs/>
          <w:i/>
          <w:iCs/>
          <w:szCs w:val="24"/>
          <w:lang w:val="es-ES_tradnl"/>
        </w:rPr>
        <w:t xml:space="preserve"> </w:t>
      </w:r>
    </w:p>
    <w:p w14:paraId="5C9EB58E" w14:textId="77777777" w:rsidR="00A31042" w:rsidRPr="00DB1DEB" w:rsidRDefault="00A31042" w:rsidP="00A31042">
      <w:pPr>
        <w:spacing w:after="0" w:line="360" w:lineRule="auto"/>
        <w:rPr>
          <w:b/>
          <w:bCs/>
          <w:szCs w:val="24"/>
        </w:rPr>
      </w:pPr>
    </w:p>
    <w:p w14:paraId="68D779A5" w14:textId="77777777" w:rsidR="00A31042" w:rsidRPr="00DB1DEB" w:rsidRDefault="00A31042" w:rsidP="00A31042">
      <w:pPr>
        <w:spacing w:after="0" w:line="360" w:lineRule="auto"/>
        <w:jc w:val="center"/>
        <w:rPr>
          <w:b/>
          <w:bCs/>
          <w:szCs w:val="24"/>
        </w:rPr>
      </w:pPr>
      <w:r w:rsidRPr="00DB1DEB">
        <w:rPr>
          <w:b/>
          <w:bCs/>
          <w:szCs w:val="24"/>
        </w:rPr>
        <w:t>María Eugenia Valdez Fernández Baca – Vocal</w:t>
      </w:r>
    </w:p>
    <w:p w14:paraId="1E7C2CFA" w14:textId="75A55426" w:rsidR="00C36B81" w:rsidRPr="00DB1DEB" w:rsidRDefault="00A31042" w:rsidP="00D67535">
      <w:pPr>
        <w:spacing w:after="0" w:line="360" w:lineRule="auto"/>
        <w:jc w:val="center"/>
        <w:rPr>
          <w:rFonts w:cs="Times New Roman"/>
          <w:b/>
          <w:szCs w:val="24"/>
        </w:rPr>
      </w:pPr>
      <w:r w:rsidRPr="00DB1DEB">
        <w:rPr>
          <w:b/>
          <w:bCs/>
          <w:szCs w:val="24"/>
        </w:rPr>
        <w:t>Marco Antonio Ortega Piana – Vocal</w:t>
      </w:r>
    </w:p>
    <w:p w14:paraId="1CD627CC" w14:textId="77777777" w:rsidR="00A03680" w:rsidRPr="00DB1DEB" w:rsidRDefault="00A03680" w:rsidP="000161AD">
      <w:pPr>
        <w:spacing w:after="0" w:line="240" w:lineRule="auto"/>
        <w:ind w:left="708" w:hanging="708"/>
        <w:jc w:val="both"/>
        <w:rPr>
          <w:rFonts w:cs="Times New Roman"/>
          <w:szCs w:val="24"/>
        </w:rPr>
      </w:pPr>
    </w:p>
    <w:p w14:paraId="5EC180B1" w14:textId="77777777" w:rsidR="00A03680" w:rsidRPr="00DB1DEB" w:rsidRDefault="00A03680" w:rsidP="000161AD">
      <w:pPr>
        <w:spacing w:after="0" w:line="240" w:lineRule="auto"/>
        <w:ind w:left="708" w:hanging="708"/>
        <w:jc w:val="both"/>
        <w:rPr>
          <w:rFonts w:cs="Times New Roman"/>
          <w:szCs w:val="24"/>
        </w:rPr>
      </w:pPr>
    </w:p>
    <w:p w14:paraId="4073005C" w14:textId="77777777" w:rsidR="00A03680" w:rsidRPr="00DB1DEB" w:rsidRDefault="00A03680" w:rsidP="000161AD">
      <w:pPr>
        <w:spacing w:after="0" w:line="240" w:lineRule="auto"/>
        <w:ind w:left="708" w:hanging="708"/>
        <w:jc w:val="both"/>
        <w:rPr>
          <w:rFonts w:cs="Times New Roman"/>
          <w:szCs w:val="24"/>
        </w:rPr>
      </w:pPr>
    </w:p>
    <w:p w14:paraId="16E19F25" w14:textId="77777777" w:rsidR="00A03680" w:rsidRPr="000161AD" w:rsidRDefault="00A03680" w:rsidP="000161AD">
      <w:pPr>
        <w:spacing w:after="0" w:line="240" w:lineRule="auto"/>
        <w:ind w:left="708" w:hanging="708"/>
        <w:jc w:val="both"/>
        <w:rPr>
          <w:rFonts w:cs="Times New Roman"/>
          <w:szCs w:val="24"/>
        </w:rPr>
      </w:pPr>
    </w:p>
    <w:p w14:paraId="68A2FA1F" w14:textId="77777777" w:rsidR="000C03E2" w:rsidRPr="000161AD" w:rsidRDefault="000C03E2" w:rsidP="000161AD">
      <w:pPr>
        <w:spacing w:line="240" w:lineRule="auto"/>
        <w:rPr>
          <w:rFonts w:cs="Times New Roman"/>
          <w:szCs w:val="24"/>
        </w:rPr>
      </w:pPr>
    </w:p>
    <w:sectPr w:rsidR="000C03E2" w:rsidRPr="000161AD" w:rsidSect="008B289B">
      <w:headerReference w:type="default" r:id="rId13"/>
      <w:footerReference w:type="defaul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F53D7" w14:textId="77777777" w:rsidR="0053705D" w:rsidRDefault="0053705D" w:rsidP="007C1FD6">
      <w:pPr>
        <w:spacing w:after="0" w:line="240" w:lineRule="auto"/>
      </w:pPr>
      <w:r>
        <w:separator/>
      </w:r>
    </w:p>
  </w:endnote>
  <w:endnote w:type="continuationSeparator" w:id="0">
    <w:p w14:paraId="29E25C35" w14:textId="77777777" w:rsidR="0053705D" w:rsidRDefault="0053705D"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13406225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5A049E0" w14:textId="112E7DBB" w:rsidR="00A7143D" w:rsidRPr="00A7143D" w:rsidRDefault="00A7143D">
            <w:pPr>
              <w:pStyle w:val="Piedepgina"/>
              <w:jc w:val="right"/>
              <w:rPr>
                <w:sz w:val="20"/>
                <w:szCs w:val="20"/>
              </w:rPr>
            </w:pPr>
            <w:r w:rsidRPr="00A7143D">
              <w:rPr>
                <w:sz w:val="20"/>
                <w:szCs w:val="20"/>
                <w:lang w:val="es-ES"/>
              </w:rPr>
              <w:t xml:space="preserve">Página </w:t>
            </w:r>
            <w:r w:rsidRPr="00A7143D">
              <w:rPr>
                <w:b/>
                <w:bCs/>
                <w:sz w:val="20"/>
                <w:szCs w:val="20"/>
              </w:rPr>
              <w:fldChar w:fldCharType="begin"/>
            </w:r>
            <w:r w:rsidRPr="00A7143D">
              <w:rPr>
                <w:b/>
                <w:bCs/>
                <w:sz w:val="20"/>
                <w:szCs w:val="20"/>
              </w:rPr>
              <w:instrText>PAGE</w:instrText>
            </w:r>
            <w:r w:rsidRPr="00A7143D">
              <w:rPr>
                <w:b/>
                <w:bCs/>
                <w:sz w:val="20"/>
                <w:szCs w:val="20"/>
              </w:rPr>
              <w:fldChar w:fldCharType="separate"/>
            </w:r>
            <w:r w:rsidRPr="00A7143D">
              <w:rPr>
                <w:b/>
                <w:bCs/>
                <w:sz w:val="20"/>
                <w:szCs w:val="20"/>
                <w:lang w:val="es-ES"/>
              </w:rPr>
              <w:t>2</w:t>
            </w:r>
            <w:r w:rsidRPr="00A7143D">
              <w:rPr>
                <w:b/>
                <w:bCs/>
                <w:sz w:val="20"/>
                <w:szCs w:val="20"/>
              </w:rPr>
              <w:fldChar w:fldCharType="end"/>
            </w:r>
            <w:r w:rsidRPr="00A7143D">
              <w:rPr>
                <w:sz w:val="20"/>
                <w:szCs w:val="20"/>
                <w:lang w:val="es-ES"/>
              </w:rPr>
              <w:t xml:space="preserve"> de </w:t>
            </w:r>
            <w:r w:rsidRPr="00A7143D">
              <w:rPr>
                <w:b/>
                <w:bCs/>
                <w:sz w:val="20"/>
                <w:szCs w:val="20"/>
              </w:rPr>
              <w:fldChar w:fldCharType="begin"/>
            </w:r>
            <w:r w:rsidRPr="00A7143D">
              <w:rPr>
                <w:b/>
                <w:bCs/>
                <w:sz w:val="20"/>
                <w:szCs w:val="20"/>
              </w:rPr>
              <w:instrText>NUMPAGES</w:instrText>
            </w:r>
            <w:r w:rsidRPr="00A7143D">
              <w:rPr>
                <w:b/>
                <w:bCs/>
                <w:sz w:val="20"/>
                <w:szCs w:val="20"/>
              </w:rPr>
              <w:fldChar w:fldCharType="separate"/>
            </w:r>
            <w:r w:rsidRPr="00A7143D">
              <w:rPr>
                <w:b/>
                <w:bCs/>
                <w:sz w:val="20"/>
                <w:szCs w:val="20"/>
                <w:lang w:val="es-ES"/>
              </w:rPr>
              <w:t>2</w:t>
            </w:r>
            <w:r w:rsidRPr="00A7143D">
              <w:rPr>
                <w:b/>
                <w:bCs/>
                <w:sz w:val="20"/>
                <w:szCs w:val="20"/>
              </w:rPr>
              <w:fldChar w:fldCharType="end"/>
            </w:r>
          </w:p>
        </w:sdtContent>
      </w:sdt>
    </w:sdtContent>
  </w:sdt>
  <w:p w14:paraId="7635AE8A" w14:textId="77777777" w:rsidR="00A7143D" w:rsidRDefault="00A714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E1D07" w14:textId="77777777" w:rsidR="0053705D" w:rsidRDefault="0053705D" w:rsidP="007C1FD6">
      <w:pPr>
        <w:spacing w:after="0" w:line="240" w:lineRule="auto"/>
      </w:pPr>
      <w:r>
        <w:separator/>
      </w:r>
    </w:p>
  </w:footnote>
  <w:footnote w:type="continuationSeparator" w:id="0">
    <w:p w14:paraId="36B1093A" w14:textId="77777777" w:rsidR="0053705D" w:rsidRDefault="0053705D"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B86CC" w14:textId="49D61BB5" w:rsidR="00A7143D" w:rsidRDefault="00A7143D">
    <w:pPr>
      <w:pStyle w:val="Encabezado"/>
    </w:pPr>
  </w:p>
  <w:p w14:paraId="43A674A7" w14:textId="77777777" w:rsidR="00806165" w:rsidRDefault="008061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7" w15:restartNumberingAfterBreak="0">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15:restartNumberingAfterBreak="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15:restartNumberingAfterBreak="0">
    <w:nsid w:val="63755B80"/>
    <w:multiLevelType w:val="hybridMultilevel"/>
    <w:tmpl w:val="F6A00556"/>
    <w:lvl w:ilvl="0" w:tplc="5DE492AA">
      <w:start w:val="5"/>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789D6BD1"/>
    <w:multiLevelType w:val="hybridMultilevel"/>
    <w:tmpl w:val="F27C31F6"/>
    <w:lvl w:ilvl="0" w:tplc="E4C4CAE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0" w15:restartNumberingAfterBreak="0">
    <w:nsid w:val="7B6E77AA"/>
    <w:multiLevelType w:val="hybridMultilevel"/>
    <w:tmpl w:val="D14E352C"/>
    <w:lvl w:ilvl="0" w:tplc="FF16AEA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CDA11A5"/>
    <w:multiLevelType w:val="hybridMultilevel"/>
    <w:tmpl w:val="7D6AEDC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F786F80"/>
    <w:multiLevelType w:val="hybridMultilevel"/>
    <w:tmpl w:val="4D82D954"/>
    <w:lvl w:ilvl="0" w:tplc="6BC4CF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9"/>
  </w:num>
  <w:num w:numId="2">
    <w:abstractNumId w:val="10"/>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7"/>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8"/>
  </w:num>
  <w:num w:numId="19">
    <w:abstractNumId w:val="4"/>
  </w:num>
  <w:num w:numId="20">
    <w:abstractNumId w:val="16"/>
  </w:num>
  <w:num w:numId="21">
    <w:abstractNumId w:val="23"/>
  </w:num>
  <w:num w:numId="22">
    <w:abstractNumId w:val="21"/>
  </w:num>
  <w:num w:numId="23">
    <w:abstractNumId w:val="18"/>
  </w:num>
  <w:num w:numId="24">
    <w:abstractNumId w:val="20"/>
  </w:num>
  <w:num w:numId="2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2770A"/>
    <w:rsid w:val="00034176"/>
    <w:rsid w:val="000374C5"/>
    <w:rsid w:val="00040FE6"/>
    <w:rsid w:val="00042003"/>
    <w:rsid w:val="00043BDE"/>
    <w:rsid w:val="00044FD6"/>
    <w:rsid w:val="00046C16"/>
    <w:rsid w:val="00046E13"/>
    <w:rsid w:val="00047192"/>
    <w:rsid w:val="00047678"/>
    <w:rsid w:val="00050CCF"/>
    <w:rsid w:val="00051B9B"/>
    <w:rsid w:val="00052A86"/>
    <w:rsid w:val="000540DC"/>
    <w:rsid w:val="0005460C"/>
    <w:rsid w:val="00054993"/>
    <w:rsid w:val="0006069D"/>
    <w:rsid w:val="000644FC"/>
    <w:rsid w:val="0006651E"/>
    <w:rsid w:val="00067157"/>
    <w:rsid w:val="00071B8D"/>
    <w:rsid w:val="00071F30"/>
    <w:rsid w:val="00073698"/>
    <w:rsid w:val="0007402B"/>
    <w:rsid w:val="0007436D"/>
    <w:rsid w:val="00075C6A"/>
    <w:rsid w:val="000764C3"/>
    <w:rsid w:val="00085BE5"/>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C6E17"/>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10005"/>
    <w:rsid w:val="001146BF"/>
    <w:rsid w:val="00121E42"/>
    <w:rsid w:val="00122D32"/>
    <w:rsid w:val="00122E59"/>
    <w:rsid w:val="0012398E"/>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3D12"/>
    <w:rsid w:val="0017602C"/>
    <w:rsid w:val="00176DB8"/>
    <w:rsid w:val="00177AD8"/>
    <w:rsid w:val="00180BD4"/>
    <w:rsid w:val="00182C01"/>
    <w:rsid w:val="00182F97"/>
    <w:rsid w:val="00184CE8"/>
    <w:rsid w:val="00185261"/>
    <w:rsid w:val="0018711E"/>
    <w:rsid w:val="0019039B"/>
    <w:rsid w:val="00190A24"/>
    <w:rsid w:val="00194615"/>
    <w:rsid w:val="00195CE3"/>
    <w:rsid w:val="00197FF9"/>
    <w:rsid w:val="001A0785"/>
    <w:rsid w:val="001A320E"/>
    <w:rsid w:val="001A3A6E"/>
    <w:rsid w:val="001A4B3C"/>
    <w:rsid w:val="001A6891"/>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E45F4"/>
    <w:rsid w:val="001F2945"/>
    <w:rsid w:val="001F63E4"/>
    <w:rsid w:val="001F78FA"/>
    <w:rsid w:val="0020033F"/>
    <w:rsid w:val="0020051C"/>
    <w:rsid w:val="00202228"/>
    <w:rsid w:val="002025EC"/>
    <w:rsid w:val="00202840"/>
    <w:rsid w:val="002035F8"/>
    <w:rsid w:val="00203DC9"/>
    <w:rsid w:val="0020421E"/>
    <w:rsid w:val="00205965"/>
    <w:rsid w:val="00207138"/>
    <w:rsid w:val="002104A3"/>
    <w:rsid w:val="00210925"/>
    <w:rsid w:val="002120C1"/>
    <w:rsid w:val="00216F30"/>
    <w:rsid w:val="00217255"/>
    <w:rsid w:val="00217D20"/>
    <w:rsid w:val="002204C4"/>
    <w:rsid w:val="002208F9"/>
    <w:rsid w:val="00224702"/>
    <w:rsid w:val="00224C66"/>
    <w:rsid w:val="00226829"/>
    <w:rsid w:val="00227B45"/>
    <w:rsid w:val="00230277"/>
    <w:rsid w:val="00232418"/>
    <w:rsid w:val="002404B3"/>
    <w:rsid w:val="002413E6"/>
    <w:rsid w:val="002417E4"/>
    <w:rsid w:val="002446C3"/>
    <w:rsid w:val="00253A6D"/>
    <w:rsid w:val="002557A7"/>
    <w:rsid w:val="00255B24"/>
    <w:rsid w:val="0025751F"/>
    <w:rsid w:val="002610DC"/>
    <w:rsid w:val="00263CE2"/>
    <w:rsid w:val="00267D09"/>
    <w:rsid w:val="00267EDA"/>
    <w:rsid w:val="002708AF"/>
    <w:rsid w:val="00270B05"/>
    <w:rsid w:val="002736F3"/>
    <w:rsid w:val="002749C0"/>
    <w:rsid w:val="00274C2A"/>
    <w:rsid w:val="00275196"/>
    <w:rsid w:val="00275B80"/>
    <w:rsid w:val="00276FE3"/>
    <w:rsid w:val="00277435"/>
    <w:rsid w:val="00282F00"/>
    <w:rsid w:val="00283C24"/>
    <w:rsid w:val="00287FA8"/>
    <w:rsid w:val="00291B22"/>
    <w:rsid w:val="00293A6C"/>
    <w:rsid w:val="002943DD"/>
    <w:rsid w:val="00294E21"/>
    <w:rsid w:val="002979E3"/>
    <w:rsid w:val="002A0E68"/>
    <w:rsid w:val="002A2771"/>
    <w:rsid w:val="002A2D3D"/>
    <w:rsid w:val="002A48B5"/>
    <w:rsid w:val="002A4D97"/>
    <w:rsid w:val="002A76FE"/>
    <w:rsid w:val="002B2394"/>
    <w:rsid w:val="002B54FE"/>
    <w:rsid w:val="002C0AF6"/>
    <w:rsid w:val="002C6856"/>
    <w:rsid w:val="002C7475"/>
    <w:rsid w:val="002D21B3"/>
    <w:rsid w:val="002D3878"/>
    <w:rsid w:val="002D4526"/>
    <w:rsid w:val="002D560B"/>
    <w:rsid w:val="002D6ACB"/>
    <w:rsid w:val="002E234E"/>
    <w:rsid w:val="002E2AC9"/>
    <w:rsid w:val="002E2EE4"/>
    <w:rsid w:val="002E38F2"/>
    <w:rsid w:val="002F0824"/>
    <w:rsid w:val="002F1CEB"/>
    <w:rsid w:val="002F5790"/>
    <w:rsid w:val="002F7E30"/>
    <w:rsid w:val="0030049B"/>
    <w:rsid w:val="00300F6D"/>
    <w:rsid w:val="0030174D"/>
    <w:rsid w:val="00301FCE"/>
    <w:rsid w:val="003044F6"/>
    <w:rsid w:val="00305725"/>
    <w:rsid w:val="00307CD1"/>
    <w:rsid w:val="003174C2"/>
    <w:rsid w:val="00320553"/>
    <w:rsid w:val="003219DF"/>
    <w:rsid w:val="0032452F"/>
    <w:rsid w:val="00326BDD"/>
    <w:rsid w:val="00333C09"/>
    <w:rsid w:val="00337D2E"/>
    <w:rsid w:val="0034024B"/>
    <w:rsid w:val="0034488D"/>
    <w:rsid w:val="00345E82"/>
    <w:rsid w:val="003471E4"/>
    <w:rsid w:val="00350E4E"/>
    <w:rsid w:val="00350FD8"/>
    <w:rsid w:val="00352136"/>
    <w:rsid w:val="00355171"/>
    <w:rsid w:val="00355AA6"/>
    <w:rsid w:val="00355C35"/>
    <w:rsid w:val="00357145"/>
    <w:rsid w:val="003604D3"/>
    <w:rsid w:val="00362BE2"/>
    <w:rsid w:val="00363D85"/>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0A16"/>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0EB9"/>
    <w:rsid w:val="003D36D1"/>
    <w:rsid w:val="003D5394"/>
    <w:rsid w:val="003D69F8"/>
    <w:rsid w:val="003D7390"/>
    <w:rsid w:val="003E0EC8"/>
    <w:rsid w:val="003E2ECF"/>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4A96"/>
    <w:rsid w:val="00424C5E"/>
    <w:rsid w:val="00426C00"/>
    <w:rsid w:val="004405AF"/>
    <w:rsid w:val="00441A75"/>
    <w:rsid w:val="00441DB5"/>
    <w:rsid w:val="00446889"/>
    <w:rsid w:val="004536A0"/>
    <w:rsid w:val="004544EA"/>
    <w:rsid w:val="00456963"/>
    <w:rsid w:val="00460B6E"/>
    <w:rsid w:val="00462F33"/>
    <w:rsid w:val="00463133"/>
    <w:rsid w:val="0046416D"/>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877DB"/>
    <w:rsid w:val="00493C1D"/>
    <w:rsid w:val="00496B05"/>
    <w:rsid w:val="004A0C98"/>
    <w:rsid w:val="004A2936"/>
    <w:rsid w:val="004A3841"/>
    <w:rsid w:val="004B0751"/>
    <w:rsid w:val="004B0943"/>
    <w:rsid w:val="004B58C3"/>
    <w:rsid w:val="004B596E"/>
    <w:rsid w:val="004C0247"/>
    <w:rsid w:val="004C161F"/>
    <w:rsid w:val="004C3C7E"/>
    <w:rsid w:val="004C5978"/>
    <w:rsid w:val="004C7F43"/>
    <w:rsid w:val="004D1A6E"/>
    <w:rsid w:val="004D1CFB"/>
    <w:rsid w:val="004D5A89"/>
    <w:rsid w:val="004D64C2"/>
    <w:rsid w:val="004E1CD3"/>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2B0E"/>
    <w:rsid w:val="00523F52"/>
    <w:rsid w:val="005278AB"/>
    <w:rsid w:val="00527D78"/>
    <w:rsid w:val="00531313"/>
    <w:rsid w:val="00533854"/>
    <w:rsid w:val="00535246"/>
    <w:rsid w:val="00535588"/>
    <w:rsid w:val="0053705D"/>
    <w:rsid w:val="005442C0"/>
    <w:rsid w:val="00545717"/>
    <w:rsid w:val="00547547"/>
    <w:rsid w:val="00551F73"/>
    <w:rsid w:val="00552CE0"/>
    <w:rsid w:val="00553C9B"/>
    <w:rsid w:val="00563281"/>
    <w:rsid w:val="00563553"/>
    <w:rsid w:val="00563BA7"/>
    <w:rsid w:val="0056527E"/>
    <w:rsid w:val="00566106"/>
    <w:rsid w:val="00566524"/>
    <w:rsid w:val="005718F0"/>
    <w:rsid w:val="00573122"/>
    <w:rsid w:val="005745FE"/>
    <w:rsid w:val="00577C1A"/>
    <w:rsid w:val="00585187"/>
    <w:rsid w:val="0058536F"/>
    <w:rsid w:val="00591893"/>
    <w:rsid w:val="00594645"/>
    <w:rsid w:val="00594DDA"/>
    <w:rsid w:val="00594E14"/>
    <w:rsid w:val="00597B18"/>
    <w:rsid w:val="005A1BC1"/>
    <w:rsid w:val="005A7881"/>
    <w:rsid w:val="005B47AB"/>
    <w:rsid w:val="005B57B2"/>
    <w:rsid w:val="005B730F"/>
    <w:rsid w:val="005C08BA"/>
    <w:rsid w:val="005C0B32"/>
    <w:rsid w:val="005C610F"/>
    <w:rsid w:val="005C76BB"/>
    <w:rsid w:val="005D02F5"/>
    <w:rsid w:val="005D55B4"/>
    <w:rsid w:val="005D7292"/>
    <w:rsid w:val="005D7A48"/>
    <w:rsid w:val="005E2E72"/>
    <w:rsid w:val="005E5F83"/>
    <w:rsid w:val="005E6E50"/>
    <w:rsid w:val="005E7C35"/>
    <w:rsid w:val="005F2F6C"/>
    <w:rsid w:val="005F30B3"/>
    <w:rsid w:val="005F57F3"/>
    <w:rsid w:val="005F797D"/>
    <w:rsid w:val="00601231"/>
    <w:rsid w:val="00603DC6"/>
    <w:rsid w:val="00603E58"/>
    <w:rsid w:val="00604720"/>
    <w:rsid w:val="006050C3"/>
    <w:rsid w:val="006106A4"/>
    <w:rsid w:val="006109BF"/>
    <w:rsid w:val="00615140"/>
    <w:rsid w:val="00620418"/>
    <w:rsid w:val="00627608"/>
    <w:rsid w:val="00640488"/>
    <w:rsid w:val="006407DE"/>
    <w:rsid w:val="00641D42"/>
    <w:rsid w:val="00645129"/>
    <w:rsid w:val="00647A1C"/>
    <w:rsid w:val="00650695"/>
    <w:rsid w:val="006537B7"/>
    <w:rsid w:val="00656638"/>
    <w:rsid w:val="00661EA0"/>
    <w:rsid w:val="0066467C"/>
    <w:rsid w:val="0066526C"/>
    <w:rsid w:val="00667064"/>
    <w:rsid w:val="006700A7"/>
    <w:rsid w:val="00673789"/>
    <w:rsid w:val="0067446D"/>
    <w:rsid w:val="0067492F"/>
    <w:rsid w:val="006757AE"/>
    <w:rsid w:val="0068703B"/>
    <w:rsid w:val="006878D2"/>
    <w:rsid w:val="006937C9"/>
    <w:rsid w:val="006950AF"/>
    <w:rsid w:val="0069673E"/>
    <w:rsid w:val="006A042E"/>
    <w:rsid w:val="006A2B02"/>
    <w:rsid w:val="006A4700"/>
    <w:rsid w:val="006A6650"/>
    <w:rsid w:val="006A7ECA"/>
    <w:rsid w:val="006B051E"/>
    <w:rsid w:val="006B0DBE"/>
    <w:rsid w:val="006B1394"/>
    <w:rsid w:val="006B1C8C"/>
    <w:rsid w:val="006C304E"/>
    <w:rsid w:val="006C6095"/>
    <w:rsid w:val="006D0FFE"/>
    <w:rsid w:val="006D1EED"/>
    <w:rsid w:val="006D286E"/>
    <w:rsid w:val="006D2CAE"/>
    <w:rsid w:val="006D3E66"/>
    <w:rsid w:val="006D58D7"/>
    <w:rsid w:val="006D58FA"/>
    <w:rsid w:val="006D7779"/>
    <w:rsid w:val="006E0CD2"/>
    <w:rsid w:val="006E1640"/>
    <w:rsid w:val="006E165C"/>
    <w:rsid w:val="006E376B"/>
    <w:rsid w:val="006F015C"/>
    <w:rsid w:val="00702F50"/>
    <w:rsid w:val="007058D1"/>
    <w:rsid w:val="00706398"/>
    <w:rsid w:val="00706569"/>
    <w:rsid w:val="00706BA8"/>
    <w:rsid w:val="0071390C"/>
    <w:rsid w:val="007157A7"/>
    <w:rsid w:val="00717A9B"/>
    <w:rsid w:val="007201F5"/>
    <w:rsid w:val="00721C70"/>
    <w:rsid w:val="00723176"/>
    <w:rsid w:val="007234F4"/>
    <w:rsid w:val="00723AED"/>
    <w:rsid w:val="00724C1E"/>
    <w:rsid w:val="007255EB"/>
    <w:rsid w:val="00726697"/>
    <w:rsid w:val="00726A97"/>
    <w:rsid w:val="00731081"/>
    <w:rsid w:val="00733797"/>
    <w:rsid w:val="00733FB5"/>
    <w:rsid w:val="0073496D"/>
    <w:rsid w:val="00740ABF"/>
    <w:rsid w:val="00741256"/>
    <w:rsid w:val="00741A4F"/>
    <w:rsid w:val="00742515"/>
    <w:rsid w:val="00744D3C"/>
    <w:rsid w:val="00745AA5"/>
    <w:rsid w:val="00746290"/>
    <w:rsid w:val="007500AC"/>
    <w:rsid w:val="0075116D"/>
    <w:rsid w:val="00751F3C"/>
    <w:rsid w:val="00752175"/>
    <w:rsid w:val="00752E60"/>
    <w:rsid w:val="00753760"/>
    <w:rsid w:val="007537DF"/>
    <w:rsid w:val="00755B6C"/>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9745C"/>
    <w:rsid w:val="007A13E3"/>
    <w:rsid w:val="007A43A8"/>
    <w:rsid w:val="007A7DC0"/>
    <w:rsid w:val="007B1C65"/>
    <w:rsid w:val="007B261E"/>
    <w:rsid w:val="007B32D5"/>
    <w:rsid w:val="007B430A"/>
    <w:rsid w:val="007B72FB"/>
    <w:rsid w:val="007C03DF"/>
    <w:rsid w:val="007C1FD6"/>
    <w:rsid w:val="007C2C92"/>
    <w:rsid w:val="007C31F9"/>
    <w:rsid w:val="007C3A59"/>
    <w:rsid w:val="007D214F"/>
    <w:rsid w:val="007D2EF8"/>
    <w:rsid w:val="007D35B7"/>
    <w:rsid w:val="007D5322"/>
    <w:rsid w:val="007D593B"/>
    <w:rsid w:val="007D658C"/>
    <w:rsid w:val="007E04CA"/>
    <w:rsid w:val="007E09D3"/>
    <w:rsid w:val="007E24BD"/>
    <w:rsid w:val="007E4C08"/>
    <w:rsid w:val="007E7AD3"/>
    <w:rsid w:val="00802E2A"/>
    <w:rsid w:val="008049C7"/>
    <w:rsid w:val="0080544E"/>
    <w:rsid w:val="00806165"/>
    <w:rsid w:val="00806311"/>
    <w:rsid w:val="008072F9"/>
    <w:rsid w:val="00807FDB"/>
    <w:rsid w:val="00810438"/>
    <w:rsid w:val="008110EE"/>
    <w:rsid w:val="00812CE2"/>
    <w:rsid w:val="00814C65"/>
    <w:rsid w:val="00815C44"/>
    <w:rsid w:val="00815D9D"/>
    <w:rsid w:val="00820943"/>
    <w:rsid w:val="00821C2A"/>
    <w:rsid w:val="008253C7"/>
    <w:rsid w:val="008266D4"/>
    <w:rsid w:val="00827B83"/>
    <w:rsid w:val="00831665"/>
    <w:rsid w:val="00831E65"/>
    <w:rsid w:val="008324A3"/>
    <w:rsid w:val="00833B56"/>
    <w:rsid w:val="008342A7"/>
    <w:rsid w:val="008404E8"/>
    <w:rsid w:val="008408B5"/>
    <w:rsid w:val="00841E7E"/>
    <w:rsid w:val="008420D3"/>
    <w:rsid w:val="00851FE3"/>
    <w:rsid w:val="00852063"/>
    <w:rsid w:val="00852E67"/>
    <w:rsid w:val="008537A5"/>
    <w:rsid w:val="0085480B"/>
    <w:rsid w:val="00857531"/>
    <w:rsid w:val="00857CC7"/>
    <w:rsid w:val="00862DE6"/>
    <w:rsid w:val="008677BE"/>
    <w:rsid w:val="00870EAD"/>
    <w:rsid w:val="00872EDE"/>
    <w:rsid w:val="00873EFB"/>
    <w:rsid w:val="00876E92"/>
    <w:rsid w:val="008770BF"/>
    <w:rsid w:val="00877CFB"/>
    <w:rsid w:val="00881379"/>
    <w:rsid w:val="0088177D"/>
    <w:rsid w:val="00895C6D"/>
    <w:rsid w:val="00897F53"/>
    <w:rsid w:val="008A052D"/>
    <w:rsid w:val="008A1251"/>
    <w:rsid w:val="008A2AE9"/>
    <w:rsid w:val="008A4150"/>
    <w:rsid w:val="008A66A2"/>
    <w:rsid w:val="008A7AA2"/>
    <w:rsid w:val="008B0428"/>
    <w:rsid w:val="008B17B4"/>
    <w:rsid w:val="008B289B"/>
    <w:rsid w:val="008B4742"/>
    <w:rsid w:val="008B6F01"/>
    <w:rsid w:val="008B7714"/>
    <w:rsid w:val="008C0AD3"/>
    <w:rsid w:val="008C1112"/>
    <w:rsid w:val="008C28D3"/>
    <w:rsid w:val="008C35E7"/>
    <w:rsid w:val="008C6F2F"/>
    <w:rsid w:val="008C753F"/>
    <w:rsid w:val="008D441E"/>
    <w:rsid w:val="008E0066"/>
    <w:rsid w:val="008E5787"/>
    <w:rsid w:val="008F085F"/>
    <w:rsid w:val="008F1148"/>
    <w:rsid w:val="008F4AE2"/>
    <w:rsid w:val="008F7393"/>
    <w:rsid w:val="0090160B"/>
    <w:rsid w:val="00902466"/>
    <w:rsid w:val="009044C9"/>
    <w:rsid w:val="0090661C"/>
    <w:rsid w:val="00907C99"/>
    <w:rsid w:val="0091266F"/>
    <w:rsid w:val="00913200"/>
    <w:rsid w:val="009143A1"/>
    <w:rsid w:val="0091480E"/>
    <w:rsid w:val="009159A0"/>
    <w:rsid w:val="009208E8"/>
    <w:rsid w:val="00920AF4"/>
    <w:rsid w:val="00927227"/>
    <w:rsid w:val="009409F8"/>
    <w:rsid w:val="00941550"/>
    <w:rsid w:val="0094528C"/>
    <w:rsid w:val="009469D8"/>
    <w:rsid w:val="00950383"/>
    <w:rsid w:val="00950C78"/>
    <w:rsid w:val="00952075"/>
    <w:rsid w:val="00952EE6"/>
    <w:rsid w:val="00953823"/>
    <w:rsid w:val="009543CE"/>
    <w:rsid w:val="00954724"/>
    <w:rsid w:val="00956276"/>
    <w:rsid w:val="00961BC5"/>
    <w:rsid w:val="00961C37"/>
    <w:rsid w:val="009635F9"/>
    <w:rsid w:val="00963782"/>
    <w:rsid w:val="00966A75"/>
    <w:rsid w:val="00967E0D"/>
    <w:rsid w:val="00970374"/>
    <w:rsid w:val="00971636"/>
    <w:rsid w:val="00971B04"/>
    <w:rsid w:val="009721FE"/>
    <w:rsid w:val="0097227E"/>
    <w:rsid w:val="00973506"/>
    <w:rsid w:val="009739D7"/>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224"/>
    <w:rsid w:val="009C41B9"/>
    <w:rsid w:val="009C522F"/>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12B0E"/>
    <w:rsid w:val="00A134C5"/>
    <w:rsid w:val="00A16C01"/>
    <w:rsid w:val="00A2515D"/>
    <w:rsid w:val="00A25EA2"/>
    <w:rsid w:val="00A26A33"/>
    <w:rsid w:val="00A31042"/>
    <w:rsid w:val="00A3193A"/>
    <w:rsid w:val="00A31AAB"/>
    <w:rsid w:val="00A3241C"/>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767E"/>
    <w:rsid w:val="00A7143D"/>
    <w:rsid w:val="00A73A18"/>
    <w:rsid w:val="00A7402F"/>
    <w:rsid w:val="00A7536C"/>
    <w:rsid w:val="00A8106E"/>
    <w:rsid w:val="00A82E92"/>
    <w:rsid w:val="00A853AA"/>
    <w:rsid w:val="00A8696B"/>
    <w:rsid w:val="00A86C24"/>
    <w:rsid w:val="00A872B1"/>
    <w:rsid w:val="00A903E9"/>
    <w:rsid w:val="00A904DA"/>
    <w:rsid w:val="00A9152C"/>
    <w:rsid w:val="00A92263"/>
    <w:rsid w:val="00A979D7"/>
    <w:rsid w:val="00A97A0D"/>
    <w:rsid w:val="00AA1712"/>
    <w:rsid w:val="00AA3757"/>
    <w:rsid w:val="00AA4A5D"/>
    <w:rsid w:val="00AA53B5"/>
    <w:rsid w:val="00AB42E3"/>
    <w:rsid w:val="00AB45A7"/>
    <w:rsid w:val="00AB4D79"/>
    <w:rsid w:val="00AB5DAF"/>
    <w:rsid w:val="00AB72EA"/>
    <w:rsid w:val="00AC0728"/>
    <w:rsid w:val="00AC19DC"/>
    <w:rsid w:val="00AC228E"/>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43B4"/>
    <w:rsid w:val="00AF61DC"/>
    <w:rsid w:val="00B02390"/>
    <w:rsid w:val="00B02721"/>
    <w:rsid w:val="00B05DED"/>
    <w:rsid w:val="00B10E68"/>
    <w:rsid w:val="00B10FA5"/>
    <w:rsid w:val="00B11E5E"/>
    <w:rsid w:val="00B12A3F"/>
    <w:rsid w:val="00B14116"/>
    <w:rsid w:val="00B15E19"/>
    <w:rsid w:val="00B1642E"/>
    <w:rsid w:val="00B1740B"/>
    <w:rsid w:val="00B21C9D"/>
    <w:rsid w:val="00B238B7"/>
    <w:rsid w:val="00B316B4"/>
    <w:rsid w:val="00B322CF"/>
    <w:rsid w:val="00B34209"/>
    <w:rsid w:val="00B35743"/>
    <w:rsid w:val="00B3627E"/>
    <w:rsid w:val="00B4054C"/>
    <w:rsid w:val="00B4080E"/>
    <w:rsid w:val="00B426F9"/>
    <w:rsid w:val="00B42ABE"/>
    <w:rsid w:val="00B42F24"/>
    <w:rsid w:val="00B431AD"/>
    <w:rsid w:val="00B43BA0"/>
    <w:rsid w:val="00B441AD"/>
    <w:rsid w:val="00B44362"/>
    <w:rsid w:val="00B46078"/>
    <w:rsid w:val="00B4719B"/>
    <w:rsid w:val="00B511A1"/>
    <w:rsid w:val="00B52689"/>
    <w:rsid w:val="00B52AA8"/>
    <w:rsid w:val="00B53579"/>
    <w:rsid w:val="00B545D5"/>
    <w:rsid w:val="00B551E8"/>
    <w:rsid w:val="00B57942"/>
    <w:rsid w:val="00B6151C"/>
    <w:rsid w:val="00B6215A"/>
    <w:rsid w:val="00B72921"/>
    <w:rsid w:val="00B72AC9"/>
    <w:rsid w:val="00B75E93"/>
    <w:rsid w:val="00B767C8"/>
    <w:rsid w:val="00B76FFE"/>
    <w:rsid w:val="00B8176D"/>
    <w:rsid w:val="00B841D8"/>
    <w:rsid w:val="00B852B2"/>
    <w:rsid w:val="00B85605"/>
    <w:rsid w:val="00B856E4"/>
    <w:rsid w:val="00B87672"/>
    <w:rsid w:val="00B9051A"/>
    <w:rsid w:val="00B90764"/>
    <w:rsid w:val="00B93040"/>
    <w:rsid w:val="00B933B2"/>
    <w:rsid w:val="00B93779"/>
    <w:rsid w:val="00B9386B"/>
    <w:rsid w:val="00B961CA"/>
    <w:rsid w:val="00BA197E"/>
    <w:rsid w:val="00BA338F"/>
    <w:rsid w:val="00BA4FDA"/>
    <w:rsid w:val="00BA5E3F"/>
    <w:rsid w:val="00BB187D"/>
    <w:rsid w:val="00BB1ED9"/>
    <w:rsid w:val="00BB1EE1"/>
    <w:rsid w:val="00BB3ED9"/>
    <w:rsid w:val="00BB6693"/>
    <w:rsid w:val="00BC3447"/>
    <w:rsid w:val="00BC5FBF"/>
    <w:rsid w:val="00BD1205"/>
    <w:rsid w:val="00BD50A8"/>
    <w:rsid w:val="00BD7FA2"/>
    <w:rsid w:val="00BE1639"/>
    <w:rsid w:val="00BE200E"/>
    <w:rsid w:val="00BE363F"/>
    <w:rsid w:val="00BE4800"/>
    <w:rsid w:val="00BE4933"/>
    <w:rsid w:val="00BE564F"/>
    <w:rsid w:val="00BF122A"/>
    <w:rsid w:val="00BF2B23"/>
    <w:rsid w:val="00BF2E66"/>
    <w:rsid w:val="00BF3978"/>
    <w:rsid w:val="00BF4743"/>
    <w:rsid w:val="00BF5633"/>
    <w:rsid w:val="00BF78B9"/>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3CA1"/>
    <w:rsid w:val="00C250B3"/>
    <w:rsid w:val="00C259C5"/>
    <w:rsid w:val="00C310C4"/>
    <w:rsid w:val="00C31300"/>
    <w:rsid w:val="00C32E8F"/>
    <w:rsid w:val="00C331FC"/>
    <w:rsid w:val="00C335D5"/>
    <w:rsid w:val="00C356A4"/>
    <w:rsid w:val="00C36B81"/>
    <w:rsid w:val="00C37B37"/>
    <w:rsid w:val="00C404FD"/>
    <w:rsid w:val="00C46C62"/>
    <w:rsid w:val="00C47EAE"/>
    <w:rsid w:val="00C57213"/>
    <w:rsid w:val="00C60EA8"/>
    <w:rsid w:val="00C63780"/>
    <w:rsid w:val="00C64E51"/>
    <w:rsid w:val="00C66550"/>
    <w:rsid w:val="00C66BB6"/>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36F5"/>
    <w:rsid w:val="00CA4A15"/>
    <w:rsid w:val="00CA6EC6"/>
    <w:rsid w:val="00CB1521"/>
    <w:rsid w:val="00CB1A76"/>
    <w:rsid w:val="00CB1D44"/>
    <w:rsid w:val="00CB2E94"/>
    <w:rsid w:val="00CB2EFB"/>
    <w:rsid w:val="00CB4884"/>
    <w:rsid w:val="00CB52A4"/>
    <w:rsid w:val="00CB7C46"/>
    <w:rsid w:val="00CC085C"/>
    <w:rsid w:val="00CC1575"/>
    <w:rsid w:val="00CC2234"/>
    <w:rsid w:val="00CC530D"/>
    <w:rsid w:val="00CC5FFA"/>
    <w:rsid w:val="00CC69F8"/>
    <w:rsid w:val="00CC70E3"/>
    <w:rsid w:val="00CD3009"/>
    <w:rsid w:val="00CD32CD"/>
    <w:rsid w:val="00CD48BD"/>
    <w:rsid w:val="00CD52B2"/>
    <w:rsid w:val="00CD5432"/>
    <w:rsid w:val="00CD5855"/>
    <w:rsid w:val="00CE42D4"/>
    <w:rsid w:val="00CE5597"/>
    <w:rsid w:val="00CF378D"/>
    <w:rsid w:val="00CF3A7F"/>
    <w:rsid w:val="00D003AE"/>
    <w:rsid w:val="00D031E5"/>
    <w:rsid w:val="00D03F5C"/>
    <w:rsid w:val="00D04A4E"/>
    <w:rsid w:val="00D07048"/>
    <w:rsid w:val="00D11BAA"/>
    <w:rsid w:val="00D12751"/>
    <w:rsid w:val="00D14737"/>
    <w:rsid w:val="00D1488F"/>
    <w:rsid w:val="00D22253"/>
    <w:rsid w:val="00D22B73"/>
    <w:rsid w:val="00D241F5"/>
    <w:rsid w:val="00D279FC"/>
    <w:rsid w:val="00D27D68"/>
    <w:rsid w:val="00D306FF"/>
    <w:rsid w:val="00D3212C"/>
    <w:rsid w:val="00D32CAC"/>
    <w:rsid w:val="00D34CCA"/>
    <w:rsid w:val="00D36088"/>
    <w:rsid w:val="00D37152"/>
    <w:rsid w:val="00D43DCF"/>
    <w:rsid w:val="00D469CD"/>
    <w:rsid w:val="00D50618"/>
    <w:rsid w:val="00D508F1"/>
    <w:rsid w:val="00D50CA7"/>
    <w:rsid w:val="00D512F2"/>
    <w:rsid w:val="00D55703"/>
    <w:rsid w:val="00D559C8"/>
    <w:rsid w:val="00D605A7"/>
    <w:rsid w:val="00D60AA7"/>
    <w:rsid w:val="00D67535"/>
    <w:rsid w:val="00D67809"/>
    <w:rsid w:val="00D72031"/>
    <w:rsid w:val="00D7274E"/>
    <w:rsid w:val="00D73280"/>
    <w:rsid w:val="00D740EC"/>
    <w:rsid w:val="00D7472E"/>
    <w:rsid w:val="00D756B2"/>
    <w:rsid w:val="00D765A5"/>
    <w:rsid w:val="00D8135E"/>
    <w:rsid w:val="00D81EC3"/>
    <w:rsid w:val="00D82A17"/>
    <w:rsid w:val="00D8384E"/>
    <w:rsid w:val="00D84EFB"/>
    <w:rsid w:val="00D86723"/>
    <w:rsid w:val="00D86E0E"/>
    <w:rsid w:val="00D9027D"/>
    <w:rsid w:val="00D90E81"/>
    <w:rsid w:val="00D93045"/>
    <w:rsid w:val="00D955F9"/>
    <w:rsid w:val="00D96014"/>
    <w:rsid w:val="00DA0E95"/>
    <w:rsid w:val="00DA2B8D"/>
    <w:rsid w:val="00DA392A"/>
    <w:rsid w:val="00DA53FA"/>
    <w:rsid w:val="00DA6330"/>
    <w:rsid w:val="00DA680B"/>
    <w:rsid w:val="00DA7CB8"/>
    <w:rsid w:val="00DB0E79"/>
    <w:rsid w:val="00DB1D05"/>
    <w:rsid w:val="00DB1DEB"/>
    <w:rsid w:val="00DB3784"/>
    <w:rsid w:val="00DB6041"/>
    <w:rsid w:val="00DB62F4"/>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60E"/>
    <w:rsid w:val="00DF0F1F"/>
    <w:rsid w:val="00DF1336"/>
    <w:rsid w:val="00DF3023"/>
    <w:rsid w:val="00DF3F16"/>
    <w:rsid w:val="00E01F1A"/>
    <w:rsid w:val="00E02468"/>
    <w:rsid w:val="00E02BE9"/>
    <w:rsid w:val="00E06DCB"/>
    <w:rsid w:val="00E1047B"/>
    <w:rsid w:val="00E1089A"/>
    <w:rsid w:val="00E124D4"/>
    <w:rsid w:val="00E125EE"/>
    <w:rsid w:val="00E22127"/>
    <w:rsid w:val="00E24B22"/>
    <w:rsid w:val="00E253ED"/>
    <w:rsid w:val="00E2576E"/>
    <w:rsid w:val="00E33053"/>
    <w:rsid w:val="00E339A4"/>
    <w:rsid w:val="00E33DC4"/>
    <w:rsid w:val="00E352CC"/>
    <w:rsid w:val="00E355AD"/>
    <w:rsid w:val="00E41AC1"/>
    <w:rsid w:val="00E41BBE"/>
    <w:rsid w:val="00E435B6"/>
    <w:rsid w:val="00E45D6E"/>
    <w:rsid w:val="00E461A7"/>
    <w:rsid w:val="00E51E3E"/>
    <w:rsid w:val="00E530E8"/>
    <w:rsid w:val="00E55145"/>
    <w:rsid w:val="00E55BAF"/>
    <w:rsid w:val="00E56521"/>
    <w:rsid w:val="00E57198"/>
    <w:rsid w:val="00E604C9"/>
    <w:rsid w:val="00E60CA2"/>
    <w:rsid w:val="00E61565"/>
    <w:rsid w:val="00E61920"/>
    <w:rsid w:val="00E63C3B"/>
    <w:rsid w:val="00E67023"/>
    <w:rsid w:val="00E6791E"/>
    <w:rsid w:val="00E70D7F"/>
    <w:rsid w:val="00E728A1"/>
    <w:rsid w:val="00E73B94"/>
    <w:rsid w:val="00E76612"/>
    <w:rsid w:val="00E810D5"/>
    <w:rsid w:val="00E837D3"/>
    <w:rsid w:val="00E85C4F"/>
    <w:rsid w:val="00E86177"/>
    <w:rsid w:val="00E86262"/>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39E7"/>
    <w:rsid w:val="00ED4D6F"/>
    <w:rsid w:val="00ED6C90"/>
    <w:rsid w:val="00EE16B0"/>
    <w:rsid w:val="00EE22F0"/>
    <w:rsid w:val="00EE4606"/>
    <w:rsid w:val="00EE648B"/>
    <w:rsid w:val="00EF2586"/>
    <w:rsid w:val="00EF32E2"/>
    <w:rsid w:val="00EF4415"/>
    <w:rsid w:val="00EF61D6"/>
    <w:rsid w:val="00EF7DC3"/>
    <w:rsid w:val="00F00531"/>
    <w:rsid w:val="00F010A3"/>
    <w:rsid w:val="00F01434"/>
    <w:rsid w:val="00F0362F"/>
    <w:rsid w:val="00F03945"/>
    <w:rsid w:val="00F05CB8"/>
    <w:rsid w:val="00F068E4"/>
    <w:rsid w:val="00F07264"/>
    <w:rsid w:val="00F105DD"/>
    <w:rsid w:val="00F133F7"/>
    <w:rsid w:val="00F13492"/>
    <w:rsid w:val="00F1385C"/>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4C3E"/>
    <w:rsid w:val="00F665D1"/>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3777"/>
    <w:rsid w:val="00FA6531"/>
    <w:rsid w:val="00FB0387"/>
    <w:rsid w:val="00FB11D7"/>
    <w:rsid w:val="00FB3254"/>
    <w:rsid w:val="00FB6FB2"/>
    <w:rsid w:val="00FC0C01"/>
    <w:rsid w:val="00FC0C79"/>
    <w:rsid w:val="00FC1F12"/>
    <w:rsid w:val="00FC2300"/>
    <w:rsid w:val="00FC4FE5"/>
    <w:rsid w:val="00FD0777"/>
    <w:rsid w:val="00FD0F85"/>
    <w:rsid w:val="00FD287B"/>
    <w:rsid w:val="00FD30DF"/>
    <w:rsid w:val="00FD46F9"/>
    <w:rsid w:val="00FD7611"/>
    <w:rsid w:val="00FE0B8B"/>
    <w:rsid w:val="00FE1DCA"/>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10AA9"/>
  <w15:docId w15:val="{02F4F74B-02C1-41B1-ACD9-8E5D5E5A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independiente">
    <w:name w:val="Body Text"/>
    <w:basedOn w:val="Normal"/>
    <w:link w:val="TextoindependienteCar"/>
    <w:uiPriority w:val="99"/>
    <w:unhideWhenUsed/>
    <w:rsid w:val="0091266F"/>
    <w:pPr>
      <w:spacing w:after="120"/>
    </w:pPr>
    <w:rPr>
      <w:rFonts w:asciiTheme="minorHAnsi" w:hAnsiTheme="minorHAnsi"/>
      <w:sz w:val="22"/>
    </w:rPr>
  </w:style>
  <w:style w:type="character" w:customStyle="1" w:styleId="TextoindependienteCar">
    <w:name w:val="Texto independiente Car"/>
    <w:basedOn w:val="Fuentedeprrafopredeter"/>
    <w:link w:val="Textoindependiente"/>
    <w:uiPriority w:val="99"/>
    <w:rsid w:val="0091266F"/>
    <w:rPr>
      <w:rFonts w:asciiTheme="minorHAnsi" w:hAnsiTheme="minorHAnsi"/>
      <w:sz w:val="22"/>
    </w:rPr>
  </w:style>
  <w:style w:type="paragraph" w:styleId="Encabezado">
    <w:name w:val="header"/>
    <w:basedOn w:val="Normal"/>
    <w:link w:val="EncabezadoCar"/>
    <w:uiPriority w:val="99"/>
    <w:unhideWhenUsed/>
    <w:rsid w:val="008061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165"/>
  </w:style>
  <w:style w:type="paragraph" w:styleId="Piedepgina">
    <w:name w:val="footer"/>
    <w:basedOn w:val="Normal"/>
    <w:link w:val="PiedepginaCar"/>
    <w:uiPriority w:val="99"/>
    <w:unhideWhenUsed/>
    <w:rsid w:val="008061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165"/>
  </w:style>
  <w:style w:type="paragraph" w:styleId="Textodeglobo">
    <w:name w:val="Balloon Text"/>
    <w:basedOn w:val="Normal"/>
    <w:link w:val="TextodegloboCar"/>
    <w:uiPriority w:val="99"/>
    <w:semiHidden/>
    <w:unhideWhenUsed/>
    <w:rsid w:val="00BE16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1639"/>
    <w:rPr>
      <w:rFonts w:ascii="Segoe UI" w:hAnsi="Segoe UI" w:cs="Segoe UI"/>
      <w:sz w:val="18"/>
      <w:szCs w:val="18"/>
    </w:rPr>
  </w:style>
  <w:style w:type="character" w:styleId="Mencinsinresolver">
    <w:name w:val="Unresolved Mention"/>
    <w:basedOn w:val="Fuentedeprrafopredeter"/>
    <w:uiPriority w:val="99"/>
    <w:semiHidden/>
    <w:unhideWhenUsed/>
    <w:rsid w:val="00EF2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3276430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4847365">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59836822">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03242573">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2526301">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t.gob.pe/WebSiteV8/Modulos/contenidos/mult_Papeletas_ti_rntv2.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D2881-F600-4E36-A42C-A22D0C60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3550</Words>
  <Characters>19528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7</cp:revision>
  <cp:lastPrinted>2020-11-13T18:27:00Z</cp:lastPrinted>
  <dcterms:created xsi:type="dcterms:W3CDTF">2020-11-13T18:26:00Z</dcterms:created>
  <dcterms:modified xsi:type="dcterms:W3CDTF">2021-02-24T22:09:00Z</dcterms:modified>
</cp:coreProperties>
</file>