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8EAF" w14:textId="60FAADCC" w:rsidR="00DA743E" w:rsidRPr="009E496D"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9E496D">
        <w:rPr>
          <w:rFonts w:ascii="Times New Roman" w:eastAsia="Times New Roman" w:hAnsi="Times New Roman" w:cs="Times New Roman"/>
          <w:b/>
          <w:bCs/>
          <w:sz w:val="24"/>
          <w:szCs w:val="24"/>
          <w:lang w:val="es-PE" w:eastAsia="es-ES"/>
        </w:rPr>
        <w:t xml:space="preserve">RESOLUCIÓN </w:t>
      </w:r>
      <w:proofErr w:type="spellStart"/>
      <w:r w:rsidRPr="009E496D">
        <w:rPr>
          <w:rFonts w:ascii="Times New Roman" w:eastAsia="Times New Roman" w:hAnsi="Times New Roman" w:cs="Times New Roman"/>
          <w:b/>
          <w:bCs/>
          <w:sz w:val="24"/>
          <w:szCs w:val="24"/>
          <w:lang w:val="es-PE" w:eastAsia="es-ES"/>
        </w:rPr>
        <w:t>N</w:t>
      </w:r>
      <w:r w:rsidR="009E496D" w:rsidRPr="009E496D">
        <w:rPr>
          <w:rFonts w:ascii="Times New Roman" w:eastAsia="Times New Roman" w:hAnsi="Times New Roman" w:cs="Times New Roman"/>
          <w:b/>
          <w:bCs/>
          <w:sz w:val="24"/>
          <w:szCs w:val="24"/>
          <w:lang w:val="es-PE" w:eastAsia="es-ES"/>
        </w:rPr>
        <w:t>°</w:t>
      </w:r>
      <w:proofErr w:type="spellEnd"/>
      <w:r w:rsidR="009E496D" w:rsidRPr="009E496D">
        <w:rPr>
          <w:rFonts w:ascii="Times New Roman" w:eastAsia="Times New Roman" w:hAnsi="Times New Roman" w:cs="Times New Roman"/>
          <w:b/>
          <w:bCs/>
          <w:sz w:val="24"/>
          <w:szCs w:val="24"/>
          <w:lang w:val="es-PE" w:eastAsia="es-ES"/>
        </w:rPr>
        <w:t xml:space="preserve"> 116/20</w:t>
      </w:r>
    </w:p>
    <w:p w14:paraId="3B8D80CF" w14:textId="7E47AD2A" w:rsidR="00DA743E" w:rsidRPr="009E496D" w:rsidRDefault="00DA743E" w:rsidP="00DA743E">
      <w:pPr>
        <w:spacing w:after="0" w:line="240" w:lineRule="auto"/>
        <w:rPr>
          <w:rFonts w:ascii="Times New Roman" w:eastAsia="Times New Roman" w:hAnsi="Times New Roman" w:cs="Times New Roman"/>
          <w:b/>
          <w:bCs/>
          <w:sz w:val="24"/>
          <w:szCs w:val="24"/>
          <w:lang w:val="es-PE" w:eastAsia="es-ES"/>
        </w:rPr>
      </w:pPr>
    </w:p>
    <w:p w14:paraId="1ECB1CAC" w14:textId="77777777" w:rsidR="00A26860" w:rsidRPr="009E496D" w:rsidRDefault="00A26860"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9E496D"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9E496D">
        <w:rPr>
          <w:rFonts w:ascii="Times New Roman" w:eastAsia="Times New Roman" w:hAnsi="Times New Roman" w:cs="Times New Roman"/>
          <w:b/>
          <w:bCs/>
          <w:sz w:val="24"/>
          <w:szCs w:val="24"/>
          <w:lang w:val="es-PE" w:eastAsia="es-ES"/>
        </w:rPr>
        <w:t>Vistos:</w:t>
      </w:r>
    </w:p>
    <w:p w14:paraId="3891DEB5" w14:textId="77777777" w:rsidR="00DA743E" w:rsidRPr="009E496D"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6AD56EB6" w:rsidR="00DA743E" w:rsidRPr="009E496D" w:rsidRDefault="00DA743E" w:rsidP="00042ACB">
      <w:pPr>
        <w:tabs>
          <w:tab w:val="left" w:pos="708"/>
          <w:tab w:val="left" w:pos="1416"/>
          <w:tab w:val="left" w:pos="2160"/>
          <w:tab w:val="left" w:pos="2977"/>
          <w:tab w:val="left" w:pos="4248"/>
          <w:tab w:val="left" w:pos="4956"/>
          <w:tab w:val="left" w:pos="5664"/>
          <w:tab w:val="left" w:pos="6372"/>
          <w:tab w:val="left" w:pos="7125"/>
        </w:tabs>
        <w:spacing w:after="0"/>
        <w:jc w:val="both"/>
        <w:rPr>
          <w:rFonts w:ascii="Times New Roman" w:eastAsia="Times New Roman" w:hAnsi="Times New Roman" w:cs="Times New Roman"/>
          <w:sz w:val="24"/>
          <w:szCs w:val="24"/>
          <w:lang w:val="es-PE" w:eastAsia="es-ES"/>
        </w:rPr>
      </w:pPr>
      <w:r w:rsidRPr="009E496D">
        <w:rPr>
          <w:rFonts w:ascii="Times New Roman" w:eastAsia="Times New Roman" w:hAnsi="Times New Roman" w:cs="Times New Roman"/>
          <w:sz w:val="24"/>
          <w:szCs w:val="24"/>
          <w:lang w:val="es-PE" w:eastAsia="es-ES"/>
        </w:rPr>
        <w:t xml:space="preserve">Que, </w:t>
      </w:r>
      <w:r w:rsidR="008E6F59" w:rsidRPr="009E496D">
        <w:rPr>
          <w:rFonts w:ascii="Times New Roman" w:eastAsia="Times New Roman" w:hAnsi="Times New Roman" w:cs="Times New Roman"/>
          <w:sz w:val="24"/>
          <w:szCs w:val="24"/>
          <w:lang w:val="es-PE" w:eastAsia="es-ES"/>
        </w:rPr>
        <w:t>el</w:t>
      </w:r>
      <w:r w:rsidRPr="009E496D">
        <w:rPr>
          <w:rFonts w:ascii="Times New Roman" w:eastAsia="Times New Roman" w:hAnsi="Times New Roman" w:cs="Times New Roman"/>
          <w:sz w:val="24"/>
          <w:szCs w:val="24"/>
          <w:lang w:val="es-PE" w:eastAsia="es-ES"/>
        </w:rPr>
        <w:t xml:space="preserve"> </w:t>
      </w:r>
      <w:r w:rsidR="00413595" w:rsidRPr="009E496D">
        <w:rPr>
          <w:rFonts w:ascii="Times New Roman" w:eastAsia="Times New Roman" w:hAnsi="Times New Roman" w:cs="Times New Roman"/>
          <w:sz w:val="24"/>
          <w:szCs w:val="24"/>
          <w:lang w:val="es-PE" w:eastAsia="es-ES"/>
        </w:rPr>
        <w:t>2</w:t>
      </w:r>
      <w:r w:rsidR="00042ACB" w:rsidRPr="009E496D">
        <w:rPr>
          <w:rFonts w:ascii="Times New Roman" w:eastAsia="Times New Roman" w:hAnsi="Times New Roman" w:cs="Times New Roman"/>
          <w:sz w:val="24"/>
          <w:szCs w:val="24"/>
          <w:lang w:val="es-PE" w:eastAsia="es-ES"/>
        </w:rPr>
        <w:t>1 de setiem</w:t>
      </w:r>
      <w:r w:rsidR="00413595" w:rsidRPr="009E496D">
        <w:rPr>
          <w:rFonts w:ascii="Times New Roman" w:eastAsia="Times New Roman" w:hAnsi="Times New Roman" w:cs="Times New Roman"/>
          <w:sz w:val="24"/>
          <w:szCs w:val="24"/>
          <w:lang w:val="es-PE" w:eastAsia="es-ES"/>
        </w:rPr>
        <w:t>bre de 20</w:t>
      </w:r>
      <w:r w:rsidR="00042ACB" w:rsidRPr="009E496D">
        <w:rPr>
          <w:rFonts w:ascii="Times New Roman" w:eastAsia="Times New Roman" w:hAnsi="Times New Roman" w:cs="Times New Roman"/>
          <w:sz w:val="24"/>
          <w:szCs w:val="24"/>
          <w:lang w:val="es-PE" w:eastAsia="es-ES"/>
        </w:rPr>
        <w:t>20,</w:t>
      </w:r>
      <w:r w:rsidR="00413595" w:rsidRPr="009E496D">
        <w:rPr>
          <w:rFonts w:ascii="Times New Roman" w:eastAsia="Times New Roman" w:hAnsi="Times New Roman" w:cs="Times New Roman"/>
          <w:sz w:val="24"/>
          <w:szCs w:val="24"/>
          <w:lang w:val="es-PE" w:eastAsia="es-ES"/>
        </w:rPr>
        <w:t xml:space="preserve"> </w:t>
      </w:r>
      <w:r w:rsidR="00B974C7" w:rsidRPr="00B974C7">
        <w:rPr>
          <w:rFonts w:ascii="Times New Roman" w:hAnsi="Times New Roman" w:cs="Times New Roman"/>
          <w:sz w:val="24"/>
          <w:szCs w:val="24"/>
        </w:rPr>
        <w:t>..................</w:t>
      </w:r>
      <w:r w:rsidR="00B974C7">
        <w:rPr>
          <w:szCs w:val="24"/>
        </w:rPr>
        <w:t xml:space="preserve"> </w:t>
      </w:r>
      <w:r w:rsidR="00B5561A" w:rsidRPr="009E496D">
        <w:rPr>
          <w:rFonts w:ascii="Times New Roman" w:eastAsia="Times New Roman" w:hAnsi="Times New Roman" w:cs="Times New Roman"/>
          <w:sz w:val="24"/>
          <w:szCs w:val="24"/>
          <w:lang w:val="es-PE" w:eastAsia="es-ES"/>
        </w:rPr>
        <w:t xml:space="preserve">interpone reclamación ante esta Defensoría del Asegurado (DEFASEG), solicitando que </w:t>
      </w:r>
      <w:r w:rsidR="00B974C7" w:rsidRPr="00B974C7">
        <w:rPr>
          <w:rFonts w:ascii="Times New Roman" w:hAnsi="Times New Roman" w:cs="Times New Roman"/>
          <w:sz w:val="24"/>
          <w:szCs w:val="24"/>
        </w:rPr>
        <w:t>..................</w:t>
      </w:r>
      <w:r w:rsidR="00B5561A" w:rsidRPr="009E496D">
        <w:rPr>
          <w:rFonts w:ascii="Times New Roman" w:eastAsia="Times New Roman" w:hAnsi="Times New Roman" w:cs="Times New Roman"/>
          <w:sz w:val="24"/>
          <w:szCs w:val="24"/>
          <w:lang w:val="es-PE" w:eastAsia="es-ES"/>
        </w:rPr>
        <w:t xml:space="preserve"> otorgue cobertura al siniestro correspondiente al uso indebido de su tarjeta de crédito como consecuencia de un </w:t>
      </w:r>
      <w:r w:rsidR="00F37B32" w:rsidRPr="009E496D">
        <w:rPr>
          <w:rFonts w:ascii="Times New Roman" w:eastAsia="Times New Roman" w:hAnsi="Times New Roman" w:cs="Times New Roman"/>
          <w:sz w:val="24"/>
          <w:szCs w:val="24"/>
          <w:lang w:val="es-PE" w:eastAsia="es-ES"/>
        </w:rPr>
        <w:t>hurt</w:t>
      </w:r>
      <w:r w:rsidR="00B5561A" w:rsidRPr="009E496D">
        <w:rPr>
          <w:rFonts w:ascii="Times New Roman" w:eastAsia="Times New Roman" w:hAnsi="Times New Roman" w:cs="Times New Roman"/>
          <w:sz w:val="24"/>
          <w:szCs w:val="24"/>
          <w:lang w:val="es-PE" w:eastAsia="es-ES"/>
        </w:rPr>
        <w:t xml:space="preserve">o ocurrido el </w:t>
      </w:r>
      <w:r w:rsidR="00F37B32" w:rsidRPr="009E496D">
        <w:rPr>
          <w:rFonts w:ascii="Times New Roman" w:eastAsia="Times New Roman" w:hAnsi="Times New Roman" w:cs="Times New Roman"/>
          <w:sz w:val="24"/>
          <w:szCs w:val="24"/>
          <w:lang w:val="es-PE" w:eastAsia="es-ES"/>
        </w:rPr>
        <w:t>12</w:t>
      </w:r>
      <w:r w:rsidR="00B5561A" w:rsidRPr="009E496D">
        <w:rPr>
          <w:rFonts w:ascii="Times New Roman" w:eastAsia="Times New Roman" w:hAnsi="Times New Roman" w:cs="Times New Roman"/>
          <w:sz w:val="24"/>
          <w:szCs w:val="24"/>
          <w:lang w:val="es-PE" w:eastAsia="es-ES"/>
        </w:rPr>
        <w:t xml:space="preserve"> de </w:t>
      </w:r>
      <w:r w:rsidR="00F37B32" w:rsidRPr="009E496D">
        <w:rPr>
          <w:rFonts w:ascii="Times New Roman" w:eastAsia="Times New Roman" w:hAnsi="Times New Roman" w:cs="Times New Roman"/>
          <w:sz w:val="24"/>
          <w:szCs w:val="24"/>
          <w:lang w:val="es-PE" w:eastAsia="es-ES"/>
        </w:rPr>
        <w:t>juli</w:t>
      </w:r>
      <w:r w:rsidR="00B5561A" w:rsidRPr="009E496D">
        <w:rPr>
          <w:rFonts w:ascii="Times New Roman" w:eastAsia="Times New Roman" w:hAnsi="Times New Roman" w:cs="Times New Roman"/>
          <w:sz w:val="24"/>
          <w:szCs w:val="24"/>
          <w:lang w:val="es-PE" w:eastAsia="es-ES"/>
        </w:rPr>
        <w:t xml:space="preserve">o de 2020, </w:t>
      </w:r>
      <w:proofErr w:type="gramStart"/>
      <w:r w:rsidR="00B5561A" w:rsidRPr="009E496D">
        <w:rPr>
          <w:rFonts w:ascii="Times New Roman" w:eastAsia="Times New Roman" w:hAnsi="Times New Roman" w:cs="Times New Roman"/>
          <w:sz w:val="24"/>
          <w:szCs w:val="24"/>
          <w:lang w:val="es-PE" w:eastAsia="es-ES"/>
        </w:rPr>
        <w:t>de acuerdo a</w:t>
      </w:r>
      <w:proofErr w:type="gramEnd"/>
      <w:r w:rsidR="00B5561A" w:rsidRPr="009E496D">
        <w:rPr>
          <w:rFonts w:ascii="Times New Roman" w:eastAsia="Times New Roman" w:hAnsi="Times New Roman" w:cs="Times New Roman"/>
          <w:sz w:val="24"/>
          <w:szCs w:val="24"/>
          <w:lang w:val="es-PE" w:eastAsia="es-ES"/>
        </w:rPr>
        <w:t xml:space="preserve"> los términos y condiciones del </w:t>
      </w:r>
      <w:r w:rsidR="00B5561A" w:rsidRPr="009E496D">
        <w:rPr>
          <w:rFonts w:ascii="Times New Roman" w:hAnsi="Times New Roman" w:cs="Times New Roman"/>
          <w:sz w:val="24"/>
          <w:szCs w:val="24"/>
          <w:lang w:val="es-ES"/>
        </w:rPr>
        <w:t>Seguro de Protección de Tarjeta</w:t>
      </w:r>
      <w:r w:rsidR="00F37B32" w:rsidRPr="009E496D">
        <w:rPr>
          <w:rFonts w:ascii="Times New Roman" w:hAnsi="Times New Roman" w:cs="Times New Roman"/>
          <w:sz w:val="24"/>
          <w:szCs w:val="24"/>
          <w:lang w:val="es-ES"/>
        </w:rPr>
        <w:t>, p</w:t>
      </w:r>
      <w:r w:rsidR="00B5561A" w:rsidRPr="009E496D">
        <w:rPr>
          <w:rFonts w:ascii="Times New Roman" w:hAnsi="Times New Roman" w:cs="Times New Roman"/>
          <w:sz w:val="24"/>
          <w:szCs w:val="24"/>
          <w:lang w:val="es-ES"/>
        </w:rPr>
        <w:t xml:space="preserve">óliza Nro. </w:t>
      </w:r>
      <w:bookmarkStart w:id="0" w:name="OLE_LINK2"/>
      <w:r w:rsidR="00B974C7" w:rsidRPr="00B974C7">
        <w:rPr>
          <w:rFonts w:ascii="Times New Roman" w:hAnsi="Times New Roman" w:cs="Times New Roman"/>
          <w:sz w:val="24"/>
          <w:szCs w:val="24"/>
        </w:rPr>
        <w:t>..................</w:t>
      </w:r>
      <w:r w:rsidR="006715D8" w:rsidRPr="009E496D">
        <w:rPr>
          <w:rFonts w:ascii="Times New Roman" w:eastAsia="Times New Roman" w:hAnsi="Times New Roman" w:cs="Times New Roman"/>
          <w:sz w:val="24"/>
          <w:szCs w:val="24"/>
          <w:lang w:val="es-PE" w:eastAsia="es-ES"/>
        </w:rPr>
        <w:t>;</w:t>
      </w:r>
    </w:p>
    <w:bookmarkEnd w:id="0"/>
    <w:p w14:paraId="255438A9" w14:textId="77777777" w:rsidR="00DA743E" w:rsidRPr="009E496D"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9E496D" w:rsidRDefault="00DA743E" w:rsidP="00DA743E">
      <w:pPr>
        <w:spacing w:after="0" w:line="240" w:lineRule="auto"/>
        <w:jc w:val="both"/>
        <w:rPr>
          <w:rFonts w:ascii="Times New Roman" w:eastAsia="Arial Unicode MS" w:hAnsi="Times New Roman" w:cs="Times New Roman"/>
          <w:sz w:val="24"/>
          <w:szCs w:val="24"/>
          <w:lang w:val="es-PE" w:eastAsia="es-ES"/>
        </w:rPr>
      </w:pPr>
      <w:r w:rsidRPr="009E496D">
        <w:rPr>
          <w:rFonts w:ascii="Times New Roman" w:eastAsia="Arial Unicode MS" w:hAnsi="Times New Roman" w:cs="Times New Roman"/>
          <w:sz w:val="24"/>
          <w:szCs w:val="24"/>
          <w:lang w:val="es-PE" w:eastAsia="es-ES"/>
        </w:rPr>
        <w:t xml:space="preserve">Que, la señalada reclamación cumple con los requisitos de </w:t>
      </w:r>
      <w:r w:rsidR="00AE10C2" w:rsidRPr="009E496D">
        <w:rPr>
          <w:rFonts w:ascii="Times New Roman" w:eastAsia="Arial Unicode MS" w:hAnsi="Times New Roman" w:cs="Times New Roman"/>
          <w:sz w:val="24"/>
          <w:szCs w:val="24"/>
          <w:lang w:val="es-PE" w:eastAsia="es-ES"/>
        </w:rPr>
        <w:t xml:space="preserve">materia, </w:t>
      </w:r>
      <w:r w:rsidRPr="009E496D">
        <w:rPr>
          <w:rFonts w:ascii="Times New Roman" w:eastAsia="Arial Unicode MS" w:hAnsi="Times New Roman" w:cs="Times New Roman"/>
          <w:sz w:val="24"/>
          <w:szCs w:val="24"/>
          <w:lang w:val="es-PE" w:eastAsia="es-ES"/>
        </w:rPr>
        <w:t>cuantía y oportunidad establecidos en el Reglamento de la DEFASEG (</w:t>
      </w:r>
      <w:hyperlink r:id="rId8" w:history="1">
        <w:r w:rsidR="00CA5F5D" w:rsidRPr="009E496D">
          <w:rPr>
            <w:rStyle w:val="Hipervnculo"/>
            <w:rFonts w:ascii="Times New Roman" w:eastAsia="Arial Unicode MS" w:hAnsi="Times New Roman" w:cs="Times New Roman"/>
            <w:color w:val="auto"/>
            <w:sz w:val="24"/>
            <w:szCs w:val="24"/>
            <w:u w:val="none"/>
            <w:lang w:val="es-PE" w:eastAsia="es-ES"/>
          </w:rPr>
          <w:t>http://www.defaseg.com.pe/reglamento.html</w:t>
        </w:r>
      </w:hyperlink>
      <w:r w:rsidRPr="009E496D">
        <w:rPr>
          <w:rFonts w:ascii="Times New Roman" w:eastAsia="Arial Unicode MS" w:hAnsi="Times New Roman" w:cs="Times New Roman"/>
          <w:sz w:val="24"/>
          <w:szCs w:val="24"/>
          <w:lang w:val="es-PE" w:eastAsia="es-ES"/>
        </w:rPr>
        <w:t>)</w:t>
      </w:r>
      <w:r w:rsidR="00CA5F5D" w:rsidRPr="009E496D">
        <w:rPr>
          <w:rFonts w:ascii="Times New Roman" w:eastAsia="Arial Unicode MS" w:hAnsi="Times New Roman" w:cs="Times New Roman"/>
          <w:sz w:val="24"/>
          <w:szCs w:val="24"/>
          <w:lang w:val="es-PE" w:eastAsia="es-ES"/>
        </w:rPr>
        <w:t>;</w:t>
      </w:r>
    </w:p>
    <w:p w14:paraId="0C94DD63" w14:textId="77777777" w:rsidR="00DA743E" w:rsidRPr="009E496D"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7D20FF4" w14:textId="583C71C0" w:rsidR="00DA743E" w:rsidRPr="009E496D"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9E496D">
        <w:rPr>
          <w:rFonts w:ascii="Times New Roman" w:eastAsia="Times New Roman" w:hAnsi="Times New Roman" w:cs="Times New Roman"/>
          <w:sz w:val="24"/>
          <w:szCs w:val="24"/>
          <w:lang w:val="es-PE" w:eastAsia="es-ES"/>
        </w:rPr>
        <w:t>Que, habiéndosele corrido traslad</w:t>
      </w:r>
      <w:r w:rsidR="00766ACB" w:rsidRPr="009E496D">
        <w:rPr>
          <w:rFonts w:ascii="Times New Roman" w:eastAsia="Times New Roman" w:hAnsi="Times New Roman" w:cs="Times New Roman"/>
          <w:sz w:val="24"/>
          <w:szCs w:val="24"/>
          <w:lang w:val="es-PE" w:eastAsia="es-ES"/>
        </w:rPr>
        <w:t>o</w:t>
      </w:r>
      <w:r w:rsidRPr="009E496D">
        <w:rPr>
          <w:rFonts w:ascii="Times New Roman" w:eastAsia="Times New Roman" w:hAnsi="Times New Roman" w:cs="Times New Roman"/>
          <w:sz w:val="24"/>
          <w:szCs w:val="24"/>
          <w:lang w:val="es-PE" w:eastAsia="es-ES"/>
        </w:rPr>
        <w:t xml:space="preserve"> de la respectiva reclamación</w:t>
      </w:r>
      <w:r w:rsidR="003C74BF" w:rsidRPr="009E496D">
        <w:rPr>
          <w:rFonts w:ascii="Times New Roman" w:eastAsia="Times New Roman" w:hAnsi="Times New Roman" w:cs="Times New Roman"/>
          <w:sz w:val="24"/>
          <w:szCs w:val="24"/>
          <w:lang w:val="es-PE" w:eastAsia="es-ES"/>
        </w:rPr>
        <w:t>,</w:t>
      </w:r>
      <w:r w:rsidR="006715D8" w:rsidRPr="009E496D">
        <w:rPr>
          <w:rFonts w:ascii="Times New Roman" w:eastAsia="Times New Roman" w:hAnsi="Times New Roman" w:cs="Times New Roman"/>
          <w:sz w:val="24"/>
          <w:szCs w:val="24"/>
          <w:lang w:val="es-PE" w:eastAsia="es-ES"/>
        </w:rPr>
        <w:t xml:space="preserve"> </w:t>
      </w:r>
      <w:r w:rsidR="00B974C7" w:rsidRPr="00B974C7">
        <w:rPr>
          <w:rFonts w:ascii="Times New Roman" w:hAnsi="Times New Roman" w:cs="Times New Roman"/>
          <w:sz w:val="24"/>
          <w:szCs w:val="24"/>
        </w:rPr>
        <w:t>..................</w:t>
      </w:r>
      <w:r w:rsidR="00B974C7">
        <w:rPr>
          <w:rFonts w:ascii="Times New Roman" w:hAnsi="Times New Roman" w:cs="Times New Roman"/>
          <w:sz w:val="24"/>
          <w:szCs w:val="24"/>
        </w:rPr>
        <w:t xml:space="preserve"> </w:t>
      </w:r>
      <w:r w:rsidR="00413595" w:rsidRPr="009E496D">
        <w:rPr>
          <w:rFonts w:ascii="Times New Roman" w:eastAsia="Times New Roman" w:hAnsi="Times New Roman" w:cs="Times New Roman"/>
          <w:sz w:val="24"/>
          <w:szCs w:val="24"/>
          <w:lang w:val="es-PE" w:eastAsia="es-ES"/>
        </w:rPr>
        <w:t xml:space="preserve">presentó </w:t>
      </w:r>
      <w:r w:rsidR="000B64D1" w:rsidRPr="009E496D">
        <w:rPr>
          <w:rFonts w:ascii="Times New Roman" w:eastAsia="Times New Roman" w:hAnsi="Times New Roman" w:cs="Times New Roman"/>
          <w:sz w:val="24"/>
          <w:szCs w:val="24"/>
          <w:lang w:val="es-PE" w:eastAsia="es-ES"/>
        </w:rPr>
        <w:t>sus descargos</w:t>
      </w:r>
      <w:r w:rsidR="006715D8" w:rsidRPr="009E496D">
        <w:rPr>
          <w:rFonts w:ascii="Times New Roman" w:eastAsia="Times New Roman" w:hAnsi="Times New Roman" w:cs="Times New Roman"/>
          <w:sz w:val="24"/>
          <w:szCs w:val="24"/>
          <w:lang w:val="es-PE" w:eastAsia="es-ES"/>
        </w:rPr>
        <w:t xml:space="preserve"> y</w:t>
      </w:r>
      <w:r w:rsidR="000B64D1" w:rsidRPr="009E496D">
        <w:rPr>
          <w:rFonts w:ascii="Times New Roman" w:eastAsia="Times New Roman" w:hAnsi="Times New Roman" w:cs="Times New Roman"/>
          <w:sz w:val="24"/>
          <w:szCs w:val="24"/>
          <w:lang w:val="es-PE" w:eastAsia="es-ES"/>
        </w:rPr>
        <w:t xml:space="preserve"> la documentación requerida</w:t>
      </w:r>
      <w:r w:rsidR="00413595" w:rsidRPr="009E496D">
        <w:rPr>
          <w:rFonts w:ascii="Times New Roman" w:eastAsia="Times New Roman" w:hAnsi="Times New Roman" w:cs="Times New Roman"/>
          <w:sz w:val="24"/>
          <w:szCs w:val="24"/>
          <w:lang w:val="es-PE" w:eastAsia="es-ES"/>
        </w:rPr>
        <w:t xml:space="preserve"> </w:t>
      </w:r>
      <w:r w:rsidR="006715D8" w:rsidRPr="009E496D">
        <w:rPr>
          <w:rFonts w:ascii="Times New Roman" w:eastAsia="Times New Roman" w:hAnsi="Times New Roman" w:cs="Times New Roman"/>
          <w:sz w:val="24"/>
          <w:szCs w:val="24"/>
          <w:lang w:val="es-PE" w:eastAsia="es-ES"/>
        </w:rPr>
        <w:t xml:space="preserve">el </w:t>
      </w:r>
      <w:r w:rsidR="00F37B32" w:rsidRPr="009E496D">
        <w:rPr>
          <w:rFonts w:ascii="Times New Roman" w:eastAsia="Times New Roman" w:hAnsi="Times New Roman" w:cs="Times New Roman"/>
          <w:sz w:val="24"/>
          <w:szCs w:val="24"/>
          <w:lang w:val="es-PE" w:eastAsia="es-ES"/>
        </w:rPr>
        <w:t>23</w:t>
      </w:r>
      <w:r w:rsidR="006715D8" w:rsidRPr="009E496D">
        <w:rPr>
          <w:rFonts w:ascii="Times New Roman" w:eastAsia="Times New Roman" w:hAnsi="Times New Roman" w:cs="Times New Roman"/>
          <w:sz w:val="24"/>
          <w:szCs w:val="24"/>
          <w:lang w:val="es-PE" w:eastAsia="es-ES"/>
        </w:rPr>
        <w:t xml:space="preserve"> de </w:t>
      </w:r>
      <w:r w:rsidR="003C74BF" w:rsidRPr="009E496D">
        <w:rPr>
          <w:rFonts w:ascii="Times New Roman" w:eastAsia="Times New Roman" w:hAnsi="Times New Roman" w:cs="Times New Roman"/>
          <w:sz w:val="24"/>
          <w:szCs w:val="24"/>
          <w:lang w:val="es-PE" w:eastAsia="es-ES"/>
        </w:rPr>
        <w:t>octub</w:t>
      </w:r>
      <w:r w:rsidR="006715D8" w:rsidRPr="009E496D">
        <w:rPr>
          <w:rFonts w:ascii="Times New Roman" w:eastAsia="Times New Roman" w:hAnsi="Times New Roman" w:cs="Times New Roman"/>
          <w:sz w:val="24"/>
          <w:szCs w:val="24"/>
          <w:lang w:val="es-PE" w:eastAsia="es-ES"/>
        </w:rPr>
        <w:t>re de 20</w:t>
      </w:r>
      <w:r w:rsidR="003C74BF" w:rsidRPr="009E496D">
        <w:rPr>
          <w:rFonts w:ascii="Times New Roman" w:eastAsia="Times New Roman" w:hAnsi="Times New Roman" w:cs="Times New Roman"/>
          <w:sz w:val="24"/>
          <w:szCs w:val="24"/>
          <w:lang w:val="es-PE" w:eastAsia="es-ES"/>
        </w:rPr>
        <w:t>20</w:t>
      </w:r>
      <w:r w:rsidR="006715D8" w:rsidRPr="009E496D">
        <w:rPr>
          <w:rFonts w:ascii="Times New Roman" w:eastAsia="Times New Roman" w:hAnsi="Times New Roman" w:cs="Times New Roman"/>
          <w:sz w:val="24"/>
          <w:szCs w:val="24"/>
          <w:lang w:val="es-PE" w:eastAsia="es-ES"/>
        </w:rPr>
        <w:t>;</w:t>
      </w:r>
    </w:p>
    <w:p w14:paraId="43F92A53" w14:textId="77777777" w:rsidR="006715D8" w:rsidRPr="009E496D" w:rsidRDefault="006715D8"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0DE7C0B6" w14:textId="34C56C75" w:rsidR="003C74BF" w:rsidRPr="009E496D" w:rsidRDefault="00DA743E" w:rsidP="003C74BF">
      <w:pPr>
        <w:tabs>
          <w:tab w:val="num" w:pos="720"/>
        </w:tabs>
        <w:spacing w:after="0" w:line="240" w:lineRule="auto"/>
        <w:jc w:val="both"/>
        <w:rPr>
          <w:rFonts w:ascii="Times New Roman" w:eastAsia="Times New Roman" w:hAnsi="Times New Roman" w:cs="Times New Roman"/>
          <w:sz w:val="24"/>
          <w:szCs w:val="24"/>
          <w:lang w:val="es-PE" w:eastAsia="es-ES"/>
        </w:rPr>
      </w:pPr>
      <w:r w:rsidRPr="009E496D">
        <w:rPr>
          <w:rFonts w:ascii="Times New Roman" w:eastAsia="Times New Roman" w:hAnsi="Times New Roman" w:cs="Times New Roman"/>
          <w:sz w:val="24"/>
          <w:szCs w:val="24"/>
          <w:lang w:val="es-PE" w:eastAsia="es-ES"/>
        </w:rPr>
        <w:t xml:space="preserve">Que, </w:t>
      </w:r>
      <w:r w:rsidRPr="009E496D">
        <w:rPr>
          <w:rFonts w:ascii="Times New Roman" w:eastAsia="Times New Roman" w:hAnsi="Times New Roman" w:cs="Times New Roman"/>
          <w:sz w:val="24"/>
          <w:szCs w:val="24"/>
          <w:lang w:val="es-419" w:eastAsia="es-ES"/>
        </w:rPr>
        <w:t>e</w:t>
      </w:r>
      <w:r w:rsidR="00413595" w:rsidRPr="009E496D">
        <w:rPr>
          <w:rFonts w:ascii="Times New Roman" w:eastAsia="Times New Roman" w:hAnsi="Times New Roman" w:cs="Times New Roman"/>
          <w:sz w:val="24"/>
          <w:szCs w:val="24"/>
          <w:lang w:val="es-419" w:eastAsia="es-ES"/>
        </w:rPr>
        <w:t xml:space="preserve">l </w:t>
      </w:r>
      <w:r w:rsidR="003C74BF" w:rsidRPr="009E496D">
        <w:rPr>
          <w:rFonts w:ascii="Times New Roman" w:eastAsia="Times New Roman" w:hAnsi="Times New Roman" w:cs="Times New Roman"/>
          <w:sz w:val="24"/>
          <w:szCs w:val="24"/>
          <w:lang w:val="es-419" w:eastAsia="es-ES"/>
        </w:rPr>
        <w:t xml:space="preserve">2 de </w:t>
      </w:r>
      <w:r w:rsidR="00F37B32" w:rsidRPr="009E496D">
        <w:rPr>
          <w:rFonts w:ascii="Times New Roman" w:eastAsia="Times New Roman" w:hAnsi="Times New Roman" w:cs="Times New Roman"/>
          <w:sz w:val="24"/>
          <w:szCs w:val="24"/>
          <w:lang w:val="es-419" w:eastAsia="es-ES"/>
        </w:rPr>
        <w:t>noviem</w:t>
      </w:r>
      <w:r w:rsidR="003C74BF" w:rsidRPr="009E496D">
        <w:rPr>
          <w:rFonts w:ascii="Times New Roman" w:eastAsia="Times New Roman" w:hAnsi="Times New Roman" w:cs="Times New Roman"/>
          <w:sz w:val="24"/>
          <w:szCs w:val="24"/>
          <w:lang w:val="es-419" w:eastAsia="es-ES"/>
        </w:rPr>
        <w:t>bre</w:t>
      </w:r>
      <w:r w:rsidR="00413595" w:rsidRPr="009E496D">
        <w:rPr>
          <w:rFonts w:ascii="Times New Roman" w:eastAsia="Times New Roman" w:hAnsi="Times New Roman" w:cs="Times New Roman"/>
          <w:sz w:val="24"/>
          <w:szCs w:val="24"/>
          <w:lang w:val="es-419" w:eastAsia="es-ES"/>
        </w:rPr>
        <w:t xml:space="preserve"> de 2020</w:t>
      </w:r>
      <w:r w:rsidRPr="009E496D">
        <w:rPr>
          <w:rFonts w:ascii="Times New Roman" w:eastAsia="Times New Roman" w:hAnsi="Times New Roman" w:cs="Times New Roman"/>
          <w:sz w:val="24"/>
          <w:szCs w:val="24"/>
          <w:lang w:val="es-419" w:eastAsia="es-ES"/>
        </w:rPr>
        <w:t xml:space="preserve"> </w:t>
      </w:r>
      <w:r w:rsidRPr="009E496D">
        <w:rPr>
          <w:rFonts w:ascii="Times New Roman" w:eastAsia="Times New Roman" w:hAnsi="Times New Roman" w:cs="Times New Roman"/>
          <w:sz w:val="24"/>
          <w:szCs w:val="24"/>
          <w:lang w:val="es-PE" w:eastAsia="es-ES"/>
        </w:rPr>
        <w:t>se realizó la correspondiente audiencia de vista</w:t>
      </w:r>
      <w:r w:rsidR="003C74BF" w:rsidRPr="009E496D">
        <w:rPr>
          <w:rFonts w:ascii="Times New Roman" w:eastAsia="Times New Roman" w:hAnsi="Times New Roman" w:cs="Times New Roman"/>
          <w:sz w:val="24"/>
          <w:szCs w:val="24"/>
          <w:lang w:val="es-PE" w:eastAsia="es-ES"/>
        </w:rPr>
        <w:t xml:space="preserve"> virtual,</w:t>
      </w:r>
      <w:r w:rsidR="003C74BF" w:rsidRPr="009E496D">
        <w:rPr>
          <w:rFonts w:ascii="Times New Roman" w:hAnsi="Times New Roman" w:cs="Times New Roman"/>
          <w:sz w:val="24"/>
          <w:szCs w:val="24"/>
          <w:lang w:val="es-PE"/>
        </w:rPr>
        <w:t xml:space="preserve"> con la participación de ambas partes en la plataforma electrónica habilitada para dicho efecto, quienes sustentaron sus respectivas posiciones respecto de la reclamación</w:t>
      </w:r>
      <w:r w:rsidR="003C74BF" w:rsidRPr="009E496D">
        <w:rPr>
          <w:rFonts w:ascii="Times New Roman" w:hAnsi="Times New Roman" w:cs="Times New Roman"/>
          <w:sz w:val="24"/>
          <w:szCs w:val="24"/>
          <w:lang w:val="es-ES"/>
        </w:rPr>
        <w:t>,</w:t>
      </w:r>
      <w:r w:rsidR="003C74BF" w:rsidRPr="009E496D">
        <w:rPr>
          <w:rFonts w:ascii="Times New Roman" w:hAnsi="Times New Roman" w:cs="Times New Roman"/>
          <w:sz w:val="24"/>
          <w:szCs w:val="24"/>
          <w:lang w:val="es-PE"/>
        </w:rPr>
        <w:t xml:space="preserve"> absolviendo las diversas preguntas formuladas por este colegiado, conforme consta de la correspondiente acta</w:t>
      </w:r>
      <w:r w:rsidR="00F37B32" w:rsidRPr="009E496D">
        <w:rPr>
          <w:rFonts w:ascii="Times New Roman" w:hAnsi="Times New Roman" w:cs="Times New Roman"/>
          <w:sz w:val="24"/>
          <w:szCs w:val="24"/>
          <w:lang w:val="es-PE"/>
        </w:rPr>
        <w:t xml:space="preserve">.  Se deja expresa constancia que la señalada audiencia debió ser suspendida debido a las interrupciones del reclamante al representante de la aseguradora, pese a habérsele solicitado </w:t>
      </w:r>
      <w:r w:rsidR="00B6381E" w:rsidRPr="009E496D">
        <w:rPr>
          <w:rFonts w:ascii="Times New Roman" w:hAnsi="Times New Roman" w:cs="Times New Roman"/>
          <w:sz w:val="24"/>
          <w:szCs w:val="24"/>
          <w:lang w:val="es-PE"/>
        </w:rPr>
        <w:t xml:space="preserve">reiteradamente </w:t>
      </w:r>
      <w:r w:rsidR="00F37B32" w:rsidRPr="009E496D">
        <w:rPr>
          <w:rFonts w:ascii="Times New Roman" w:hAnsi="Times New Roman" w:cs="Times New Roman"/>
          <w:sz w:val="24"/>
          <w:szCs w:val="24"/>
          <w:lang w:val="es-PE"/>
        </w:rPr>
        <w:t>que se abstuviera de interrumpir, dado que este colegiado concede un plazo adicional</w:t>
      </w:r>
      <w:r w:rsidR="006C2C84" w:rsidRPr="009E496D">
        <w:rPr>
          <w:rFonts w:ascii="Times New Roman" w:hAnsi="Times New Roman" w:cs="Times New Roman"/>
          <w:sz w:val="24"/>
          <w:szCs w:val="24"/>
          <w:lang w:val="es-PE"/>
        </w:rPr>
        <w:t xml:space="preserve"> a</w:t>
      </w:r>
      <w:r w:rsidR="00F37B32" w:rsidRPr="009E496D">
        <w:rPr>
          <w:rFonts w:ascii="Times New Roman" w:hAnsi="Times New Roman" w:cs="Times New Roman"/>
          <w:sz w:val="24"/>
          <w:szCs w:val="24"/>
          <w:lang w:val="es-PE"/>
        </w:rPr>
        <w:t xml:space="preserve"> </w:t>
      </w:r>
      <w:r w:rsidR="006C2C84" w:rsidRPr="009E496D">
        <w:rPr>
          <w:rFonts w:ascii="Times New Roman" w:hAnsi="Times New Roman" w:cs="Times New Roman"/>
          <w:sz w:val="24"/>
          <w:szCs w:val="24"/>
          <w:lang w:val="es-PE"/>
        </w:rPr>
        <w:t xml:space="preserve">los participantes en la audiencia de vista </w:t>
      </w:r>
      <w:r w:rsidR="00F37B32" w:rsidRPr="009E496D">
        <w:rPr>
          <w:rFonts w:ascii="Times New Roman" w:hAnsi="Times New Roman" w:cs="Times New Roman"/>
          <w:sz w:val="24"/>
          <w:szCs w:val="24"/>
          <w:lang w:val="es-PE"/>
        </w:rPr>
        <w:t>para fines de réplica y dúplica</w:t>
      </w:r>
      <w:r w:rsidR="006C2C84" w:rsidRPr="009E496D">
        <w:rPr>
          <w:rFonts w:ascii="Times New Roman" w:hAnsi="Times New Roman" w:cs="Times New Roman"/>
          <w:sz w:val="24"/>
          <w:szCs w:val="24"/>
          <w:lang w:val="es-PE"/>
        </w:rPr>
        <w:t>,</w:t>
      </w:r>
      <w:r w:rsidR="00B6381E" w:rsidRPr="009E496D">
        <w:rPr>
          <w:rFonts w:ascii="Times New Roman" w:hAnsi="Times New Roman" w:cs="Times New Roman"/>
          <w:sz w:val="24"/>
          <w:szCs w:val="24"/>
          <w:lang w:val="es-PE"/>
        </w:rPr>
        <w:t xml:space="preserve"> </w:t>
      </w:r>
      <w:r w:rsidR="00F37B32" w:rsidRPr="009E496D">
        <w:rPr>
          <w:rFonts w:ascii="Times New Roman" w:hAnsi="Times New Roman" w:cs="Times New Roman"/>
          <w:sz w:val="24"/>
          <w:szCs w:val="24"/>
          <w:lang w:val="es-PE"/>
        </w:rPr>
        <w:t>para facilitar el esclarecimiento de los hechos;</w:t>
      </w:r>
    </w:p>
    <w:p w14:paraId="6A6279C7" w14:textId="087E58A7" w:rsidR="00DA743E" w:rsidRPr="009E496D"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p>
    <w:p w14:paraId="719C3298" w14:textId="14864CA7" w:rsidR="00F37B32" w:rsidRPr="009E496D" w:rsidRDefault="00DA743E" w:rsidP="00F37B32">
      <w:pPr>
        <w:spacing w:after="0" w:line="240" w:lineRule="auto"/>
        <w:jc w:val="both"/>
        <w:rPr>
          <w:rFonts w:ascii="Times New Roman" w:hAnsi="Times New Roman" w:cs="Times New Roman"/>
          <w:bCs/>
          <w:sz w:val="24"/>
          <w:szCs w:val="24"/>
          <w:lang w:val="es-ES"/>
        </w:rPr>
      </w:pPr>
      <w:r w:rsidRPr="009E496D">
        <w:rPr>
          <w:rFonts w:ascii="Times New Roman" w:hAnsi="Times New Roman" w:cs="Times New Roman"/>
          <w:sz w:val="24"/>
          <w:szCs w:val="24"/>
          <w:lang w:val="es-PE"/>
        </w:rPr>
        <w:t xml:space="preserve">Que, </w:t>
      </w:r>
      <w:r w:rsidR="008C4034" w:rsidRPr="009E496D">
        <w:rPr>
          <w:rFonts w:ascii="Times New Roman" w:hAnsi="Times New Roman" w:cs="Times New Roman"/>
          <w:sz w:val="24"/>
          <w:szCs w:val="24"/>
          <w:lang w:val="es-PE"/>
        </w:rPr>
        <w:t xml:space="preserve">la reclamación interpuesta se sustenta </w:t>
      </w:r>
      <w:r w:rsidR="00791398" w:rsidRPr="009E496D">
        <w:rPr>
          <w:rFonts w:ascii="Times New Roman" w:hAnsi="Times New Roman" w:cs="Times New Roman"/>
          <w:sz w:val="24"/>
          <w:szCs w:val="24"/>
          <w:lang w:val="es-PE"/>
        </w:rPr>
        <w:t>resumida</w:t>
      </w:r>
      <w:r w:rsidR="008C4034" w:rsidRPr="009E496D">
        <w:rPr>
          <w:rFonts w:ascii="Times New Roman" w:hAnsi="Times New Roman" w:cs="Times New Roman"/>
          <w:sz w:val="24"/>
          <w:szCs w:val="24"/>
          <w:lang w:val="es-PE"/>
        </w:rPr>
        <w:t>mente en lo siguiente:</w:t>
      </w:r>
      <w:r w:rsidR="00585112" w:rsidRPr="009E496D">
        <w:rPr>
          <w:rFonts w:ascii="Times New Roman" w:hAnsi="Times New Roman" w:cs="Times New Roman"/>
          <w:sz w:val="24"/>
          <w:szCs w:val="24"/>
          <w:lang w:val="es-ES" w:eastAsia="es-ES"/>
        </w:rPr>
        <w:t xml:space="preserve"> </w:t>
      </w:r>
      <w:r w:rsidR="00DD6329" w:rsidRPr="009E496D">
        <w:rPr>
          <w:rFonts w:ascii="Times New Roman" w:hAnsi="Times New Roman" w:cs="Times New Roman"/>
          <w:bCs/>
          <w:sz w:val="24"/>
          <w:szCs w:val="24"/>
          <w:lang w:val="es-ES"/>
        </w:rPr>
        <w:t xml:space="preserve">a) </w:t>
      </w:r>
      <w:r w:rsidR="00F37B32" w:rsidRPr="009E496D">
        <w:rPr>
          <w:rFonts w:ascii="Times New Roman" w:hAnsi="Times New Roman" w:cs="Times New Roman"/>
          <w:sz w:val="24"/>
          <w:szCs w:val="24"/>
          <w:lang w:val="es-ES" w:eastAsia="es-ES"/>
        </w:rPr>
        <w:t xml:space="preserve">El domingo 12 de julio de 2020, a las 13:28 horas, el reclamante retiró S/. 1,500 de uno de los cajeros de la agencia </w:t>
      </w:r>
      <w:r w:rsidR="00B974C7" w:rsidRPr="00B974C7">
        <w:rPr>
          <w:rFonts w:ascii="Times New Roman" w:hAnsi="Times New Roman" w:cs="Times New Roman"/>
          <w:sz w:val="24"/>
          <w:szCs w:val="24"/>
        </w:rPr>
        <w:t>..................</w:t>
      </w:r>
      <w:r w:rsidR="00F37B32" w:rsidRPr="009E496D">
        <w:rPr>
          <w:rFonts w:ascii="Times New Roman" w:hAnsi="Times New Roman" w:cs="Times New Roman"/>
          <w:sz w:val="24"/>
          <w:szCs w:val="24"/>
          <w:lang w:val="es-ES" w:eastAsia="es-ES"/>
        </w:rPr>
        <w:t xml:space="preserve"> ubicada en la avenida la Encalada, Surco, con su tarjeta de débito a la cual se encuentran afiliadas sus cuenta de ahorros en dólares, cuenta corriente regular en soles y su cuenta CTS, siendo víctima de un cambio de su tarjeta por la maniobra realizada por tercera persona, según ha podido verificar de los videos de seguridad de la señalada agencia bancaria, los mismos que están a disposición de la policía, más no le han podido ser entregados, b) El martes 14 de julio de 2020, en las primeras horas, pudo verificar a través de su teléfono celular, que luego de su operación en el cajero, se habían producido retiros de US$</w:t>
      </w:r>
      <w:r w:rsidR="006C2C84" w:rsidRPr="009E496D">
        <w:rPr>
          <w:rFonts w:ascii="Times New Roman" w:hAnsi="Times New Roman" w:cs="Times New Roman"/>
          <w:sz w:val="24"/>
          <w:szCs w:val="24"/>
          <w:lang w:val="es-ES" w:eastAsia="es-ES"/>
        </w:rPr>
        <w:t xml:space="preserve"> </w:t>
      </w:r>
      <w:r w:rsidR="00F37B32" w:rsidRPr="009E496D">
        <w:rPr>
          <w:rFonts w:ascii="Times New Roman" w:hAnsi="Times New Roman" w:cs="Times New Roman"/>
          <w:sz w:val="24"/>
          <w:szCs w:val="24"/>
          <w:lang w:val="es-ES" w:eastAsia="es-ES"/>
        </w:rPr>
        <w:t xml:space="preserve">800 el domingo 12, lunes 13 y martes 14, </w:t>
      </w:r>
      <w:r w:rsidR="00FC67B0" w:rsidRPr="009E496D">
        <w:rPr>
          <w:rFonts w:ascii="Times New Roman" w:hAnsi="Times New Roman" w:cs="Times New Roman"/>
          <w:sz w:val="24"/>
          <w:szCs w:val="24"/>
          <w:lang w:val="es-ES" w:eastAsia="es-ES"/>
        </w:rPr>
        <w:t>a</w:t>
      </w:r>
      <w:r w:rsidR="00F37B32" w:rsidRPr="009E496D">
        <w:rPr>
          <w:rFonts w:ascii="Times New Roman" w:hAnsi="Times New Roman" w:cs="Times New Roman"/>
          <w:sz w:val="24"/>
          <w:szCs w:val="24"/>
          <w:lang w:val="es-ES" w:eastAsia="es-ES"/>
        </w:rPr>
        <w:t xml:space="preserve">sí como S/. 1,280 y S/. 50 de su cuenta CTS que casi no cuenta de fondos, por lo que procedió al bloqueo de la tarjeta a las 9:00 horas, siendo que a las 10:51 se presentó a la agencia del banco para revisar el caso y solicitar el video correspondiente, c) Recordando luego que tiene cobertura total para tarjetas de débito de cualquier banco vía </w:t>
      </w:r>
      <w:r w:rsidR="00B974C7" w:rsidRPr="00B974C7">
        <w:rPr>
          <w:rFonts w:ascii="Times New Roman" w:hAnsi="Times New Roman" w:cs="Times New Roman"/>
          <w:sz w:val="24"/>
          <w:szCs w:val="24"/>
        </w:rPr>
        <w:t>..................</w:t>
      </w:r>
      <w:r w:rsidR="00F37B32" w:rsidRPr="009E496D">
        <w:rPr>
          <w:rFonts w:ascii="Times New Roman" w:hAnsi="Times New Roman" w:cs="Times New Roman"/>
          <w:sz w:val="24"/>
          <w:szCs w:val="24"/>
          <w:lang w:val="es-ES" w:eastAsia="es-ES"/>
        </w:rPr>
        <w:t xml:space="preserve"> y </w:t>
      </w:r>
      <w:r w:rsidR="00B974C7" w:rsidRPr="00B974C7">
        <w:rPr>
          <w:rFonts w:ascii="Times New Roman" w:hAnsi="Times New Roman" w:cs="Times New Roman"/>
          <w:sz w:val="24"/>
          <w:szCs w:val="24"/>
        </w:rPr>
        <w:t>..................</w:t>
      </w:r>
      <w:r w:rsidR="00F37B32" w:rsidRPr="009E496D">
        <w:rPr>
          <w:rFonts w:ascii="Times New Roman" w:hAnsi="Times New Roman" w:cs="Times New Roman"/>
          <w:sz w:val="24"/>
          <w:szCs w:val="24"/>
          <w:lang w:val="es-ES" w:eastAsia="es-ES"/>
        </w:rPr>
        <w:t>, contactó con el primero, siendo informando que debía comunicarse con el correspondiente sectorista (al encontra</w:t>
      </w:r>
      <w:r w:rsidR="006C2C84" w:rsidRPr="009E496D">
        <w:rPr>
          <w:rFonts w:ascii="Times New Roman" w:hAnsi="Times New Roman" w:cs="Times New Roman"/>
          <w:sz w:val="24"/>
          <w:szCs w:val="24"/>
          <w:lang w:val="es-ES" w:eastAsia="es-ES"/>
        </w:rPr>
        <w:t>r</w:t>
      </w:r>
      <w:r w:rsidR="00F37B32" w:rsidRPr="009E496D">
        <w:rPr>
          <w:rFonts w:ascii="Times New Roman" w:hAnsi="Times New Roman" w:cs="Times New Roman"/>
          <w:sz w:val="24"/>
          <w:szCs w:val="24"/>
          <w:lang w:val="es-ES" w:eastAsia="es-ES"/>
        </w:rPr>
        <w:t xml:space="preserve">se cerrada la agencia Dos de Mayo, San Isidro, por causa de la pandemia), quien resultó que trabajaba remotamente en su casa y terminó siendo inubicable según pasaban las horas y días, c) El reclamante decidió tomar contacto directo con </w:t>
      </w:r>
      <w:r w:rsidR="00B974C7" w:rsidRPr="00B974C7">
        <w:rPr>
          <w:rFonts w:ascii="Times New Roman" w:hAnsi="Times New Roman" w:cs="Times New Roman"/>
          <w:sz w:val="24"/>
          <w:szCs w:val="24"/>
        </w:rPr>
        <w:t>..................</w:t>
      </w:r>
      <w:r w:rsidR="00F37B32" w:rsidRPr="009E496D">
        <w:rPr>
          <w:rFonts w:ascii="Times New Roman" w:hAnsi="Times New Roman" w:cs="Times New Roman"/>
          <w:sz w:val="24"/>
          <w:szCs w:val="24"/>
          <w:lang w:val="es-ES" w:eastAsia="es-ES"/>
        </w:rPr>
        <w:t xml:space="preserve">, siéndole requerido que presente la correspondiente denuncia policial, a lo cual expresó que no lo podría realizar de manera inmediata, </w:t>
      </w:r>
      <w:r w:rsidR="00F37B32" w:rsidRPr="009E496D">
        <w:rPr>
          <w:rFonts w:ascii="Times New Roman" w:hAnsi="Times New Roman" w:cs="Times New Roman"/>
          <w:sz w:val="24"/>
          <w:szCs w:val="24"/>
          <w:lang w:val="es-ES" w:eastAsia="es-ES"/>
        </w:rPr>
        <w:lastRenderedPageBreak/>
        <w:t xml:space="preserve">dado que por su edad y circunstancias, sólo podía movilizarse a bancos, alimentación y salud, por lo que su denuncia la realizó finalmente el 24 de julio de 2020, d) El 26 de julio de 2020 recibió un correo electrónico de FGR Affinity señalando que no correspondía otorgar cobertura porque la denuncia se había realizado luego de las 5 horas establecidas por la póliza desde la ocurrencia del evento, pese a que el seguro estaba vigente, e) Frente a ello recurrió a </w:t>
      </w:r>
      <w:r w:rsidR="00B974C7" w:rsidRPr="00B974C7">
        <w:rPr>
          <w:rFonts w:ascii="Times New Roman" w:hAnsi="Times New Roman" w:cs="Times New Roman"/>
          <w:sz w:val="24"/>
          <w:szCs w:val="24"/>
        </w:rPr>
        <w:t>..................</w:t>
      </w:r>
      <w:r w:rsidR="00B974C7">
        <w:rPr>
          <w:rFonts w:ascii="Times New Roman" w:hAnsi="Times New Roman" w:cs="Times New Roman"/>
          <w:sz w:val="24"/>
          <w:szCs w:val="24"/>
        </w:rPr>
        <w:t xml:space="preserve"> </w:t>
      </w:r>
      <w:r w:rsidR="00F37B32" w:rsidRPr="009E496D">
        <w:rPr>
          <w:rFonts w:ascii="Times New Roman" w:hAnsi="Times New Roman" w:cs="Times New Roman"/>
          <w:sz w:val="24"/>
          <w:szCs w:val="24"/>
          <w:lang w:val="es-ES" w:eastAsia="es-ES"/>
        </w:rPr>
        <w:t xml:space="preserve"> para recibir copia de la póliza de seguro </w:t>
      </w:r>
      <w:r w:rsidR="005C5A33" w:rsidRPr="00B974C7">
        <w:rPr>
          <w:rFonts w:ascii="Times New Roman" w:hAnsi="Times New Roman" w:cs="Times New Roman"/>
          <w:sz w:val="24"/>
          <w:szCs w:val="24"/>
        </w:rPr>
        <w:t>..................</w:t>
      </w:r>
      <w:r w:rsidR="00F37B32" w:rsidRPr="009E496D">
        <w:rPr>
          <w:rFonts w:ascii="Times New Roman" w:hAnsi="Times New Roman" w:cs="Times New Roman"/>
          <w:sz w:val="24"/>
          <w:szCs w:val="24"/>
          <w:lang w:val="es-ES" w:eastAsia="es-ES"/>
        </w:rPr>
        <w:t xml:space="preserve">, siendo que en ninguna condición se estipula el señalado plazo de 5 horas, </w:t>
      </w:r>
      <w:r w:rsidR="00AE64E2" w:rsidRPr="009E496D">
        <w:rPr>
          <w:rFonts w:ascii="Times New Roman" w:hAnsi="Times New Roman" w:cs="Times New Roman"/>
          <w:sz w:val="24"/>
          <w:szCs w:val="24"/>
          <w:lang w:val="es-ES" w:eastAsia="es-ES"/>
        </w:rPr>
        <w:t xml:space="preserve">y </w:t>
      </w:r>
      <w:r w:rsidR="00F37B32" w:rsidRPr="009E496D">
        <w:rPr>
          <w:rFonts w:ascii="Times New Roman" w:hAnsi="Times New Roman" w:cs="Times New Roman"/>
          <w:sz w:val="24"/>
          <w:szCs w:val="24"/>
          <w:lang w:val="es-ES" w:eastAsia="es-ES"/>
        </w:rPr>
        <w:t xml:space="preserve">f) El 5 de agosto de 2020 </w:t>
      </w:r>
      <w:r w:rsidR="00B974C7" w:rsidRPr="00B974C7">
        <w:rPr>
          <w:rFonts w:ascii="Times New Roman" w:hAnsi="Times New Roman" w:cs="Times New Roman"/>
          <w:sz w:val="24"/>
          <w:szCs w:val="24"/>
        </w:rPr>
        <w:t>..................</w:t>
      </w:r>
      <w:r w:rsidR="00B974C7">
        <w:rPr>
          <w:rFonts w:ascii="Times New Roman" w:hAnsi="Times New Roman" w:cs="Times New Roman"/>
          <w:sz w:val="24"/>
          <w:szCs w:val="24"/>
        </w:rPr>
        <w:t xml:space="preserve"> </w:t>
      </w:r>
      <w:r w:rsidR="00F37B32" w:rsidRPr="009E496D">
        <w:rPr>
          <w:rFonts w:ascii="Times New Roman" w:hAnsi="Times New Roman" w:cs="Times New Roman"/>
          <w:sz w:val="24"/>
          <w:szCs w:val="24"/>
          <w:lang w:val="es-ES" w:eastAsia="es-ES"/>
        </w:rPr>
        <w:t>le comunicó</w:t>
      </w:r>
      <w:r w:rsidR="00AE64E2" w:rsidRPr="009E496D">
        <w:rPr>
          <w:rFonts w:ascii="Times New Roman" w:hAnsi="Times New Roman" w:cs="Times New Roman"/>
          <w:sz w:val="24"/>
          <w:szCs w:val="24"/>
          <w:lang w:val="es-ES" w:eastAsia="es-ES"/>
        </w:rPr>
        <w:t xml:space="preserve"> finalmente</w:t>
      </w:r>
      <w:r w:rsidR="00F37B32" w:rsidRPr="009E496D">
        <w:rPr>
          <w:rFonts w:ascii="Times New Roman" w:hAnsi="Times New Roman" w:cs="Times New Roman"/>
          <w:sz w:val="24"/>
          <w:szCs w:val="24"/>
          <w:lang w:val="es-ES" w:eastAsia="es-ES"/>
        </w:rPr>
        <w:t xml:space="preserve"> el rechazo por la extemporaneidad de la denuncia policial, sustentándose en el informe del ajustador, desatendiéndose de sus obligaciones de brindar la cobertura reclamada, pese a haberse pagado por un servicio</w:t>
      </w:r>
      <w:r w:rsidR="00AE64E2" w:rsidRPr="009E496D">
        <w:rPr>
          <w:rFonts w:ascii="Times New Roman" w:hAnsi="Times New Roman" w:cs="Times New Roman"/>
          <w:sz w:val="24"/>
          <w:szCs w:val="24"/>
          <w:lang w:val="es-ES" w:eastAsia="es-ES"/>
        </w:rPr>
        <w:t>;</w:t>
      </w:r>
    </w:p>
    <w:p w14:paraId="35B90233" w14:textId="77777777" w:rsidR="00791398" w:rsidRPr="009E496D" w:rsidRDefault="00791398" w:rsidP="001F1933">
      <w:pPr>
        <w:spacing w:after="0" w:line="240" w:lineRule="auto"/>
        <w:jc w:val="both"/>
        <w:rPr>
          <w:rFonts w:ascii="Times New Roman" w:hAnsi="Times New Roman" w:cs="Times New Roman"/>
          <w:sz w:val="24"/>
          <w:szCs w:val="24"/>
          <w:lang w:val="es-ES"/>
        </w:rPr>
      </w:pPr>
    </w:p>
    <w:p w14:paraId="23687802" w14:textId="7BB5A511" w:rsidR="00AE64E2" w:rsidRPr="009E496D" w:rsidRDefault="000230AA" w:rsidP="00791398">
      <w:pPr>
        <w:spacing w:after="0" w:line="240" w:lineRule="auto"/>
        <w:jc w:val="both"/>
        <w:rPr>
          <w:rFonts w:ascii="Times New Roman" w:hAnsi="Times New Roman" w:cs="Times New Roman"/>
          <w:sz w:val="24"/>
          <w:szCs w:val="24"/>
          <w:lang w:val="es-ES" w:eastAsia="es-ES"/>
        </w:rPr>
      </w:pPr>
      <w:r w:rsidRPr="009E496D">
        <w:rPr>
          <w:rFonts w:ascii="Times New Roman" w:hAnsi="Times New Roman" w:cs="Times New Roman"/>
          <w:sz w:val="24"/>
          <w:szCs w:val="24"/>
          <w:lang w:val="es-ES" w:eastAsia="es-ES"/>
        </w:rPr>
        <w:t xml:space="preserve">Que, </w:t>
      </w:r>
      <w:r w:rsidR="00EF1DF2" w:rsidRPr="009E496D">
        <w:rPr>
          <w:rFonts w:ascii="Times New Roman" w:hAnsi="Times New Roman" w:cs="Times New Roman"/>
          <w:sz w:val="24"/>
          <w:szCs w:val="24"/>
          <w:lang w:val="es-ES" w:eastAsia="es-ES"/>
        </w:rPr>
        <w:t xml:space="preserve">por su parte, ratificando el rechazo de cobertura, </w:t>
      </w:r>
      <w:r w:rsidR="00B974C7" w:rsidRPr="00B974C7">
        <w:rPr>
          <w:rFonts w:ascii="Times New Roman" w:hAnsi="Times New Roman" w:cs="Times New Roman"/>
          <w:sz w:val="24"/>
          <w:szCs w:val="24"/>
        </w:rPr>
        <w:t>..................</w:t>
      </w:r>
      <w:r w:rsidR="00B974C7">
        <w:rPr>
          <w:rFonts w:ascii="Times New Roman" w:hAnsi="Times New Roman" w:cs="Times New Roman"/>
          <w:sz w:val="24"/>
          <w:szCs w:val="24"/>
        </w:rPr>
        <w:t xml:space="preserve"> </w:t>
      </w:r>
      <w:r w:rsidR="007E628E" w:rsidRPr="009E496D">
        <w:rPr>
          <w:rFonts w:ascii="Times New Roman" w:eastAsia="Times New Roman" w:hAnsi="Times New Roman" w:cs="Times New Roman"/>
          <w:sz w:val="24"/>
          <w:szCs w:val="24"/>
          <w:lang w:val="es-PE" w:eastAsia="es-ES"/>
        </w:rPr>
        <w:t>expresa</w:t>
      </w:r>
      <w:r w:rsidR="006A7702" w:rsidRPr="009E496D">
        <w:rPr>
          <w:rFonts w:ascii="Times New Roman" w:hAnsi="Times New Roman" w:cs="Times New Roman"/>
          <w:sz w:val="24"/>
          <w:szCs w:val="24"/>
          <w:lang w:val="es-ES"/>
        </w:rPr>
        <w:t xml:space="preserve"> resumidamente</w:t>
      </w:r>
      <w:r w:rsidR="00EF1DF2" w:rsidRPr="009E496D">
        <w:rPr>
          <w:rFonts w:ascii="Times New Roman" w:hAnsi="Times New Roman" w:cs="Times New Roman"/>
          <w:sz w:val="24"/>
          <w:szCs w:val="24"/>
          <w:lang w:val="es-ES"/>
        </w:rPr>
        <w:t xml:space="preserve"> </w:t>
      </w:r>
      <w:r w:rsidR="006A7702" w:rsidRPr="009E496D">
        <w:rPr>
          <w:rFonts w:ascii="Times New Roman" w:hAnsi="Times New Roman" w:cs="Times New Roman"/>
          <w:sz w:val="24"/>
          <w:szCs w:val="24"/>
          <w:lang w:val="es-ES"/>
        </w:rPr>
        <w:t>lo siguiente</w:t>
      </w:r>
      <w:r w:rsidR="009A766E" w:rsidRPr="009E496D">
        <w:rPr>
          <w:rFonts w:ascii="Times New Roman" w:hAnsi="Times New Roman" w:cs="Times New Roman"/>
          <w:sz w:val="24"/>
          <w:szCs w:val="24"/>
          <w:lang w:val="es-ES"/>
        </w:rPr>
        <w:t>:</w:t>
      </w:r>
      <w:r w:rsidR="00585112" w:rsidRPr="009E496D">
        <w:rPr>
          <w:rFonts w:ascii="Times New Roman" w:hAnsi="Times New Roman" w:cs="Times New Roman"/>
          <w:sz w:val="24"/>
          <w:szCs w:val="24"/>
          <w:lang w:val="es-ES"/>
        </w:rPr>
        <w:t xml:space="preserve"> </w:t>
      </w:r>
      <w:r w:rsidR="00791398" w:rsidRPr="009E496D">
        <w:rPr>
          <w:rFonts w:ascii="Times New Roman" w:hAnsi="Times New Roman" w:cs="Times New Roman"/>
          <w:sz w:val="24"/>
          <w:szCs w:val="24"/>
          <w:lang w:val="es-ES" w:eastAsia="es-ES"/>
        </w:rPr>
        <w:t xml:space="preserve">a) </w:t>
      </w:r>
      <w:r w:rsidR="00AE64E2" w:rsidRPr="009E496D">
        <w:rPr>
          <w:rFonts w:ascii="Times New Roman" w:hAnsi="Times New Roman" w:cs="Times New Roman"/>
          <w:bCs/>
          <w:sz w:val="24"/>
          <w:szCs w:val="24"/>
          <w:lang w:val="es-ES"/>
        </w:rPr>
        <w:t xml:space="preserve">En la póliza contratada aparecen las diversas coberturas contratadas, que corresponden a los riesgos aceptados y cubiertos; siendo que también se establecen las exclusiones, plazos, cargas y procedimientos para hacer efectivas las respectivas coberturas, b) Por declaración del propio reclamante, habiendo ocurrido el siniestro el 12 de julio de 2020, recién realizó la denuncia policial el 24 de julio de 2020, esto es, doce (12) días después, inobservando el plazo máximo de cinco (5) horas establecido en el numeral 6.1 del artículo 6 de la póliza, tal como concluyeron en su informe final los ajustadores de seguro, y c) En consecuencia, se reitera lo expresado en la comunicación de rechazo, carta Nro. </w:t>
      </w:r>
      <w:r w:rsidR="00F075FF" w:rsidRPr="00B974C7">
        <w:rPr>
          <w:rFonts w:ascii="Times New Roman" w:hAnsi="Times New Roman" w:cs="Times New Roman"/>
          <w:sz w:val="24"/>
          <w:szCs w:val="24"/>
        </w:rPr>
        <w:t>..................</w:t>
      </w:r>
      <w:r w:rsidR="00AE64E2" w:rsidRPr="009E496D">
        <w:rPr>
          <w:rFonts w:ascii="Times New Roman" w:hAnsi="Times New Roman" w:cs="Times New Roman"/>
          <w:bCs/>
          <w:sz w:val="24"/>
          <w:szCs w:val="24"/>
          <w:lang w:val="es-ES"/>
        </w:rPr>
        <w:t xml:space="preserve"> del 5 de agosto de 2020, en la cual se manifiesta que el asegurado cuenta con dos pólizas de seguro: (i) Una vigente desde el 30 de abril de 2013, con una prima anual de US$35, que brinda cobertura por uso indebido a consecuencia de hurto de las tarjetas emitidas por el </w:t>
      </w:r>
      <w:r w:rsidR="00B974C7" w:rsidRPr="00B974C7">
        <w:rPr>
          <w:rFonts w:ascii="Times New Roman" w:hAnsi="Times New Roman" w:cs="Times New Roman"/>
          <w:sz w:val="24"/>
          <w:szCs w:val="24"/>
        </w:rPr>
        <w:t>..................</w:t>
      </w:r>
      <w:r w:rsidR="00AE64E2" w:rsidRPr="009E496D">
        <w:rPr>
          <w:rFonts w:ascii="Times New Roman" w:hAnsi="Times New Roman" w:cs="Times New Roman"/>
          <w:bCs/>
          <w:sz w:val="24"/>
          <w:szCs w:val="24"/>
          <w:lang w:val="es-ES"/>
        </w:rPr>
        <w:t xml:space="preserve"> y otras empresas financieras, pero respecto de la cual no se cumplió con el procedimiento en caso de sinestro, realizar la denuncia policial, y (ii) Otra con vigencia desde el 3 de abril de 2014, con una prima mensual de US$2.78, que brinda cobertura a las tarjetas de crédito y/o débito </w:t>
      </w:r>
      <w:r w:rsidR="00B974C7" w:rsidRPr="00B974C7">
        <w:rPr>
          <w:rFonts w:ascii="Times New Roman" w:hAnsi="Times New Roman" w:cs="Times New Roman"/>
          <w:sz w:val="24"/>
          <w:szCs w:val="24"/>
        </w:rPr>
        <w:t>..................</w:t>
      </w:r>
      <w:r w:rsidR="00AE64E2" w:rsidRPr="009E496D">
        <w:rPr>
          <w:rFonts w:ascii="Times New Roman" w:hAnsi="Times New Roman" w:cs="Times New Roman"/>
          <w:bCs/>
          <w:sz w:val="24"/>
          <w:szCs w:val="24"/>
          <w:lang w:val="es-ES"/>
        </w:rPr>
        <w:t xml:space="preserve"> y sólo a las tarjetas de crédito emitidas por otras empresas financieras, la cual no aplica al presente caso porque la tarjeta afectada es una de débito </w:t>
      </w:r>
      <w:r w:rsidR="00B974C7" w:rsidRPr="00B974C7">
        <w:rPr>
          <w:rFonts w:ascii="Times New Roman" w:hAnsi="Times New Roman" w:cs="Times New Roman"/>
          <w:sz w:val="24"/>
          <w:szCs w:val="24"/>
        </w:rPr>
        <w:t>..................</w:t>
      </w:r>
      <w:r w:rsidR="00AE64E2" w:rsidRPr="009E496D">
        <w:rPr>
          <w:rFonts w:ascii="Times New Roman" w:hAnsi="Times New Roman" w:cs="Times New Roman"/>
          <w:bCs/>
          <w:sz w:val="24"/>
          <w:szCs w:val="24"/>
          <w:lang w:val="es-ES"/>
        </w:rPr>
        <w:t xml:space="preserve">.  Por consiguiente, reiterándose el rechazo, </w:t>
      </w:r>
      <w:r w:rsidR="00B974C7" w:rsidRPr="00B974C7">
        <w:rPr>
          <w:rFonts w:ascii="Times New Roman" w:hAnsi="Times New Roman" w:cs="Times New Roman"/>
          <w:sz w:val="24"/>
          <w:szCs w:val="24"/>
        </w:rPr>
        <w:t>..................</w:t>
      </w:r>
      <w:r w:rsidR="00B974C7">
        <w:rPr>
          <w:rFonts w:ascii="Times New Roman" w:hAnsi="Times New Roman" w:cs="Times New Roman"/>
          <w:sz w:val="24"/>
          <w:szCs w:val="24"/>
        </w:rPr>
        <w:t xml:space="preserve"> </w:t>
      </w:r>
      <w:r w:rsidR="00AE64E2" w:rsidRPr="009E496D">
        <w:rPr>
          <w:rFonts w:ascii="Times New Roman" w:hAnsi="Times New Roman" w:cs="Times New Roman"/>
          <w:bCs/>
          <w:sz w:val="24"/>
          <w:szCs w:val="24"/>
          <w:lang w:val="es-ES"/>
        </w:rPr>
        <w:t>solicita que se desestime la reclamación;</w:t>
      </w:r>
    </w:p>
    <w:p w14:paraId="5479DCE5" w14:textId="77777777" w:rsidR="00AE64E2" w:rsidRPr="009E496D" w:rsidRDefault="00AE64E2" w:rsidP="00791398">
      <w:pPr>
        <w:spacing w:after="0" w:line="240" w:lineRule="auto"/>
        <w:jc w:val="both"/>
        <w:rPr>
          <w:rFonts w:ascii="Times New Roman" w:hAnsi="Times New Roman" w:cs="Times New Roman"/>
          <w:bCs/>
          <w:sz w:val="24"/>
          <w:szCs w:val="24"/>
          <w:lang w:val="es-ES"/>
        </w:rPr>
      </w:pPr>
    </w:p>
    <w:p w14:paraId="02EC6EFE" w14:textId="08D5EF72" w:rsidR="00565CB8" w:rsidRPr="009E496D" w:rsidRDefault="00565CB8" w:rsidP="00791398">
      <w:pPr>
        <w:spacing w:after="0" w:line="240" w:lineRule="auto"/>
        <w:jc w:val="both"/>
        <w:rPr>
          <w:rFonts w:ascii="Times New Roman" w:hAnsi="Times New Roman" w:cs="Times New Roman"/>
          <w:bCs/>
          <w:sz w:val="24"/>
          <w:szCs w:val="24"/>
          <w:lang w:val="es-ES"/>
        </w:rPr>
      </w:pPr>
      <w:r w:rsidRPr="009E496D">
        <w:rPr>
          <w:rFonts w:ascii="Times New Roman" w:hAnsi="Times New Roman" w:cs="Times New Roman"/>
          <w:bCs/>
          <w:sz w:val="24"/>
          <w:szCs w:val="24"/>
          <w:lang w:val="es-ES"/>
        </w:rPr>
        <w:t>Que, mediante correo electrónico del 2</w:t>
      </w:r>
      <w:r w:rsidR="00B6381E" w:rsidRPr="009E496D">
        <w:rPr>
          <w:rFonts w:ascii="Times New Roman" w:hAnsi="Times New Roman" w:cs="Times New Roman"/>
          <w:bCs/>
          <w:sz w:val="24"/>
          <w:szCs w:val="24"/>
          <w:lang w:val="es-ES"/>
        </w:rPr>
        <w:t xml:space="preserve"> de noviem</w:t>
      </w:r>
      <w:r w:rsidRPr="009E496D">
        <w:rPr>
          <w:rFonts w:ascii="Times New Roman" w:hAnsi="Times New Roman" w:cs="Times New Roman"/>
          <w:bCs/>
          <w:sz w:val="24"/>
          <w:szCs w:val="24"/>
          <w:lang w:val="es-ES"/>
        </w:rPr>
        <w:t xml:space="preserve">bre de 2020, </w:t>
      </w:r>
      <w:r w:rsidR="00B6381E" w:rsidRPr="009E496D">
        <w:rPr>
          <w:rFonts w:ascii="Times New Roman" w:hAnsi="Times New Roman" w:cs="Times New Roman"/>
          <w:bCs/>
          <w:sz w:val="24"/>
          <w:szCs w:val="24"/>
          <w:lang w:val="es-ES"/>
        </w:rPr>
        <w:t>el</w:t>
      </w:r>
      <w:r w:rsidRPr="009E496D">
        <w:rPr>
          <w:rFonts w:ascii="Times New Roman" w:hAnsi="Times New Roman" w:cs="Times New Roman"/>
          <w:bCs/>
          <w:sz w:val="24"/>
          <w:szCs w:val="24"/>
          <w:lang w:val="es-ES"/>
        </w:rPr>
        <w:t xml:space="preserve"> reclamante </w:t>
      </w:r>
      <w:r w:rsidR="00B6381E" w:rsidRPr="009E496D">
        <w:rPr>
          <w:rFonts w:ascii="Times New Roman" w:hAnsi="Times New Roman" w:cs="Times New Roman"/>
          <w:bCs/>
          <w:sz w:val="24"/>
          <w:szCs w:val="24"/>
          <w:lang w:val="es-ES"/>
        </w:rPr>
        <w:t>remitió diversos documentos destinados a probar el indebido retiro de dinero en sus cuentas, acompañando los correspondientes formatos de estados de cuenta;</w:t>
      </w:r>
    </w:p>
    <w:p w14:paraId="124F8D48" w14:textId="10EBC4B9" w:rsidR="00856E51" w:rsidRPr="009E496D" w:rsidRDefault="00856E51" w:rsidP="00791398">
      <w:pPr>
        <w:spacing w:after="0" w:line="240" w:lineRule="auto"/>
        <w:jc w:val="both"/>
        <w:rPr>
          <w:rFonts w:ascii="Times New Roman" w:hAnsi="Times New Roman" w:cs="Times New Roman"/>
          <w:bCs/>
          <w:sz w:val="24"/>
          <w:szCs w:val="24"/>
          <w:lang w:val="es-ES"/>
        </w:rPr>
      </w:pPr>
    </w:p>
    <w:p w14:paraId="3FE69E36" w14:textId="0752E14C" w:rsidR="00856E51" w:rsidRPr="009E496D" w:rsidRDefault="00856E51" w:rsidP="00791398">
      <w:pPr>
        <w:spacing w:after="0" w:line="240" w:lineRule="auto"/>
        <w:jc w:val="both"/>
        <w:rPr>
          <w:rFonts w:ascii="Times New Roman" w:hAnsi="Times New Roman" w:cs="Times New Roman"/>
          <w:bCs/>
          <w:sz w:val="24"/>
          <w:szCs w:val="24"/>
          <w:lang w:val="es-ES"/>
        </w:rPr>
      </w:pPr>
      <w:r w:rsidRPr="009E496D">
        <w:rPr>
          <w:rFonts w:ascii="Times New Roman" w:hAnsi="Times New Roman" w:cs="Times New Roman"/>
          <w:bCs/>
          <w:sz w:val="24"/>
          <w:szCs w:val="24"/>
          <w:lang w:val="es-ES"/>
        </w:rPr>
        <w:t xml:space="preserve">Que, </w:t>
      </w:r>
      <w:r w:rsidR="00F74293" w:rsidRPr="009E496D">
        <w:rPr>
          <w:rFonts w:ascii="Times New Roman" w:hAnsi="Times New Roman" w:cs="Times New Roman"/>
          <w:bCs/>
          <w:sz w:val="24"/>
          <w:szCs w:val="24"/>
          <w:lang w:val="es-ES"/>
        </w:rPr>
        <w:t xml:space="preserve">el </w:t>
      </w:r>
      <w:r w:rsidR="00160109" w:rsidRPr="009E496D">
        <w:rPr>
          <w:rFonts w:ascii="Times New Roman" w:hAnsi="Times New Roman" w:cs="Times New Roman"/>
          <w:bCs/>
          <w:sz w:val="24"/>
          <w:szCs w:val="24"/>
          <w:lang w:val="es-ES"/>
        </w:rPr>
        <w:t>9</w:t>
      </w:r>
      <w:r w:rsidR="00F74293" w:rsidRPr="009E496D">
        <w:rPr>
          <w:rFonts w:ascii="Times New Roman" w:hAnsi="Times New Roman" w:cs="Times New Roman"/>
          <w:bCs/>
          <w:sz w:val="24"/>
          <w:szCs w:val="24"/>
          <w:lang w:val="es-ES"/>
        </w:rPr>
        <w:t xml:space="preserve"> de noviembre de 2020, </w:t>
      </w:r>
      <w:r w:rsidR="00B974C7" w:rsidRPr="00B974C7">
        <w:rPr>
          <w:rFonts w:ascii="Times New Roman" w:hAnsi="Times New Roman" w:cs="Times New Roman"/>
          <w:sz w:val="24"/>
          <w:szCs w:val="24"/>
        </w:rPr>
        <w:t>..................</w:t>
      </w:r>
      <w:r w:rsidR="00B974C7">
        <w:rPr>
          <w:rFonts w:ascii="Times New Roman" w:hAnsi="Times New Roman" w:cs="Times New Roman"/>
          <w:sz w:val="24"/>
          <w:szCs w:val="24"/>
        </w:rPr>
        <w:t xml:space="preserve"> </w:t>
      </w:r>
      <w:r w:rsidR="00F74293" w:rsidRPr="009E496D">
        <w:rPr>
          <w:rFonts w:ascii="Times New Roman" w:hAnsi="Times New Roman" w:cs="Times New Roman"/>
          <w:bCs/>
          <w:sz w:val="24"/>
          <w:szCs w:val="24"/>
          <w:lang w:val="es-ES"/>
        </w:rPr>
        <w:t xml:space="preserve">presentó un escrito para fines de mejor resolver, destacando principalmente que, de acuerdo a los términos de cobertura contratada en su oportunidad, </w:t>
      </w:r>
      <w:r w:rsidR="00B45C13" w:rsidRPr="009E496D">
        <w:rPr>
          <w:rFonts w:ascii="Times New Roman" w:hAnsi="Times New Roman" w:cs="Times New Roman"/>
          <w:bCs/>
          <w:sz w:val="24"/>
          <w:szCs w:val="24"/>
          <w:lang w:val="es-ES"/>
        </w:rPr>
        <w:t xml:space="preserve">tratándose de un “cambiazo” (que fue el hecho ocurrido según lo declarado por el reclamante), sólo se cubre la tarjeta de débito del </w:t>
      </w:r>
      <w:r w:rsidR="00B974C7" w:rsidRPr="00B974C7">
        <w:rPr>
          <w:rFonts w:ascii="Times New Roman" w:hAnsi="Times New Roman" w:cs="Times New Roman"/>
          <w:sz w:val="24"/>
          <w:szCs w:val="24"/>
        </w:rPr>
        <w:t>..................</w:t>
      </w:r>
      <w:r w:rsidR="00B45C13" w:rsidRPr="009E496D">
        <w:rPr>
          <w:rFonts w:ascii="Times New Roman" w:hAnsi="Times New Roman" w:cs="Times New Roman"/>
          <w:bCs/>
          <w:sz w:val="24"/>
          <w:szCs w:val="24"/>
          <w:lang w:val="es-ES"/>
        </w:rPr>
        <w:t xml:space="preserve"> y las tarjetas de crédito de todos los bancos, siendo que en el presente caso el retiro indebido de fondos fue, por declaración del </w:t>
      </w:r>
      <w:r w:rsidR="00160109" w:rsidRPr="009E496D">
        <w:rPr>
          <w:rFonts w:ascii="Times New Roman" w:hAnsi="Times New Roman" w:cs="Times New Roman"/>
          <w:bCs/>
          <w:sz w:val="24"/>
          <w:szCs w:val="24"/>
          <w:lang w:val="es-ES"/>
        </w:rPr>
        <w:t>actual reclamante</w:t>
      </w:r>
      <w:r w:rsidR="00B45C13" w:rsidRPr="009E496D">
        <w:rPr>
          <w:rFonts w:ascii="Times New Roman" w:hAnsi="Times New Roman" w:cs="Times New Roman"/>
          <w:bCs/>
          <w:sz w:val="24"/>
          <w:szCs w:val="24"/>
          <w:lang w:val="es-ES"/>
        </w:rPr>
        <w:t xml:space="preserve">, mediante su tarjeta de débito del </w:t>
      </w:r>
      <w:r w:rsidR="00B974C7" w:rsidRPr="00B974C7">
        <w:rPr>
          <w:rFonts w:ascii="Times New Roman" w:hAnsi="Times New Roman" w:cs="Times New Roman"/>
          <w:sz w:val="24"/>
          <w:szCs w:val="24"/>
        </w:rPr>
        <w:t>..................</w:t>
      </w:r>
      <w:r w:rsidR="00B45C13" w:rsidRPr="009E496D">
        <w:rPr>
          <w:rFonts w:ascii="Times New Roman" w:hAnsi="Times New Roman" w:cs="Times New Roman"/>
          <w:bCs/>
          <w:sz w:val="24"/>
          <w:szCs w:val="24"/>
          <w:lang w:val="es-ES"/>
        </w:rPr>
        <w:t xml:space="preserve"> (objeto del “cambiazo”), tarjeta respecto de la cual no se contrató la cobertura reclamada</w:t>
      </w:r>
      <w:r w:rsidR="00160109" w:rsidRPr="009E496D">
        <w:rPr>
          <w:rFonts w:ascii="Times New Roman" w:hAnsi="Times New Roman" w:cs="Times New Roman"/>
          <w:bCs/>
          <w:sz w:val="24"/>
          <w:szCs w:val="24"/>
          <w:lang w:val="es-ES"/>
        </w:rPr>
        <w:t>.  En consecuencia,</w:t>
      </w:r>
      <w:r w:rsidR="00B45C13" w:rsidRPr="009E496D">
        <w:rPr>
          <w:rFonts w:ascii="Times New Roman" w:hAnsi="Times New Roman" w:cs="Times New Roman"/>
          <w:bCs/>
          <w:sz w:val="24"/>
          <w:szCs w:val="24"/>
          <w:lang w:val="es-ES"/>
        </w:rPr>
        <w:t xml:space="preserve"> por ausencia de interés asegurable, </w:t>
      </w:r>
      <w:r w:rsidR="00160109" w:rsidRPr="009E496D">
        <w:rPr>
          <w:rFonts w:ascii="Times New Roman" w:hAnsi="Times New Roman" w:cs="Times New Roman"/>
          <w:bCs/>
          <w:sz w:val="24"/>
          <w:szCs w:val="24"/>
          <w:lang w:val="es-ES"/>
        </w:rPr>
        <w:t>se concluye que corresponde</w:t>
      </w:r>
      <w:r w:rsidR="00B45C13" w:rsidRPr="009E496D">
        <w:rPr>
          <w:rFonts w:ascii="Times New Roman" w:hAnsi="Times New Roman" w:cs="Times New Roman"/>
          <w:bCs/>
          <w:sz w:val="24"/>
          <w:szCs w:val="24"/>
          <w:lang w:val="es-ES"/>
        </w:rPr>
        <w:t xml:space="preserve"> rechazarse la reclamación;</w:t>
      </w:r>
    </w:p>
    <w:p w14:paraId="4AE0E1EE" w14:textId="304843D9" w:rsidR="00B45C13" w:rsidRPr="009E496D" w:rsidRDefault="00B45C13" w:rsidP="00791398">
      <w:pPr>
        <w:spacing w:after="0" w:line="240" w:lineRule="auto"/>
        <w:jc w:val="both"/>
        <w:rPr>
          <w:rFonts w:ascii="Times New Roman" w:hAnsi="Times New Roman" w:cs="Times New Roman"/>
          <w:bCs/>
          <w:sz w:val="24"/>
          <w:szCs w:val="24"/>
          <w:lang w:val="es-ES"/>
        </w:rPr>
      </w:pPr>
    </w:p>
    <w:p w14:paraId="5F5FB43F" w14:textId="18316340" w:rsidR="00B45C13" w:rsidRPr="009E496D" w:rsidRDefault="00160109" w:rsidP="00791398">
      <w:pPr>
        <w:spacing w:after="0" w:line="240" w:lineRule="auto"/>
        <w:jc w:val="both"/>
        <w:rPr>
          <w:rFonts w:ascii="Times New Roman" w:hAnsi="Times New Roman" w:cs="Times New Roman"/>
          <w:bCs/>
          <w:sz w:val="24"/>
          <w:szCs w:val="24"/>
          <w:lang w:val="es-ES"/>
        </w:rPr>
      </w:pPr>
      <w:r w:rsidRPr="009E496D">
        <w:rPr>
          <w:rFonts w:ascii="Times New Roman" w:hAnsi="Times New Roman" w:cs="Times New Roman"/>
          <w:bCs/>
          <w:sz w:val="24"/>
          <w:szCs w:val="24"/>
          <w:lang w:val="es-ES"/>
        </w:rPr>
        <w:t xml:space="preserve">Que, el 10 de noviembre de 2020, el reclamante remitió a esta Defensoría un correo electrónico haciendo referencia a las pólizas contratadas con el </w:t>
      </w:r>
      <w:r w:rsidR="00B974C7" w:rsidRPr="00B974C7">
        <w:rPr>
          <w:rFonts w:ascii="Times New Roman" w:hAnsi="Times New Roman" w:cs="Times New Roman"/>
          <w:sz w:val="24"/>
          <w:szCs w:val="24"/>
        </w:rPr>
        <w:t>..................</w:t>
      </w:r>
      <w:r w:rsidRPr="009E496D">
        <w:rPr>
          <w:rFonts w:ascii="Times New Roman" w:hAnsi="Times New Roman" w:cs="Times New Roman"/>
          <w:bCs/>
          <w:sz w:val="24"/>
          <w:szCs w:val="24"/>
          <w:lang w:val="es-ES"/>
        </w:rPr>
        <w:t xml:space="preserve"> en los años 2013 y 2014, señalando que las mismas se encuentran vigentes, póliza que no han sido consideradas por los abogados de </w:t>
      </w:r>
      <w:r w:rsidR="00B974C7" w:rsidRPr="00B974C7">
        <w:rPr>
          <w:rFonts w:ascii="Times New Roman" w:hAnsi="Times New Roman" w:cs="Times New Roman"/>
          <w:sz w:val="24"/>
          <w:szCs w:val="24"/>
        </w:rPr>
        <w:lastRenderedPageBreak/>
        <w:t>..................</w:t>
      </w:r>
      <w:r w:rsidRPr="009E496D">
        <w:rPr>
          <w:rFonts w:ascii="Times New Roman" w:hAnsi="Times New Roman" w:cs="Times New Roman"/>
          <w:bCs/>
          <w:sz w:val="24"/>
          <w:szCs w:val="24"/>
          <w:lang w:val="es-ES"/>
        </w:rPr>
        <w:t>, y si referidas en el informe del evaluador del sin</w:t>
      </w:r>
      <w:r w:rsidR="003E5344" w:rsidRPr="009E496D">
        <w:rPr>
          <w:rFonts w:ascii="Times New Roman" w:hAnsi="Times New Roman" w:cs="Times New Roman"/>
          <w:bCs/>
          <w:sz w:val="24"/>
          <w:szCs w:val="24"/>
          <w:lang w:val="es-ES"/>
        </w:rPr>
        <w:t>ie</w:t>
      </w:r>
      <w:r w:rsidRPr="009E496D">
        <w:rPr>
          <w:rFonts w:ascii="Times New Roman" w:hAnsi="Times New Roman" w:cs="Times New Roman"/>
          <w:bCs/>
          <w:sz w:val="24"/>
          <w:szCs w:val="24"/>
          <w:lang w:val="es-ES"/>
        </w:rPr>
        <w:t>stro</w:t>
      </w:r>
      <w:r w:rsidR="003E5344" w:rsidRPr="009E496D">
        <w:rPr>
          <w:rFonts w:ascii="Times New Roman" w:hAnsi="Times New Roman" w:cs="Times New Roman"/>
          <w:bCs/>
          <w:sz w:val="24"/>
          <w:szCs w:val="24"/>
          <w:lang w:val="es-ES"/>
        </w:rPr>
        <w:t>, para cuyo efecto acompaña los respectivos formatos;</w:t>
      </w:r>
    </w:p>
    <w:p w14:paraId="6C08C649" w14:textId="27ABC27A" w:rsidR="006C2C84" w:rsidRPr="009E496D" w:rsidRDefault="006C2C84" w:rsidP="00791398">
      <w:pPr>
        <w:spacing w:after="0" w:line="240" w:lineRule="auto"/>
        <w:jc w:val="both"/>
        <w:rPr>
          <w:rFonts w:ascii="Times New Roman" w:hAnsi="Times New Roman" w:cs="Times New Roman"/>
          <w:bCs/>
          <w:sz w:val="24"/>
          <w:szCs w:val="24"/>
          <w:lang w:val="es-ES"/>
        </w:rPr>
      </w:pPr>
    </w:p>
    <w:p w14:paraId="035081CA" w14:textId="17D36F90" w:rsidR="006C2C84" w:rsidRPr="009E496D" w:rsidRDefault="006C2C84" w:rsidP="00791398">
      <w:pPr>
        <w:spacing w:after="0" w:line="240" w:lineRule="auto"/>
        <w:jc w:val="both"/>
        <w:rPr>
          <w:rFonts w:ascii="Times New Roman" w:hAnsi="Times New Roman" w:cs="Times New Roman"/>
          <w:bCs/>
          <w:sz w:val="24"/>
          <w:szCs w:val="24"/>
          <w:lang w:val="es-ES"/>
        </w:rPr>
      </w:pPr>
      <w:r w:rsidRPr="009E496D">
        <w:rPr>
          <w:rFonts w:ascii="Times New Roman" w:hAnsi="Times New Roman" w:cs="Times New Roman"/>
          <w:bCs/>
          <w:sz w:val="24"/>
          <w:szCs w:val="24"/>
          <w:lang w:val="es-ES"/>
        </w:rPr>
        <w:t xml:space="preserve">Que, habiéndosele solicitado a </w:t>
      </w:r>
      <w:r w:rsidR="00B974C7" w:rsidRPr="00B974C7">
        <w:rPr>
          <w:rFonts w:ascii="Times New Roman" w:hAnsi="Times New Roman" w:cs="Times New Roman"/>
          <w:sz w:val="24"/>
          <w:szCs w:val="24"/>
        </w:rPr>
        <w:t>..................</w:t>
      </w:r>
      <w:r w:rsidR="00B974C7">
        <w:rPr>
          <w:rFonts w:ascii="Times New Roman" w:hAnsi="Times New Roman" w:cs="Times New Roman"/>
          <w:sz w:val="24"/>
          <w:szCs w:val="24"/>
        </w:rPr>
        <w:t xml:space="preserve"> </w:t>
      </w:r>
      <w:r w:rsidRPr="009E496D">
        <w:rPr>
          <w:rFonts w:ascii="Times New Roman" w:hAnsi="Times New Roman" w:cs="Times New Roman"/>
          <w:bCs/>
          <w:sz w:val="24"/>
          <w:szCs w:val="24"/>
          <w:lang w:val="es-ES"/>
        </w:rPr>
        <w:t>un descargo o explicación sobre los documentos presentados por el reclamante, concediéndole el plazo excepcional de tres (3) días para dicho efecto, el señalado plazo ha vencido largamente sin que la aseguradora haya atendido lo requerido;</w:t>
      </w:r>
    </w:p>
    <w:p w14:paraId="649C5858" w14:textId="77777777" w:rsidR="00F74293" w:rsidRPr="009E496D" w:rsidRDefault="00F74293" w:rsidP="00791398">
      <w:pPr>
        <w:spacing w:after="0" w:line="240" w:lineRule="auto"/>
        <w:jc w:val="both"/>
        <w:rPr>
          <w:rFonts w:ascii="Times New Roman" w:hAnsi="Times New Roman" w:cs="Times New Roman"/>
          <w:bCs/>
          <w:sz w:val="24"/>
          <w:szCs w:val="24"/>
          <w:lang w:val="es-ES"/>
        </w:rPr>
      </w:pPr>
    </w:p>
    <w:p w14:paraId="3607FC05" w14:textId="093D2CE3" w:rsidR="0010186E" w:rsidRPr="009E496D" w:rsidRDefault="0010186E" w:rsidP="00D2468D">
      <w:pPr>
        <w:spacing w:after="0" w:line="240" w:lineRule="auto"/>
        <w:jc w:val="both"/>
        <w:rPr>
          <w:rFonts w:ascii="Times New Roman" w:hAnsi="Times New Roman" w:cs="Times New Roman"/>
          <w:sz w:val="24"/>
          <w:szCs w:val="24"/>
          <w:lang w:val="es-ES"/>
        </w:rPr>
      </w:pPr>
      <w:r w:rsidRPr="009E496D">
        <w:rPr>
          <w:rFonts w:ascii="Times New Roman" w:eastAsia="Times New Roman" w:hAnsi="Times New Roman" w:cs="Times New Roman"/>
          <w:bCs/>
          <w:sz w:val="24"/>
          <w:szCs w:val="24"/>
          <w:lang w:val="es-PE" w:eastAsia="es-ES"/>
        </w:rPr>
        <w:t>Que,</w:t>
      </w:r>
      <w:r w:rsidRPr="009E496D">
        <w:rPr>
          <w:rFonts w:ascii="Times New Roman" w:hAnsi="Times New Roman" w:cs="Times New Roman"/>
          <w:sz w:val="24"/>
          <w:szCs w:val="24"/>
          <w:lang w:val="es-PE"/>
        </w:rPr>
        <w:t xml:space="preserve"> a la fecha, el estado del proceso permite que este </w:t>
      </w:r>
      <w:r w:rsidR="00B6381E" w:rsidRPr="009E496D">
        <w:rPr>
          <w:rFonts w:ascii="Times New Roman" w:hAnsi="Times New Roman" w:cs="Times New Roman"/>
          <w:sz w:val="24"/>
          <w:szCs w:val="24"/>
          <w:lang w:val="es-PE"/>
        </w:rPr>
        <w:t xml:space="preserve">colegiado </w:t>
      </w:r>
      <w:r w:rsidRPr="009E496D">
        <w:rPr>
          <w:rFonts w:ascii="Times New Roman" w:hAnsi="Times New Roman" w:cs="Times New Roman"/>
          <w:sz w:val="24"/>
          <w:szCs w:val="24"/>
          <w:lang w:val="es-PE"/>
        </w:rPr>
        <w:t xml:space="preserve">pueda </w:t>
      </w:r>
      <w:r w:rsidR="00B6381E" w:rsidRPr="009E496D">
        <w:rPr>
          <w:rFonts w:ascii="Times New Roman" w:hAnsi="Times New Roman" w:cs="Times New Roman"/>
          <w:sz w:val="24"/>
          <w:szCs w:val="24"/>
          <w:lang w:val="es-PE"/>
        </w:rPr>
        <w:t>resolver</w:t>
      </w:r>
      <w:r w:rsidRPr="009E496D">
        <w:rPr>
          <w:rFonts w:ascii="Times New Roman" w:hAnsi="Times New Roman" w:cs="Times New Roman"/>
          <w:sz w:val="24"/>
          <w:szCs w:val="24"/>
          <w:lang w:val="es-PE"/>
        </w:rPr>
        <w:t xml:space="preserve"> sobre el caso sometido a su conocimiento, sobre la base de la información y de los</w:t>
      </w:r>
      <w:r w:rsidR="004424DA" w:rsidRPr="009E496D">
        <w:rPr>
          <w:rFonts w:ascii="Times New Roman" w:hAnsi="Times New Roman" w:cs="Times New Roman"/>
          <w:sz w:val="24"/>
          <w:szCs w:val="24"/>
          <w:lang w:val="es-PE"/>
        </w:rPr>
        <w:t xml:space="preserve"> documentos que obran en el expediente</w:t>
      </w:r>
      <w:r w:rsidR="006C2C84" w:rsidRPr="009E496D">
        <w:rPr>
          <w:rFonts w:ascii="Times New Roman" w:hAnsi="Times New Roman" w:cs="Times New Roman"/>
          <w:sz w:val="24"/>
          <w:szCs w:val="24"/>
          <w:lang w:val="es-PE"/>
        </w:rPr>
        <w:t>, debiéndose destacar que compete a la parte interesada destacar qué es lo que pretende demostrar con la presentación de pruebas documentales</w:t>
      </w:r>
      <w:r w:rsidRPr="009E496D">
        <w:rPr>
          <w:rFonts w:ascii="Times New Roman" w:hAnsi="Times New Roman" w:cs="Times New Roman"/>
          <w:sz w:val="24"/>
          <w:szCs w:val="24"/>
          <w:lang w:val="es-PE"/>
        </w:rPr>
        <w:t>;</w:t>
      </w:r>
    </w:p>
    <w:p w14:paraId="01F58E1C" w14:textId="77777777" w:rsidR="00D2468D" w:rsidRPr="009E496D" w:rsidRDefault="00D2468D" w:rsidP="009F7C08">
      <w:pPr>
        <w:spacing w:after="0" w:line="240" w:lineRule="auto"/>
        <w:jc w:val="both"/>
        <w:rPr>
          <w:rFonts w:ascii="Times New Roman" w:eastAsia="Times New Roman" w:hAnsi="Times New Roman" w:cs="Times New Roman"/>
          <w:b/>
          <w:bCs/>
          <w:sz w:val="24"/>
          <w:szCs w:val="24"/>
          <w:lang w:val="es-ES" w:eastAsia="es-ES"/>
        </w:rPr>
      </w:pPr>
    </w:p>
    <w:p w14:paraId="233AE479" w14:textId="5C173914" w:rsidR="00DA743E" w:rsidRPr="009E496D" w:rsidRDefault="00DA743E" w:rsidP="009F7C08">
      <w:pPr>
        <w:spacing w:after="0" w:line="240" w:lineRule="auto"/>
        <w:jc w:val="both"/>
        <w:rPr>
          <w:rFonts w:ascii="Times New Roman" w:eastAsia="Times New Roman" w:hAnsi="Times New Roman" w:cs="Times New Roman"/>
          <w:sz w:val="24"/>
          <w:szCs w:val="24"/>
          <w:lang w:val="es-PE" w:eastAsia="es-ES"/>
        </w:rPr>
      </w:pPr>
      <w:r w:rsidRPr="009E496D">
        <w:rPr>
          <w:rFonts w:ascii="Times New Roman" w:eastAsia="Times New Roman" w:hAnsi="Times New Roman" w:cs="Times New Roman"/>
          <w:b/>
          <w:bCs/>
          <w:sz w:val="24"/>
          <w:szCs w:val="24"/>
          <w:lang w:val="es-PE" w:eastAsia="es-ES"/>
        </w:rPr>
        <w:t>Considerando:</w:t>
      </w:r>
    </w:p>
    <w:p w14:paraId="255BAD42" w14:textId="77777777" w:rsidR="00DA743E" w:rsidRPr="009E496D"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17DD530B" w:rsidR="00DA743E" w:rsidRPr="009E496D" w:rsidRDefault="00DA743E" w:rsidP="00DA743E">
      <w:pPr>
        <w:spacing w:after="0" w:line="240" w:lineRule="auto"/>
        <w:jc w:val="both"/>
        <w:rPr>
          <w:rFonts w:ascii="Times New Roman" w:eastAsia="Times New Roman" w:hAnsi="Times New Roman" w:cs="Times New Roman"/>
          <w:sz w:val="24"/>
          <w:szCs w:val="24"/>
          <w:lang w:val="es-PE" w:eastAsia="es-ES"/>
        </w:rPr>
      </w:pPr>
      <w:r w:rsidRPr="009E496D">
        <w:rPr>
          <w:rFonts w:ascii="Times New Roman" w:eastAsia="Times New Roman" w:hAnsi="Times New Roman" w:cs="Times New Roman"/>
          <w:b/>
          <w:sz w:val="24"/>
          <w:szCs w:val="24"/>
          <w:u w:val="single"/>
          <w:lang w:val="es-PE" w:eastAsia="es-ES"/>
        </w:rPr>
        <w:t>Primero</w:t>
      </w:r>
      <w:r w:rsidRPr="009E496D">
        <w:rPr>
          <w:rFonts w:ascii="Times New Roman" w:eastAsia="Times New Roman" w:hAnsi="Times New Roman" w:cs="Times New Roman"/>
          <w:b/>
          <w:sz w:val="24"/>
          <w:szCs w:val="24"/>
          <w:lang w:val="es-PE" w:eastAsia="es-ES"/>
        </w:rPr>
        <w:t xml:space="preserve">: </w:t>
      </w:r>
      <w:r w:rsidRPr="009E496D">
        <w:rPr>
          <w:rFonts w:ascii="Times New Roman" w:eastAsia="Times New Roman" w:hAnsi="Times New Roman" w:cs="Times New Roman"/>
          <w:sz w:val="24"/>
          <w:szCs w:val="24"/>
          <w:lang w:val="es-PE" w:eastAsia="es-ES"/>
        </w:rPr>
        <w:t>Conforme a su Reglamento, la</w:t>
      </w:r>
      <w:r w:rsidRPr="009E496D">
        <w:rPr>
          <w:rFonts w:ascii="Times New Roman" w:eastAsia="Times New Roman" w:hAnsi="Times New Roman" w:cs="Times New Roman"/>
          <w:b/>
          <w:bCs/>
          <w:sz w:val="24"/>
          <w:szCs w:val="24"/>
          <w:lang w:val="es-PE" w:eastAsia="es-ES"/>
        </w:rPr>
        <w:t xml:space="preserve"> </w:t>
      </w:r>
      <w:r w:rsidRPr="009E496D">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9E496D"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3D6D995" w:rsidR="00DA743E" w:rsidRPr="009E496D" w:rsidRDefault="00DA743E" w:rsidP="00DA743E">
      <w:pPr>
        <w:spacing w:after="0" w:line="240" w:lineRule="auto"/>
        <w:jc w:val="both"/>
        <w:rPr>
          <w:rFonts w:ascii="Times New Roman" w:eastAsia="Times New Roman" w:hAnsi="Times New Roman" w:cs="Times New Roman"/>
          <w:bCs/>
          <w:sz w:val="24"/>
          <w:szCs w:val="24"/>
          <w:lang w:val="es-PE" w:eastAsia="es-ES"/>
        </w:rPr>
      </w:pPr>
      <w:r w:rsidRPr="009E496D">
        <w:rPr>
          <w:rFonts w:ascii="Times New Roman" w:eastAsia="Times New Roman" w:hAnsi="Times New Roman" w:cs="Times New Roman"/>
          <w:b/>
          <w:bCs/>
          <w:sz w:val="24"/>
          <w:szCs w:val="24"/>
          <w:u w:val="single"/>
          <w:lang w:val="es-PE" w:eastAsia="es-ES"/>
        </w:rPr>
        <w:t>Segundo</w:t>
      </w:r>
      <w:r w:rsidRPr="009E496D">
        <w:rPr>
          <w:rFonts w:ascii="Times New Roman" w:eastAsia="Times New Roman" w:hAnsi="Times New Roman" w:cs="Times New Roman"/>
          <w:b/>
          <w:bCs/>
          <w:sz w:val="24"/>
          <w:szCs w:val="24"/>
          <w:lang w:val="es-PE" w:eastAsia="es-ES"/>
        </w:rPr>
        <w:t>:</w:t>
      </w:r>
      <w:r w:rsidRPr="009E496D">
        <w:rPr>
          <w:rFonts w:ascii="Times New Roman" w:eastAsia="Times New Roman" w:hAnsi="Times New Roman" w:cs="Times New Roman"/>
          <w:bCs/>
          <w:sz w:val="24"/>
          <w:szCs w:val="24"/>
          <w:lang w:val="es-PE" w:eastAsia="es-ES"/>
        </w:rPr>
        <w:t xml:space="preserve"> </w:t>
      </w:r>
      <w:r w:rsidRPr="009E496D">
        <w:rPr>
          <w:rFonts w:ascii="Times New Roman" w:eastAsia="Times New Roman" w:hAnsi="Times New Roman" w:cs="Times New Roman"/>
          <w:sz w:val="24"/>
          <w:szCs w:val="24"/>
          <w:lang w:val="es-PE" w:eastAsia="es-ES"/>
        </w:rPr>
        <w:t xml:space="preserve">Asimismo, </w:t>
      </w:r>
      <w:proofErr w:type="gramStart"/>
      <w:r w:rsidRPr="009E496D">
        <w:rPr>
          <w:rFonts w:ascii="Times New Roman" w:eastAsia="Times New Roman" w:hAnsi="Times New Roman" w:cs="Times New Roman"/>
          <w:sz w:val="24"/>
          <w:szCs w:val="24"/>
          <w:lang w:val="es-PE" w:eastAsia="es-ES"/>
        </w:rPr>
        <w:t>de acuerdo a</w:t>
      </w:r>
      <w:proofErr w:type="gramEnd"/>
      <w:r w:rsidRPr="009E496D">
        <w:rPr>
          <w:rFonts w:ascii="Times New Roman" w:eastAsia="Times New Roman" w:hAnsi="Times New Roman" w:cs="Times New Roman"/>
          <w:sz w:val="24"/>
          <w:szCs w:val="24"/>
          <w:lang w:val="es-PE" w:eastAsia="es-ES"/>
        </w:rPr>
        <w:t xml:space="preserve"> </w:t>
      </w:r>
      <w:r w:rsidRPr="009E496D">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w:t>
      </w:r>
      <w:r w:rsidR="00AA019A" w:rsidRPr="009E496D">
        <w:rPr>
          <w:rFonts w:ascii="Times New Roman" w:eastAsia="Times New Roman" w:hAnsi="Times New Roman" w:cs="Times New Roman"/>
          <w:bCs/>
          <w:sz w:val="24"/>
          <w:szCs w:val="24"/>
          <w:lang w:val="es-PE" w:eastAsia="es-ES"/>
        </w:rPr>
        <w:t>.  En consecuencia,</w:t>
      </w:r>
      <w:r w:rsidRPr="009E496D">
        <w:rPr>
          <w:rFonts w:ascii="Times New Roman" w:eastAsia="Times New Roman" w:hAnsi="Times New Roman" w:cs="Times New Roman"/>
          <w:bCs/>
          <w:sz w:val="24"/>
          <w:szCs w:val="24"/>
          <w:lang w:val="es-PE" w:eastAsia="es-ES"/>
        </w:rPr>
        <w:t xml:space="preserve"> las reclamaciones por materias distintas al otorgamiento de cobertura</w:t>
      </w:r>
      <w:r w:rsidR="00A01D53" w:rsidRPr="009E496D">
        <w:rPr>
          <w:rFonts w:ascii="Times New Roman" w:eastAsia="Times New Roman" w:hAnsi="Times New Roman" w:cs="Times New Roman"/>
          <w:bCs/>
          <w:sz w:val="24"/>
          <w:szCs w:val="24"/>
          <w:lang w:val="es-PE" w:eastAsia="es-ES"/>
        </w:rPr>
        <w:t xml:space="preserve"> y pago de indemnizaciones</w:t>
      </w:r>
      <w:r w:rsidRPr="009E496D">
        <w:rPr>
          <w:rFonts w:ascii="Times New Roman" w:eastAsia="Times New Roman" w:hAnsi="Times New Roman" w:cs="Times New Roman"/>
          <w:bCs/>
          <w:sz w:val="24"/>
          <w:szCs w:val="24"/>
          <w:lang w:val="es-PE" w:eastAsia="es-ES"/>
        </w:rPr>
        <w:t>, como pueden las pretensiones indemnizatorias por daños y perjuicios, por reembolso de gastos, o</w:t>
      </w:r>
      <w:r w:rsidR="00A01D53" w:rsidRPr="009E496D">
        <w:rPr>
          <w:rFonts w:ascii="Times New Roman" w:eastAsia="Times New Roman" w:hAnsi="Times New Roman" w:cs="Times New Roman"/>
          <w:bCs/>
          <w:sz w:val="24"/>
          <w:szCs w:val="24"/>
          <w:lang w:val="es-PE" w:eastAsia="es-ES"/>
        </w:rPr>
        <w:t xml:space="preserve"> relativas a</w:t>
      </w:r>
      <w:r w:rsidRPr="009E496D">
        <w:rPr>
          <w:rFonts w:ascii="Times New Roman" w:eastAsia="Times New Roman" w:hAnsi="Times New Roman" w:cs="Times New Roman"/>
          <w:bCs/>
          <w:sz w:val="24"/>
          <w:szCs w:val="24"/>
          <w:lang w:val="es-PE" w:eastAsia="es-ES"/>
        </w:rPr>
        <w:t xml:space="preserve"> idoneidad de servicios, son ajenas a la competencia funcional de esta Defensoría.</w:t>
      </w:r>
    </w:p>
    <w:p w14:paraId="20C03324" w14:textId="77777777" w:rsidR="00DA743E" w:rsidRPr="009E496D"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9E496D" w:rsidRDefault="0078098D" w:rsidP="0078098D">
      <w:pPr>
        <w:spacing w:after="0" w:line="240" w:lineRule="auto"/>
        <w:jc w:val="both"/>
        <w:rPr>
          <w:rFonts w:ascii="Times New Roman" w:eastAsia="Times New Roman" w:hAnsi="Times New Roman" w:cs="Times New Roman"/>
          <w:sz w:val="24"/>
          <w:szCs w:val="24"/>
          <w:lang w:val="es-ES" w:eastAsia="es-ES"/>
        </w:rPr>
      </w:pPr>
      <w:r w:rsidRPr="009E496D">
        <w:rPr>
          <w:rFonts w:ascii="Times New Roman" w:eastAsia="Times New Roman" w:hAnsi="Times New Roman" w:cs="Times New Roman"/>
          <w:b/>
          <w:bCs/>
          <w:sz w:val="24"/>
          <w:szCs w:val="24"/>
          <w:u w:val="single"/>
          <w:lang w:val="es-PE" w:eastAsia="es-ES"/>
        </w:rPr>
        <w:t>Tercero</w:t>
      </w:r>
      <w:r w:rsidRPr="009E496D">
        <w:rPr>
          <w:rFonts w:ascii="Times New Roman" w:eastAsia="Times New Roman" w:hAnsi="Times New Roman" w:cs="Times New Roman"/>
          <w:b/>
          <w:bCs/>
          <w:sz w:val="24"/>
          <w:szCs w:val="24"/>
          <w:lang w:val="es-PE" w:eastAsia="es-ES"/>
        </w:rPr>
        <w:t>:</w:t>
      </w:r>
      <w:r w:rsidRPr="009E496D">
        <w:rPr>
          <w:rFonts w:ascii="Times New Roman" w:eastAsia="Times New Roman" w:hAnsi="Times New Roman" w:cs="Times New Roman"/>
          <w:sz w:val="24"/>
          <w:szCs w:val="24"/>
          <w:lang w:val="es-PE" w:eastAsia="es-ES"/>
        </w:rPr>
        <w:t xml:space="preserve"> Que, de acuerdo a la Ley Nro. </w:t>
      </w:r>
      <w:r w:rsidRPr="009E496D">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9E496D">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9E496D"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9E496D" w:rsidRDefault="0078098D" w:rsidP="0078098D">
      <w:pPr>
        <w:spacing w:after="0" w:line="240" w:lineRule="auto"/>
        <w:jc w:val="both"/>
        <w:rPr>
          <w:rFonts w:ascii="Times New Roman" w:eastAsia="Times New Roman" w:hAnsi="Times New Roman" w:cs="Times New Roman"/>
          <w:sz w:val="24"/>
          <w:szCs w:val="24"/>
          <w:lang w:val="es-PE" w:eastAsia="es-ES"/>
        </w:rPr>
      </w:pPr>
      <w:r w:rsidRPr="009E496D">
        <w:rPr>
          <w:rFonts w:ascii="Times New Roman" w:eastAsia="Times New Roman" w:hAnsi="Times New Roman" w:cs="Times New Roman"/>
          <w:b/>
          <w:sz w:val="24"/>
          <w:szCs w:val="24"/>
          <w:u w:val="single"/>
          <w:lang w:val="es-PE" w:eastAsia="es-ES"/>
        </w:rPr>
        <w:t>Cuarto</w:t>
      </w:r>
      <w:r w:rsidRPr="009E496D">
        <w:rPr>
          <w:rFonts w:ascii="Times New Roman" w:eastAsia="Times New Roman" w:hAnsi="Times New Roman" w:cs="Times New Roman"/>
          <w:b/>
          <w:sz w:val="24"/>
          <w:szCs w:val="24"/>
          <w:lang w:val="es-PE" w:eastAsia="es-ES"/>
        </w:rPr>
        <w:t>:</w:t>
      </w:r>
      <w:r w:rsidRPr="009E496D">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9E496D"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9E496D" w:rsidRDefault="0078098D" w:rsidP="0078098D">
      <w:pPr>
        <w:spacing w:after="0" w:line="240" w:lineRule="auto"/>
        <w:jc w:val="both"/>
        <w:rPr>
          <w:rFonts w:ascii="Times New Roman" w:eastAsia="Times New Roman" w:hAnsi="Times New Roman" w:cs="Times New Roman"/>
          <w:sz w:val="24"/>
          <w:szCs w:val="24"/>
          <w:lang w:val="es-ES" w:eastAsia="es-ES"/>
        </w:rPr>
      </w:pPr>
      <w:r w:rsidRPr="009E496D">
        <w:rPr>
          <w:rFonts w:ascii="Times New Roman" w:eastAsia="Times New Roman" w:hAnsi="Times New Roman" w:cs="Times New Roman"/>
          <w:b/>
          <w:bCs/>
          <w:sz w:val="24"/>
          <w:szCs w:val="24"/>
          <w:u w:val="single"/>
          <w:lang w:val="es-PE" w:eastAsia="es-ES"/>
        </w:rPr>
        <w:t>Quinto</w:t>
      </w:r>
      <w:r w:rsidRPr="009E496D">
        <w:rPr>
          <w:rFonts w:ascii="Times New Roman" w:eastAsia="Times New Roman" w:hAnsi="Times New Roman" w:cs="Times New Roman"/>
          <w:b/>
          <w:bCs/>
          <w:sz w:val="24"/>
          <w:szCs w:val="24"/>
          <w:lang w:val="es-PE" w:eastAsia="es-ES"/>
        </w:rPr>
        <w:t xml:space="preserve">: </w:t>
      </w:r>
      <w:r w:rsidRPr="009E496D">
        <w:rPr>
          <w:rFonts w:ascii="Times New Roman" w:eastAsia="Times New Roman" w:hAnsi="Times New Roman" w:cs="Times New Roman"/>
          <w:bCs/>
          <w:sz w:val="24"/>
          <w:szCs w:val="24"/>
          <w:lang w:val="es-PE" w:eastAsia="es-ES"/>
        </w:rPr>
        <w:t>Que, conforme al</w:t>
      </w:r>
      <w:r w:rsidRPr="009E496D">
        <w:rPr>
          <w:rFonts w:ascii="Times New Roman" w:eastAsia="Times New Roman" w:hAnsi="Times New Roman" w:cs="Times New Roman"/>
          <w:b/>
          <w:bCs/>
          <w:sz w:val="24"/>
          <w:szCs w:val="24"/>
          <w:lang w:val="es-PE" w:eastAsia="es-ES"/>
        </w:rPr>
        <w:t xml:space="preserve"> </w:t>
      </w:r>
      <w:r w:rsidRPr="009E496D">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9E496D" w:rsidRDefault="0078098D" w:rsidP="0078098D">
      <w:pPr>
        <w:spacing w:after="0" w:line="240" w:lineRule="auto"/>
        <w:jc w:val="both"/>
        <w:rPr>
          <w:rFonts w:ascii="Times New Roman" w:eastAsia="Times New Roman" w:hAnsi="Times New Roman" w:cs="Times New Roman"/>
          <w:sz w:val="24"/>
          <w:szCs w:val="24"/>
          <w:lang w:val="es-PE" w:eastAsia="es-ES"/>
        </w:rPr>
      </w:pPr>
    </w:p>
    <w:p w14:paraId="030A3BA8" w14:textId="2BB68DB6" w:rsidR="00AA019A" w:rsidRPr="009E496D" w:rsidRDefault="00272B7B" w:rsidP="00272B7B">
      <w:pPr>
        <w:tabs>
          <w:tab w:val="left" w:pos="2160"/>
        </w:tabs>
        <w:spacing w:after="0" w:line="240" w:lineRule="auto"/>
        <w:jc w:val="both"/>
        <w:rPr>
          <w:rFonts w:ascii="Times New Roman" w:eastAsia="Times New Roman" w:hAnsi="Times New Roman" w:cs="Times New Roman"/>
          <w:b/>
          <w:bCs/>
          <w:i/>
          <w:iCs/>
          <w:sz w:val="24"/>
          <w:szCs w:val="24"/>
          <w:lang w:val="es-PE" w:eastAsia="es-ES"/>
        </w:rPr>
      </w:pPr>
      <w:r w:rsidRPr="009E496D">
        <w:rPr>
          <w:rFonts w:ascii="Times New Roman" w:eastAsia="Times New Roman" w:hAnsi="Times New Roman" w:cs="Times New Roman"/>
          <w:b/>
          <w:sz w:val="24"/>
          <w:szCs w:val="24"/>
          <w:u w:val="single"/>
          <w:lang w:val="es-ES" w:eastAsia="es-ES"/>
        </w:rPr>
        <w:lastRenderedPageBreak/>
        <w:t>Sexto</w:t>
      </w:r>
      <w:r w:rsidRPr="009E496D">
        <w:rPr>
          <w:rFonts w:ascii="Times New Roman" w:eastAsia="Times New Roman" w:hAnsi="Times New Roman" w:cs="Times New Roman"/>
          <w:b/>
          <w:sz w:val="24"/>
          <w:szCs w:val="24"/>
          <w:lang w:val="es-ES" w:eastAsia="es-ES"/>
        </w:rPr>
        <w:t>:</w:t>
      </w:r>
      <w:r w:rsidRPr="009E496D">
        <w:rPr>
          <w:rFonts w:ascii="Times New Roman" w:eastAsia="Times New Roman" w:hAnsi="Times New Roman" w:cs="Times New Roman"/>
          <w:b/>
          <w:sz w:val="24"/>
          <w:szCs w:val="24"/>
          <w:lang w:val="es-PE" w:eastAsia="es-ES"/>
        </w:rPr>
        <w:t xml:space="preserve"> </w:t>
      </w:r>
      <w:r w:rsidRPr="009E496D">
        <w:rPr>
          <w:rFonts w:ascii="Times New Roman" w:eastAsia="Times New Roman" w:hAnsi="Times New Roman" w:cs="Times New Roman"/>
          <w:sz w:val="24"/>
          <w:szCs w:val="24"/>
          <w:lang w:val="es-PE" w:eastAsia="es-ES"/>
        </w:rPr>
        <w:t>Sobre la base de los términos contenidos en la reclamación</w:t>
      </w:r>
      <w:r w:rsidR="00315772" w:rsidRPr="009E496D">
        <w:rPr>
          <w:rFonts w:ascii="Times New Roman" w:eastAsia="Times New Roman" w:hAnsi="Times New Roman" w:cs="Times New Roman"/>
          <w:sz w:val="24"/>
          <w:szCs w:val="24"/>
          <w:lang w:val="es-419" w:eastAsia="es-ES"/>
        </w:rPr>
        <w:t xml:space="preserve"> y</w:t>
      </w:r>
      <w:r w:rsidRPr="009E496D">
        <w:rPr>
          <w:rFonts w:ascii="Times New Roman" w:eastAsia="Times New Roman" w:hAnsi="Times New Roman" w:cs="Times New Roman"/>
          <w:sz w:val="24"/>
          <w:szCs w:val="24"/>
          <w:lang w:val="es-419" w:eastAsia="es-ES"/>
        </w:rPr>
        <w:t xml:space="preserve"> </w:t>
      </w:r>
      <w:r w:rsidRPr="009E496D">
        <w:rPr>
          <w:rFonts w:ascii="Times New Roman" w:eastAsia="Times New Roman" w:hAnsi="Times New Roman" w:cs="Times New Roman"/>
          <w:sz w:val="24"/>
          <w:szCs w:val="24"/>
          <w:lang w:val="es-PE" w:eastAsia="es-ES"/>
        </w:rPr>
        <w:t xml:space="preserve">a lo tratado en la audiencia de vista, la cuestión controvertida radica en determinar si se encuentra justificado o no el rechazo de cobertura materia de impugnación por </w:t>
      </w:r>
      <w:r w:rsidR="00B6381E" w:rsidRPr="009E496D">
        <w:rPr>
          <w:rFonts w:ascii="Times New Roman" w:eastAsia="Times New Roman" w:hAnsi="Times New Roman" w:cs="Times New Roman"/>
          <w:sz w:val="24"/>
          <w:szCs w:val="24"/>
          <w:lang w:val="es-PE" w:eastAsia="es-ES"/>
        </w:rPr>
        <w:t>el</w:t>
      </w:r>
      <w:r w:rsidRPr="009E496D">
        <w:rPr>
          <w:rFonts w:ascii="Times New Roman" w:eastAsia="Times New Roman" w:hAnsi="Times New Roman" w:cs="Times New Roman"/>
          <w:sz w:val="24"/>
          <w:szCs w:val="24"/>
          <w:lang w:val="es-PE" w:eastAsia="es-ES"/>
        </w:rPr>
        <w:t xml:space="preserve"> asegurad</w:t>
      </w:r>
      <w:r w:rsidR="00B6381E" w:rsidRPr="009E496D">
        <w:rPr>
          <w:rFonts w:ascii="Times New Roman" w:eastAsia="Times New Roman" w:hAnsi="Times New Roman" w:cs="Times New Roman"/>
          <w:sz w:val="24"/>
          <w:szCs w:val="24"/>
          <w:lang w:val="es-PE" w:eastAsia="es-ES"/>
        </w:rPr>
        <w:t>o</w:t>
      </w:r>
      <w:r w:rsidRPr="009E496D">
        <w:rPr>
          <w:rFonts w:ascii="Times New Roman" w:eastAsia="Times New Roman" w:hAnsi="Times New Roman" w:cs="Times New Roman"/>
          <w:sz w:val="24"/>
          <w:szCs w:val="24"/>
          <w:lang w:val="es-PE" w:eastAsia="es-ES"/>
        </w:rPr>
        <w:t>.  El rechazo se sustenta</w:t>
      </w:r>
      <w:r w:rsidR="00012066" w:rsidRPr="009E496D">
        <w:rPr>
          <w:rFonts w:ascii="Times New Roman" w:eastAsia="Times New Roman" w:hAnsi="Times New Roman" w:cs="Times New Roman"/>
          <w:sz w:val="24"/>
          <w:szCs w:val="24"/>
          <w:lang w:val="es-PE" w:eastAsia="es-ES"/>
        </w:rPr>
        <w:t xml:space="preserve">, conforme a lo comunicado en su oportunidad por </w:t>
      </w:r>
      <w:r w:rsidR="00B974C7" w:rsidRPr="00B974C7">
        <w:rPr>
          <w:rFonts w:ascii="Times New Roman" w:hAnsi="Times New Roman" w:cs="Times New Roman"/>
          <w:sz w:val="24"/>
          <w:szCs w:val="24"/>
        </w:rPr>
        <w:t>..................</w:t>
      </w:r>
      <w:r w:rsidR="00012066" w:rsidRPr="009E496D">
        <w:rPr>
          <w:rFonts w:ascii="Times New Roman" w:eastAsia="Times New Roman" w:hAnsi="Times New Roman" w:cs="Times New Roman"/>
          <w:sz w:val="24"/>
          <w:szCs w:val="24"/>
          <w:lang w:val="es-PE" w:eastAsia="es-ES"/>
        </w:rPr>
        <w:t>,</w:t>
      </w:r>
      <w:r w:rsidRPr="009E496D">
        <w:rPr>
          <w:rFonts w:ascii="Times New Roman" w:eastAsia="Times New Roman" w:hAnsi="Times New Roman" w:cs="Times New Roman"/>
          <w:sz w:val="24"/>
          <w:szCs w:val="24"/>
          <w:lang w:val="es-PE" w:eastAsia="es-ES"/>
        </w:rPr>
        <w:t xml:space="preserve"> en que</w:t>
      </w:r>
      <w:r w:rsidR="00B6381E" w:rsidRPr="009E496D">
        <w:rPr>
          <w:rFonts w:ascii="Times New Roman" w:eastAsia="Times New Roman" w:hAnsi="Times New Roman" w:cs="Times New Roman"/>
          <w:sz w:val="24"/>
          <w:szCs w:val="24"/>
          <w:lang w:val="es-PE" w:eastAsia="es-ES"/>
        </w:rPr>
        <w:t xml:space="preserve"> el</w:t>
      </w:r>
      <w:r w:rsidR="00AA019A" w:rsidRPr="009E496D">
        <w:rPr>
          <w:rFonts w:ascii="Times New Roman" w:eastAsia="Times New Roman" w:hAnsi="Times New Roman" w:cs="Times New Roman"/>
          <w:sz w:val="24"/>
          <w:szCs w:val="24"/>
          <w:lang w:val="es-PE" w:eastAsia="es-ES"/>
        </w:rPr>
        <w:t xml:space="preserve"> asegurad</w:t>
      </w:r>
      <w:r w:rsidR="00B6381E" w:rsidRPr="009E496D">
        <w:rPr>
          <w:rFonts w:ascii="Times New Roman" w:eastAsia="Times New Roman" w:hAnsi="Times New Roman" w:cs="Times New Roman"/>
          <w:sz w:val="24"/>
          <w:szCs w:val="24"/>
          <w:lang w:val="es-PE" w:eastAsia="es-ES"/>
        </w:rPr>
        <w:t>o</w:t>
      </w:r>
      <w:r w:rsidR="00AA019A" w:rsidRPr="009E496D">
        <w:rPr>
          <w:rFonts w:ascii="Times New Roman" w:eastAsia="Times New Roman" w:hAnsi="Times New Roman" w:cs="Times New Roman"/>
          <w:sz w:val="24"/>
          <w:szCs w:val="24"/>
          <w:lang w:val="es-PE" w:eastAsia="es-ES"/>
        </w:rPr>
        <w:t xml:space="preserve"> inobservó una específica carga contractual, al n</w:t>
      </w:r>
      <w:r w:rsidR="006A67DC" w:rsidRPr="009E496D">
        <w:rPr>
          <w:rFonts w:ascii="Times New Roman" w:eastAsia="Times New Roman" w:hAnsi="Times New Roman" w:cs="Times New Roman"/>
          <w:sz w:val="24"/>
          <w:szCs w:val="24"/>
          <w:lang w:val="es-PE" w:eastAsia="es-ES"/>
        </w:rPr>
        <w:t>o</w:t>
      </w:r>
      <w:r w:rsidR="00AA019A" w:rsidRPr="009E496D">
        <w:rPr>
          <w:rFonts w:ascii="Times New Roman" w:eastAsia="Times New Roman" w:hAnsi="Times New Roman" w:cs="Times New Roman"/>
          <w:sz w:val="24"/>
          <w:szCs w:val="24"/>
          <w:lang w:val="es-PE" w:eastAsia="es-ES"/>
        </w:rPr>
        <w:t xml:space="preserve"> haber realizado la correspondiente denuncia policial dentro de las c</w:t>
      </w:r>
      <w:r w:rsidR="00B6381E" w:rsidRPr="009E496D">
        <w:rPr>
          <w:rFonts w:ascii="Times New Roman" w:eastAsia="Times New Roman" w:hAnsi="Times New Roman" w:cs="Times New Roman"/>
          <w:sz w:val="24"/>
          <w:szCs w:val="24"/>
          <w:lang w:val="es-PE" w:eastAsia="es-ES"/>
        </w:rPr>
        <w:t>inco</w:t>
      </w:r>
      <w:r w:rsidR="00AA019A" w:rsidRPr="009E496D">
        <w:rPr>
          <w:rFonts w:ascii="Times New Roman" w:eastAsia="Times New Roman" w:hAnsi="Times New Roman" w:cs="Times New Roman"/>
          <w:sz w:val="24"/>
          <w:szCs w:val="24"/>
          <w:lang w:val="es-PE" w:eastAsia="es-ES"/>
        </w:rPr>
        <w:t xml:space="preserve"> (</w:t>
      </w:r>
      <w:r w:rsidR="00B6381E" w:rsidRPr="009E496D">
        <w:rPr>
          <w:rFonts w:ascii="Times New Roman" w:eastAsia="Times New Roman" w:hAnsi="Times New Roman" w:cs="Times New Roman"/>
          <w:sz w:val="24"/>
          <w:szCs w:val="24"/>
          <w:lang w:val="es-PE" w:eastAsia="es-ES"/>
        </w:rPr>
        <w:t>5)</w:t>
      </w:r>
      <w:r w:rsidR="00AA019A" w:rsidRPr="009E496D">
        <w:rPr>
          <w:rFonts w:ascii="Times New Roman" w:eastAsia="Times New Roman" w:hAnsi="Times New Roman" w:cs="Times New Roman"/>
          <w:sz w:val="24"/>
          <w:szCs w:val="24"/>
          <w:lang w:val="es-PE" w:eastAsia="es-ES"/>
        </w:rPr>
        <w:t xml:space="preserve"> horas siguientes a la ocurrencia del evento </w:t>
      </w:r>
      <w:r w:rsidR="00B6381E" w:rsidRPr="009E496D">
        <w:rPr>
          <w:rFonts w:ascii="Times New Roman" w:eastAsia="Times New Roman" w:hAnsi="Times New Roman" w:cs="Times New Roman"/>
          <w:sz w:val="24"/>
          <w:szCs w:val="24"/>
          <w:lang w:val="es-PE" w:eastAsia="es-ES"/>
        </w:rPr>
        <w:t xml:space="preserve">de sustracción, </w:t>
      </w:r>
      <w:r w:rsidR="00AA019A" w:rsidRPr="009E496D">
        <w:rPr>
          <w:rFonts w:ascii="Times New Roman" w:eastAsia="Times New Roman" w:hAnsi="Times New Roman" w:cs="Times New Roman"/>
          <w:sz w:val="24"/>
          <w:szCs w:val="24"/>
          <w:lang w:val="es-PE" w:eastAsia="es-ES"/>
        </w:rPr>
        <w:t xml:space="preserve">ocurrido el </w:t>
      </w:r>
      <w:r w:rsidR="00B6381E" w:rsidRPr="009E496D">
        <w:rPr>
          <w:rFonts w:ascii="Times New Roman" w:eastAsia="Times New Roman" w:hAnsi="Times New Roman" w:cs="Times New Roman"/>
          <w:sz w:val="24"/>
          <w:szCs w:val="24"/>
          <w:lang w:val="es-PE" w:eastAsia="es-ES"/>
        </w:rPr>
        <w:t>12</w:t>
      </w:r>
      <w:r w:rsidR="00AA019A" w:rsidRPr="009E496D">
        <w:rPr>
          <w:rFonts w:ascii="Times New Roman" w:eastAsia="Times New Roman" w:hAnsi="Times New Roman" w:cs="Times New Roman"/>
          <w:sz w:val="24"/>
          <w:szCs w:val="24"/>
          <w:lang w:val="es-PE" w:eastAsia="es-ES"/>
        </w:rPr>
        <w:t xml:space="preserve"> de </w:t>
      </w:r>
      <w:r w:rsidR="00B6381E" w:rsidRPr="009E496D">
        <w:rPr>
          <w:rFonts w:ascii="Times New Roman" w:eastAsia="Times New Roman" w:hAnsi="Times New Roman" w:cs="Times New Roman"/>
          <w:sz w:val="24"/>
          <w:szCs w:val="24"/>
          <w:lang w:val="es-PE" w:eastAsia="es-ES"/>
        </w:rPr>
        <w:t>juli</w:t>
      </w:r>
      <w:r w:rsidR="00AA019A" w:rsidRPr="009E496D">
        <w:rPr>
          <w:rFonts w:ascii="Times New Roman" w:eastAsia="Times New Roman" w:hAnsi="Times New Roman" w:cs="Times New Roman"/>
          <w:sz w:val="24"/>
          <w:szCs w:val="24"/>
          <w:lang w:val="es-PE" w:eastAsia="es-ES"/>
        </w:rPr>
        <w:t>o de 2020</w:t>
      </w:r>
      <w:r w:rsidR="00B6381E" w:rsidRPr="009E496D">
        <w:rPr>
          <w:rFonts w:ascii="Times New Roman" w:eastAsia="Times New Roman" w:hAnsi="Times New Roman" w:cs="Times New Roman"/>
          <w:sz w:val="24"/>
          <w:szCs w:val="24"/>
          <w:lang w:val="es-PE" w:eastAsia="es-ES"/>
        </w:rPr>
        <w:t>, o desde que tom</w:t>
      </w:r>
      <w:r w:rsidR="00315772" w:rsidRPr="009E496D">
        <w:rPr>
          <w:rFonts w:ascii="Times New Roman" w:eastAsia="Times New Roman" w:hAnsi="Times New Roman" w:cs="Times New Roman"/>
          <w:sz w:val="24"/>
          <w:szCs w:val="24"/>
          <w:lang w:val="es-PE" w:eastAsia="es-ES"/>
        </w:rPr>
        <w:t>ó</w:t>
      </w:r>
      <w:r w:rsidR="00B6381E" w:rsidRPr="009E496D">
        <w:rPr>
          <w:rFonts w:ascii="Times New Roman" w:eastAsia="Times New Roman" w:hAnsi="Times New Roman" w:cs="Times New Roman"/>
          <w:sz w:val="24"/>
          <w:szCs w:val="24"/>
          <w:lang w:val="es-PE" w:eastAsia="es-ES"/>
        </w:rPr>
        <w:t xml:space="preserve"> conocimiento </w:t>
      </w:r>
      <w:proofErr w:type="gramStart"/>
      <w:r w:rsidR="00B6381E" w:rsidRPr="009E496D">
        <w:rPr>
          <w:rFonts w:ascii="Times New Roman" w:eastAsia="Times New Roman" w:hAnsi="Times New Roman" w:cs="Times New Roman"/>
          <w:sz w:val="24"/>
          <w:szCs w:val="24"/>
          <w:lang w:val="es-PE" w:eastAsia="es-ES"/>
        </w:rPr>
        <w:t>del mismo</w:t>
      </w:r>
      <w:proofErr w:type="gramEnd"/>
      <w:r w:rsidR="00B6381E" w:rsidRPr="009E496D">
        <w:rPr>
          <w:rFonts w:ascii="Times New Roman" w:eastAsia="Times New Roman" w:hAnsi="Times New Roman" w:cs="Times New Roman"/>
          <w:sz w:val="24"/>
          <w:szCs w:val="24"/>
          <w:lang w:val="es-PE" w:eastAsia="es-ES"/>
        </w:rPr>
        <w:t>.</w:t>
      </w:r>
    </w:p>
    <w:p w14:paraId="6F13D8FC" w14:textId="77777777" w:rsidR="00272B7B" w:rsidRPr="009E496D" w:rsidRDefault="00272B7B" w:rsidP="00272B7B">
      <w:pPr>
        <w:tabs>
          <w:tab w:val="left" w:pos="2160"/>
        </w:tabs>
        <w:spacing w:after="0" w:line="240" w:lineRule="auto"/>
        <w:jc w:val="both"/>
        <w:rPr>
          <w:rFonts w:ascii="Times New Roman" w:eastAsia="Times New Roman" w:hAnsi="Times New Roman" w:cs="Times New Roman"/>
          <w:sz w:val="24"/>
          <w:szCs w:val="24"/>
          <w:lang w:val="es-PE" w:eastAsia="es-ES"/>
        </w:rPr>
      </w:pPr>
    </w:p>
    <w:p w14:paraId="6109DAB9" w14:textId="6F428B22" w:rsidR="001914C6" w:rsidRPr="009E496D" w:rsidRDefault="00272B7B" w:rsidP="001914C6">
      <w:pPr>
        <w:tabs>
          <w:tab w:val="left" w:pos="2160"/>
        </w:tabs>
        <w:spacing w:after="0" w:line="240" w:lineRule="auto"/>
        <w:jc w:val="both"/>
        <w:rPr>
          <w:rFonts w:ascii="Times New Roman" w:eastAsia="Times New Roman" w:hAnsi="Times New Roman" w:cs="Times New Roman"/>
          <w:sz w:val="24"/>
          <w:szCs w:val="24"/>
          <w:lang w:val="es-PE" w:eastAsia="es-ES"/>
        </w:rPr>
      </w:pPr>
      <w:r w:rsidRPr="009E496D">
        <w:rPr>
          <w:rFonts w:ascii="Times New Roman" w:eastAsia="Times New Roman" w:hAnsi="Times New Roman" w:cs="Times New Roman"/>
          <w:sz w:val="24"/>
          <w:szCs w:val="24"/>
          <w:lang w:val="es-PE" w:eastAsia="es-ES"/>
        </w:rPr>
        <w:t>Y para estimar ello debe considerarse que, conforme a</w:t>
      </w:r>
      <w:r w:rsidR="00DD6329" w:rsidRPr="009E496D">
        <w:rPr>
          <w:rFonts w:ascii="Times New Roman" w:eastAsia="Times New Roman" w:hAnsi="Times New Roman" w:cs="Times New Roman"/>
          <w:sz w:val="24"/>
          <w:szCs w:val="24"/>
          <w:lang w:val="es-PE" w:eastAsia="es-ES"/>
        </w:rPr>
        <w:t xml:space="preserve">l </w:t>
      </w:r>
      <w:r w:rsidRPr="009E496D">
        <w:rPr>
          <w:rFonts w:ascii="Times New Roman" w:eastAsia="Times New Roman" w:hAnsi="Times New Roman" w:cs="Times New Roman"/>
          <w:sz w:val="24"/>
          <w:szCs w:val="24"/>
          <w:lang w:val="es-PE" w:eastAsia="es-ES"/>
        </w:rPr>
        <w:t>artículo 77 de la Ley Nro. 29946 – Ley del Contrato de Seguro, compete al asegurado probar la ocurrencia del siniestro y la cuantía de la pérdida, si fuera esto último el caso, así como compete a la aseguradora probar las causas que la liberan de su prestación indemnizatoria.</w:t>
      </w:r>
    </w:p>
    <w:p w14:paraId="66E078D5" w14:textId="621B3BBC" w:rsidR="00AA019A" w:rsidRPr="009E496D" w:rsidRDefault="00AA019A" w:rsidP="001914C6">
      <w:pPr>
        <w:tabs>
          <w:tab w:val="left" w:pos="2160"/>
        </w:tabs>
        <w:spacing w:after="0" w:line="240" w:lineRule="auto"/>
        <w:jc w:val="both"/>
        <w:rPr>
          <w:rFonts w:ascii="Times New Roman" w:eastAsia="Times New Roman" w:hAnsi="Times New Roman" w:cs="Times New Roman"/>
          <w:sz w:val="24"/>
          <w:szCs w:val="24"/>
          <w:lang w:val="es-PE" w:eastAsia="es-ES"/>
        </w:rPr>
      </w:pPr>
    </w:p>
    <w:p w14:paraId="6FB0891E" w14:textId="0DCDA585" w:rsidR="00B6381E" w:rsidRPr="009E496D" w:rsidRDefault="0016240E" w:rsidP="0016240E">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r w:rsidRPr="009E496D">
        <w:rPr>
          <w:rFonts w:ascii="Times New Roman" w:eastAsia="Times New Roman" w:hAnsi="Times New Roman" w:cs="Times New Roman"/>
          <w:sz w:val="24"/>
          <w:szCs w:val="24"/>
          <w:lang w:val="es-PE" w:eastAsia="es-ES"/>
        </w:rPr>
        <w:t>6.1.</w:t>
      </w:r>
      <w:r w:rsidRPr="009E496D">
        <w:rPr>
          <w:rFonts w:ascii="Times New Roman" w:eastAsia="Times New Roman" w:hAnsi="Times New Roman" w:cs="Times New Roman"/>
          <w:sz w:val="24"/>
          <w:szCs w:val="24"/>
          <w:lang w:val="es-PE" w:eastAsia="es-ES"/>
        </w:rPr>
        <w:tab/>
        <w:t>C</w:t>
      </w:r>
      <w:r w:rsidR="00AA019A" w:rsidRPr="009E496D">
        <w:rPr>
          <w:rFonts w:ascii="Times New Roman" w:eastAsia="Times New Roman" w:hAnsi="Times New Roman" w:cs="Times New Roman"/>
          <w:sz w:val="24"/>
          <w:szCs w:val="24"/>
          <w:lang w:val="es-PE" w:eastAsia="es-ES"/>
        </w:rPr>
        <w:t>onforme a</w:t>
      </w:r>
      <w:r w:rsidR="00B6381E" w:rsidRPr="009E496D">
        <w:rPr>
          <w:rFonts w:ascii="Times New Roman" w:eastAsia="Times New Roman" w:hAnsi="Times New Roman" w:cs="Times New Roman"/>
          <w:sz w:val="24"/>
          <w:szCs w:val="24"/>
          <w:lang w:val="es-PE" w:eastAsia="es-ES"/>
        </w:rPr>
        <w:t xml:space="preserve"> la reclamación</w:t>
      </w:r>
      <w:r w:rsidR="00315772" w:rsidRPr="009E496D">
        <w:rPr>
          <w:rFonts w:ascii="Times New Roman" w:eastAsia="Times New Roman" w:hAnsi="Times New Roman" w:cs="Times New Roman"/>
          <w:sz w:val="24"/>
          <w:szCs w:val="24"/>
          <w:lang w:val="es-PE" w:eastAsia="es-ES"/>
        </w:rPr>
        <w:t xml:space="preserve"> presentada</w:t>
      </w:r>
      <w:r w:rsidR="00B6381E" w:rsidRPr="009E496D">
        <w:rPr>
          <w:rFonts w:ascii="Times New Roman" w:eastAsia="Times New Roman" w:hAnsi="Times New Roman" w:cs="Times New Roman"/>
          <w:sz w:val="24"/>
          <w:szCs w:val="24"/>
          <w:lang w:val="es-PE" w:eastAsia="es-ES"/>
        </w:rPr>
        <w:t xml:space="preserve">, el asegurado expresa que </w:t>
      </w:r>
      <w:r w:rsidR="00315772" w:rsidRPr="009E496D">
        <w:rPr>
          <w:rFonts w:ascii="Times New Roman" w:eastAsia="Times New Roman" w:hAnsi="Times New Roman" w:cs="Times New Roman"/>
          <w:sz w:val="24"/>
          <w:szCs w:val="24"/>
          <w:lang w:val="es-PE" w:eastAsia="es-ES"/>
        </w:rPr>
        <w:t xml:space="preserve">tuvo que recurrir al </w:t>
      </w:r>
      <w:r w:rsidR="00B974C7" w:rsidRPr="00B974C7">
        <w:rPr>
          <w:rFonts w:ascii="Times New Roman" w:hAnsi="Times New Roman" w:cs="Times New Roman"/>
          <w:sz w:val="24"/>
          <w:szCs w:val="24"/>
        </w:rPr>
        <w:t>..................</w:t>
      </w:r>
      <w:r w:rsidR="00B6381E" w:rsidRPr="009E496D">
        <w:rPr>
          <w:rFonts w:ascii="Times New Roman" w:hAnsi="Times New Roman" w:cs="Times New Roman"/>
          <w:sz w:val="24"/>
          <w:szCs w:val="24"/>
          <w:lang w:val="es-ES" w:eastAsia="es-ES"/>
        </w:rPr>
        <w:t xml:space="preserve"> para recibir copia de la póliza de seguro </w:t>
      </w:r>
      <w:r w:rsidR="005C5A33" w:rsidRPr="00B974C7">
        <w:rPr>
          <w:rFonts w:ascii="Times New Roman" w:hAnsi="Times New Roman" w:cs="Times New Roman"/>
          <w:sz w:val="24"/>
          <w:szCs w:val="24"/>
        </w:rPr>
        <w:t>..................</w:t>
      </w:r>
      <w:r w:rsidR="00B6381E" w:rsidRPr="009E496D">
        <w:rPr>
          <w:rFonts w:ascii="Times New Roman" w:hAnsi="Times New Roman" w:cs="Times New Roman"/>
          <w:sz w:val="24"/>
          <w:szCs w:val="24"/>
          <w:lang w:val="es-ES" w:eastAsia="es-ES"/>
        </w:rPr>
        <w:t xml:space="preserve">, siendo que en ninguna condición </w:t>
      </w:r>
      <w:r w:rsidR="00315772" w:rsidRPr="009E496D">
        <w:rPr>
          <w:rFonts w:ascii="Times New Roman" w:hAnsi="Times New Roman" w:cs="Times New Roman"/>
          <w:sz w:val="24"/>
          <w:szCs w:val="24"/>
          <w:lang w:val="es-ES" w:eastAsia="es-ES"/>
        </w:rPr>
        <w:t xml:space="preserve">de </w:t>
      </w:r>
      <w:proofErr w:type="gramStart"/>
      <w:r w:rsidR="00315772" w:rsidRPr="009E496D">
        <w:rPr>
          <w:rFonts w:ascii="Times New Roman" w:hAnsi="Times New Roman" w:cs="Times New Roman"/>
          <w:sz w:val="24"/>
          <w:szCs w:val="24"/>
          <w:lang w:val="es-ES" w:eastAsia="es-ES"/>
        </w:rPr>
        <w:t>la misma</w:t>
      </w:r>
      <w:proofErr w:type="gramEnd"/>
      <w:r w:rsidR="00315772" w:rsidRPr="009E496D">
        <w:rPr>
          <w:rFonts w:ascii="Times New Roman" w:hAnsi="Times New Roman" w:cs="Times New Roman"/>
          <w:sz w:val="24"/>
          <w:szCs w:val="24"/>
          <w:lang w:val="es-ES" w:eastAsia="es-ES"/>
        </w:rPr>
        <w:t xml:space="preserve"> </w:t>
      </w:r>
      <w:r w:rsidR="00B6381E" w:rsidRPr="009E496D">
        <w:rPr>
          <w:rFonts w:ascii="Times New Roman" w:hAnsi="Times New Roman" w:cs="Times New Roman"/>
          <w:sz w:val="24"/>
          <w:szCs w:val="24"/>
          <w:lang w:val="es-ES" w:eastAsia="es-ES"/>
        </w:rPr>
        <w:t>se estipula el plazo de 5 horas</w:t>
      </w:r>
      <w:r w:rsidR="00315772" w:rsidRPr="009E496D">
        <w:rPr>
          <w:rFonts w:ascii="Times New Roman" w:hAnsi="Times New Roman" w:cs="Times New Roman"/>
          <w:sz w:val="24"/>
          <w:szCs w:val="24"/>
          <w:lang w:val="es-ES" w:eastAsia="es-ES"/>
        </w:rPr>
        <w:t xml:space="preserve"> que sustenta el rechazo; dicha aseveración permite concluir </w:t>
      </w:r>
      <w:r w:rsidRPr="009E496D">
        <w:rPr>
          <w:rFonts w:ascii="Times New Roman" w:hAnsi="Times New Roman" w:cs="Times New Roman"/>
          <w:sz w:val="24"/>
          <w:szCs w:val="24"/>
          <w:lang w:val="es-ES" w:eastAsia="es-ES"/>
        </w:rPr>
        <w:t xml:space="preserve">que </w:t>
      </w:r>
      <w:r w:rsidR="00315772" w:rsidRPr="009E496D">
        <w:rPr>
          <w:rFonts w:ascii="Times New Roman" w:hAnsi="Times New Roman" w:cs="Times New Roman"/>
          <w:sz w:val="24"/>
          <w:szCs w:val="24"/>
          <w:lang w:val="es-ES" w:eastAsia="es-ES"/>
        </w:rPr>
        <w:t xml:space="preserve">el asegurado no habría sido informado </w:t>
      </w:r>
      <w:r w:rsidRPr="009E496D">
        <w:rPr>
          <w:rFonts w:ascii="Times New Roman" w:hAnsi="Times New Roman" w:cs="Times New Roman"/>
          <w:sz w:val="24"/>
          <w:szCs w:val="24"/>
          <w:lang w:val="es-ES" w:eastAsia="es-ES"/>
        </w:rPr>
        <w:t xml:space="preserve">oportunamente </w:t>
      </w:r>
      <w:r w:rsidR="00315772" w:rsidRPr="009E496D">
        <w:rPr>
          <w:rFonts w:ascii="Times New Roman" w:hAnsi="Times New Roman" w:cs="Times New Roman"/>
          <w:sz w:val="24"/>
          <w:szCs w:val="24"/>
          <w:lang w:val="es-ES" w:eastAsia="es-ES"/>
        </w:rPr>
        <w:t xml:space="preserve">de los contenidos del seguro y, en particular, de la carga que se invoca para fines del rechazo. </w:t>
      </w:r>
      <w:r w:rsidR="005451A1" w:rsidRPr="009E496D">
        <w:rPr>
          <w:rFonts w:ascii="Times New Roman" w:hAnsi="Times New Roman" w:cs="Times New Roman"/>
          <w:sz w:val="24"/>
          <w:szCs w:val="24"/>
          <w:lang w:val="es-ES" w:eastAsia="es-ES"/>
        </w:rPr>
        <w:t xml:space="preserve"> </w:t>
      </w:r>
      <w:r w:rsidR="00315772" w:rsidRPr="009E496D">
        <w:rPr>
          <w:rFonts w:ascii="Times New Roman" w:hAnsi="Times New Roman" w:cs="Times New Roman"/>
          <w:sz w:val="24"/>
          <w:szCs w:val="24"/>
          <w:lang w:val="es-ES" w:eastAsia="es-ES"/>
        </w:rPr>
        <w:t xml:space="preserve">En sus descargos a la reclamación, pese a la afirmación destacada precedentemente, </w:t>
      </w:r>
      <w:r w:rsidR="00B974C7" w:rsidRPr="00B974C7">
        <w:rPr>
          <w:rFonts w:ascii="Times New Roman" w:hAnsi="Times New Roman" w:cs="Times New Roman"/>
          <w:sz w:val="24"/>
          <w:szCs w:val="24"/>
        </w:rPr>
        <w:t>..................</w:t>
      </w:r>
      <w:r w:rsidR="00B974C7">
        <w:rPr>
          <w:rFonts w:ascii="Times New Roman" w:hAnsi="Times New Roman" w:cs="Times New Roman"/>
          <w:sz w:val="24"/>
          <w:szCs w:val="24"/>
        </w:rPr>
        <w:t xml:space="preserve"> </w:t>
      </w:r>
      <w:r w:rsidR="00315772" w:rsidRPr="009E496D">
        <w:rPr>
          <w:rFonts w:ascii="Times New Roman" w:hAnsi="Times New Roman" w:cs="Times New Roman"/>
          <w:sz w:val="24"/>
          <w:szCs w:val="24"/>
          <w:lang w:val="es-ES" w:eastAsia="es-ES"/>
        </w:rPr>
        <w:t xml:space="preserve">no proporciona ni brinda explicación o prueba alguna que permita concluir que, efectivamente, el contenido contractual y, en particular, el régimen de </w:t>
      </w:r>
      <w:proofErr w:type="gramStart"/>
      <w:r w:rsidR="00315772" w:rsidRPr="009E496D">
        <w:rPr>
          <w:rFonts w:ascii="Times New Roman" w:hAnsi="Times New Roman" w:cs="Times New Roman"/>
          <w:sz w:val="24"/>
          <w:szCs w:val="24"/>
          <w:lang w:val="es-ES" w:eastAsia="es-ES"/>
        </w:rPr>
        <w:t>cargas,</w:t>
      </w:r>
      <w:proofErr w:type="gramEnd"/>
      <w:r w:rsidR="00315772" w:rsidRPr="009E496D">
        <w:rPr>
          <w:rFonts w:ascii="Times New Roman" w:hAnsi="Times New Roman" w:cs="Times New Roman"/>
          <w:sz w:val="24"/>
          <w:szCs w:val="24"/>
          <w:lang w:val="es-ES" w:eastAsia="es-ES"/>
        </w:rPr>
        <w:t xml:space="preserve"> sí era conocido por el reclamante, por lo que</w:t>
      </w:r>
      <w:r w:rsidR="005451A1" w:rsidRPr="009E496D">
        <w:rPr>
          <w:rFonts w:ascii="Times New Roman" w:hAnsi="Times New Roman" w:cs="Times New Roman"/>
          <w:sz w:val="24"/>
          <w:szCs w:val="24"/>
          <w:lang w:val="es-ES" w:eastAsia="es-ES"/>
        </w:rPr>
        <w:t>,</w:t>
      </w:r>
      <w:r w:rsidR="00315772" w:rsidRPr="009E496D">
        <w:rPr>
          <w:rFonts w:ascii="Times New Roman" w:hAnsi="Times New Roman" w:cs="Times New Roman"/>
          <w:sz w:val="24"/>
          <w:szCs w:val="24"/>
          <w:lang w:val="es-ES" w:eastAsia="es-ES"/>
        </w:rPr>
        <w:t xml:space="preserve"> al resultarle oponible, es legítimo</w:t>
      </w:r>
      <w:r w:rsidR="005451A1" w:rsidRPr="009E496D">
        <w:rPr>
          <w:rFonts w:ascii="Times New Roman" w:hAnsi="Times New Roman" w:cs="Times New Roman"/>
          <w:sz w:val="24"/>
          <w:szCs w:val="24"/>
          <w:lang w:val="es-ES" w:eastAsia="es-ES"/>
        </w:rPr>
        <w:t xml:space="preserve"> el rechazo sustentado en la inobservancia de la carga relativa a la oportunidad de la denuncia policial.  </w:t>
      </w:r>
      <w:r w:rsidR="00B974C7" w:rsidRPr="00B974C7">
        <w:rPr>
          <w:rFonts w:ascii="Times New Roman" w:hAnsi="Times New Roman" w:cs="Times New Roman"/>
          <w:sz w:val="24"/>
          <w:szCs w:val="24"/>
        </w:rPr>
        <w:t>..................</w:t>
      </w:r>
      <w:r w:rsidR="00B974C7">
        <w:rPr>
          <w:rFonts w:ascii="Times New Roman" w:hAnsi="Times New Roman" w:cs="Times New Roman"/>
          <w:sz w:val="24"/>
          <w:szCs w:val="24"/>
        </w:rPr>
        <w:t xml:space="preserve"> </w:t>
      </w:r>
      <w:r w:rsidR="005451A1" w:rsidRPr="009E496D">
        <w:rPr>
          <w:rFonts w:ascii="Times New Roman" w:hAnsi="Times New Roman" w:cs="Times New Roman"/>
          <w:sz w:val="24"/>
          <w:szCs w:val="24"/>
          <w:lang w:val="es-ES" w:eastAsia="es-ES"/>
        </w:rPr>
        <w:t xml:space="preserve">se ha concentrado en </w:t>
      </w:r>
      <w:r w:rsidRPr="009E496D">
        <w:rPr>
          <w:rFonts w:ascii="Times New Roman" w:hAnsi="Times New Roman" w:cs="Times New Roman"/>
          <w:sz w:val="24"/>
          <w:szCs w:val="24"/>
          <w:lang w:val="es-ES" w:eastAsia="es-ES"/>
        </w:rPr>
        <w:t xml:space="preserve">sus descargos en </w:t>
      </w:r>
      <w:r w:rsidR="005451A1" w:rsidRPr="009E496D">
        <w:rPr>
          <w:rFonts w:ascii="Times New Roman" w:hAnsi="Times New Roman" w:cs="Times New Roman"/>
          <w:sz w:val="24"/>
          <w:szCs w:val="24"/>
          <w:lang w:val="es-ES" w:eastAsia="es-ES"/>
        </w:rPr>
        <w:t>destacar que la póliza de seguro sí cont</w:t>
      </w:r>
      <w:r w:rsidRPr="009E496D">
        <w:rPr>
          <w:rFonts w:ascii="Times New Roman" w:hAnsi="Times New Roman" w:cs="Times New Roman"/>
          <w:sz w:val="24"/>
          <w:szCs w:val="24"/>
          <w:lang w:val="es-ES" w:eastAsia="es-ES"/>
        </w:rPr>
        <w:t xml:space="preserve">endría </w:t>
      </w:r>
      <w:r w:rsidR="005451A1" w:rsidRPr="009E496D">
        <w:rPr>
          <w:rFonts w:ascii="Times New Roman" w:hAnsi="Times New Roman" w:cs="Times New Roman"/>
          <w:sz w:val="24"/>
          <w:szCs w:val="24"/>
          <w:lang w:val="es-ES" w:eastAsia="es-ES"/>
        </w:rPr>
        <w:t xml:space="preserve">la carga en cuestión, cuya inobservancia </w:t>
      </w:r>
      <w:r w:rsidR="00B96503" w:rsidRPr="009E496D">
        <w:rPr>
          <w:rFonts w:ascii="Times New Roman" w:hAnsi="Times New Roman" w:cs="Times New Roman"/>
          <w:sz w:val="24"/>
          <w:szCs w:val="24"/>
          <w:lang w:val="es-ES" w:eastAsia="es-ES"/>
        </w:rPr>
        <w:t xml:space="preserve">por el asegurado </w:t>
      </w:r>
      <w:r w:rsidR="005451A1" w:rsidRPr="009E496D">
        <w:rPr>
          <w:rFonts w:ascii="Times New Roman" w:hAnsi="Times New Roman" w:cs="Times New Roman"/>
          <w:sz w:val="24"/>
          <w:szCs w:val="24"/>
          <w:lang w:val="es-ES" w:eastAsia="es-ES"/>
        </w:rPr>
        <w:t>libera</w:t>
      </w:r>
      <w:r w:rsidRPr="009E496D">
        <w:rPr>
          <w:rFonts w:ascii="Times New Roman" w:hAnsi="Times New Roman" w:cs="Times New Roman"/>
          <w:sz w:val="24"/>
          <w:szCs w:val="24"/>
          <w:lang w:val="es-ES" w:eastAsia="es-ES"/>
        </w:rPr>
        <w:t>ría</w:t>
      </w:r>
      <w:r w:rsidR="005451A1" w:rsidRPr="009E496D">
        <w:rPr>
          <w:rFonts w:ascii="Times New Roman" w:hAnsi="Times New Roman" w:cs="Times New Roman"/>
          <w:sz w:val="24"/>
          <w:szCs w:val="24"/>
          <w:lang w:val="es-ES" w:eastAsia="es-ES"/>
        </w:rPr>
        <w:t xml:space="preserve"> de responsabilidad a la aseguradora.</w:t>
      </w:r>
    </w:p>
    <w:p w14:paraId="0F5AEA59" w14:textId="3AE9D079" w:rsidR="00315772" w:rsidRPr="009E496D" w:rsidRDefault="00315772" w:rsidP="001914C6">
      <w:pPr>
        <w:tabs>
          <w:tab w:val="left" w:pos="2160"/>
        </w:tabs>
        <w:spacing w:after="0" w:line="240" w:lineRule="auto"/>
        <w:jc w:val="both"/>
        <w:rPr>
          <w:rFonts w:ascii="Times New Roman" w:hAnsi="Times New Roman" w:cs="Times New Roman"/>
          <w:sz w:val="24"/>
          <w:szCs w:val="24"/>
          <w:lang w:val="es-ES" w:eastAsia="es-ES"/>
        </w:rPr>
      </w:pPr>
    </w:p>
    <w:p w14:paraId="1B7BD13C" w14:textId="63770BAA" w:rsidR="00FB721D" w:rsidRPr="009E496D" w:rsidRDefault="005451A1" w:rsidP="005451A1">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r w:rsidRPr="009E496D">
        <w:rPr>
          <w:rFonts w:ascii="Times New Roman" w:hAnsi="Times New Roman" w:cs="Times New Roman"/>
          <w:sz w:val="24"/>
          <w:szCs w:val="24"/>
          <w:lang w:val="es-ES" w:eastAsia="es-ES"/>
        </w:rPr>
        <w:t>6.</w:t>
      </w:r>
      <w:r w:rsidR="0016240E" w:rsidRPr="009E496D">
        <w:rPr>
          <w:rFonts w:ascii="Times New Roman" w:hAnsi="Times New Roman" w:cs="Times New Roman"/>
          <w:sz w:val="24"/>
          <w:szCs w:val="24"/>
          <w:lang w:val="es-ES" w:eastAsia="es-ES"/>
        </w:rPr>
        <w:t>2</w:t>
      </w:r>
      <w:r w:rsidRPr="009E496D">
        <w:rPr>
          <w:rFonts w:ascii="Times New Roman" w:hAnsi="Times New Roman" w:cs="Times New Roman"/>
          <w:sz w:val="24"/>
          <w:szCs w:val="24"/>
          <w:lang w:val="es-ES" w:eastAsia="es-ES"/>
        </w:rPr>
        <w:t>.</w:t>
      </w:r>
      <w:r w:rsidRPr="009E496D">
        <w:rPr>
          <w:rFonts w:ascii="Times New Roman" w:hAnsi="Times New Roman" w:cs="Times New Roman"/>
          <w:sz w:val="24"/>
          <w:szCs w:val="24"/>
          <w:lang w:val="es-ES" w:eastAsia="es-ES"/>
        </w:rPr>
        <w:tab/>
      </w:r>
      <w:r w:rsidRPr="009E496D">
        <w:rPr>
          <w:rFonts w:ascii="Times New Roman" w:hAnsi="Times New Roman" w:cs="Times New Roman"/>
          <w:sz w:val="24"/>
          <w:szCs w:val="24"/>
          <w:lang w:val="es-PE"/>
        </w:rPr>
        <w:t>El</w:t>
      </w:r>
      <w:r w:rsidR="008130B5" w:rsidRPr="009E496D">
        <w:rPr>
          <w:rFonts w:ascii="Times New Roman" w:hAnsi="Times New Roman" w:cs="Times New Roman"/>
          <w:sz w:val="24"/>
          <w:szCs w:val="24"/>
          <w:lang w:val="es-PE"/>
        </w:rPr>
        <w:t xml:space="preserve"> artículo 59 de la Ley Nro. 27749 – Ley del Contrato de Seguro</w:t>
      </w:r>
      <w:r w:rsidR="00BD6B33" w:rsidRPr="009E496D">
        <w:rPr>
          <w:rFonts w:ascii="Times New Roman" w:hAnsi="Times New Roman" w:cs="Times New Roman"/>
          <w:sz w:val="24"/>
          <w:szCs w:val="24"/>
          <w:lang w:val="es-PE"/>
        </w:rPr>
        <w:t xml:space="preserve">, </w:t>
      </w:r>
      <w:r w:rsidR="00FB721D" w:rsidRPr="009E496D">
        <w:rPr>
          <w:rFonts w:ascii="Times New Roman" w:hAnsi="Times New Roman" w:cs="Times New Roman"/>
          <w:sz w:val="24"/>
          <w:szCs w:val="24"/>
          <w:lang w:val="es-PE"/>
        </w:rPr>
        <w:t>regula el régimen de caducidades convencionales con relación a las cargas contractuales, en los términos siguientes:</w:t>
      </w:r>
    </w:p>
    <w:p w14:paraId="3AE408B5" w14:textId="592EDB99" w:rsidR="00FB721D" w:rsidRPr="009E496D" w:rsidRDefault="00FB721D" w:rsidP="00FB721D">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75AB603C" w14:textId="61E18427" w:rsidR="00FB721D" w:rsidRPr="009E496D" w:rsidRDefault="00FB721D" w:rsidP="001016D4">
      <w:pPr>
        <w:tabs>
          <w:tab w:val="left" w:pos="709"/>
          <w:tab w:val="left" w:pos="1418"/>
          <w:tab w:val="left" w:pos="2160"/>
        </w:tabs>
        <w:spacing w:after="0" w:line="240" w:lineRule="auto"/>
        <w:ind w:left="1440" w:hanging="709"/>
        <w:jc w:val="both"/>
        <w:rPr>
          <w:rFonts w:ascii="Times New Roman" w:hAnsi="Times New Roman" w:cs="Times New Roman"/>
          <w:i/>
          <w:iCs/>
          <w:sz w:val="24"/>
          <w:szCs w:val="24"/>
          <w:lang w:val="es-PE"/>
        </w:rPr>
      </w:pPr>
      <w:r w:rsidRPr="009E496D">
        <w:rPr>
          <w:rFonts w:ascii="Times New Roman" w:hAnsi="Times New Roman" w:cs="Times New Roman"/>
          <w:sz w:val="24"/>
          <w:szCs w:val="24"/>
          <w:lang w:val="es-PE"/>
        </w:rPr>
        <w:tab/>
      </w:r>
      <w:r w:rsidR="001016D4" w:rsidRPr="009E496D">
        <w:rPr>
          <w:rFonts w:ascii="Times New Roman" w:hAnsi="Times New Roman" w:cs="Times New Roman"/>
          <w:i/>
          <w:iCs/>
          <w:sz w:val="24"/>
          <w:szCs w:val="24"/>
          <w:lang w:val="es-PE"/>
        </w:rPr>
        <w:tab/>
      </w:r>
      <w:r w:rsidRPr="009E496D">
        <w:rPr>
          <w:rFonts w:ascii="Times New Roman" w:hAnsi="Times New Roman" w:cs="Times New Roman"/>
          <w:i/>
          <w:iCs/>
          <w:sz w:val="24"/>
          <w:szCs w:val="24"/>
          <w:lang w:val="es-PE"/>
        </w:rPr>
        <w:t xml:space="preserve">“Cuando la presente ley no determine el efecto del incumplimiento de una carga impuesta al asegurado, las partes pueden convenir la caducidad de los derechos del asegurado si el incumplimiento obedece a su dolo o culpa inexcusable, </w:t>
      </w:r>
      <w:proofErr w:type="gramStart"/>
      <w:r w:rsidRPr="009E496D">
        <w:rPr>
          <w:rFonts w:ascii="Times New Roman" w:hAnsi="Times New Roman" w:cs="Times New Roman"/>
          <w:i/>
          <w:iCs/>
          <w:sz w:val="24"/>
          <w:szCs w:val="24"/>
          <w:lang w:val="es-PE"/>
        </w:rPr>
        <w:t xml:space="preserve">de </w:t>
      </w:r>
      <w:r w:rsidR="001016D4" w:rsidRPr="009E496D">
        <w:rPr>
          <w:rFonts w:ascii="Times New Roman" w:hAnsi="Times New Roman" w:cs="Times New Roman"/>
          <w:i/>
          <w:iCs/>
          <w:sz w:val="24"/>
          <w:szCs w:val="24"/>
          <w:lang w:val="es-PE"/>
        </w:rPr>
        <w:t>a</w:t>
      </w:r>
      <w:r w:rsidRPr="009E496D">
        <w:rPr>
          <w:rFonts w:ascii="Times New Roman" w:hAnsi="Times New Roman" w:cs="Times New Roman"/>
          <w:i/>
          <w:iCs/>
          <w:sz w:val="24"/>
          <w:szCs w:val="24"/>
          <w:lang w:val="es-PE"/>
        </w:rPr>
        <w:t>cuerdo al</w:t>
      </w:r>
      <w:proofErr w:type="gramEnd"/>
      <w:r w:rsidRPr="009E496D">
        <w:rPr>
          <w:rFonts w:ascii="Times New Roman" w:hAnsi="Times New Roman" w:cs="Times New Roman"/>
          <w:i/>
          <w:iCs/>
          <w:sz w:val="24"/>
          <w:szCs w:val="24"/>
          <w:lang w:val="es-PE"/>
        </w:rPr>
        <w:t xml:space="preserve"> siguiente régimen:</w:t>
      </w:r>
    </w:p>
    <w:p w14:paraId="5D2CB8E7" w14:textId="379E9954" w:rsidR="00FB721D" w:rsidRPr="009E496D" w:rsidRDefault="00FB721D" w:rsidP="001016D4">
      <w:pPr>
        <w:tabs>
          <w:tab w:val="left" w:pos="709"/>
          <w:tab w:val="left" w:pos="1418"/>
          <w:tab w:val="left" w:pos="2160"/>
        </w:tabs>
        <w:spacing w:after="0" w:line="240" w:lineRule="auto"/>
        <w:ind w:left="709" w:hanging="709"/>
        <w:jc w:val="both"/>
        <w:rPr>
          <w:rFonts w:ascii="Times New Roman" w:hAnsi="Times New Roman" w:cs="Times New Roman"/>
          <w:b/>
          <w:bCs/>
          <w:i/>
          <w:iCs/>
          <w:sz w:val="24"/>
          <w:szCs w:val="24"/>
          <w:lang w:val="es-PE"/>
        </w:rPr>
      </w:pPr>
      <w:r w:rsidRPr="009E496D">
        <w:rPr>
          <w:rFonts w:ascii="Times New Roman" w:hAnsi="Times New Roman" w:cs="Times New Roman"/>
          <w:b/>
          <w:bCs/>
          <w:i/>
          <w:iCs/>
          <w:sz w:val="24"/>
          <w:szCs w:val="24"/>
          <w:lang w:val="es-PE"/>
        </w:rPr>
        <w:tab/>
      </w:r>
      <w:r w:rsidRPr="009E496D">
        <w:rPr>
          <w:rFonts w:ascii="Times New Roman" w:hAnsi="Times New Roman" w:cs="Times New Roman"/>
          <w:b/>
          <w:bCs/>
          <w:i/>
          <w:iCs/>
          <w:sz w:val="24"/>
          <w:szCs w:val="24"/>
          <w:lang w:val="es-PE"/>
        </w:rPr>
        <w:tab/>
        <w:t>Cargas anteriores al siniestro:</w:t>
      </w:r>
    </w:p>
    <w:p w14:paraId="5A6CEBCE" w14:textId="6158B8F5" w:rsidR="00FB721D" w:rsidRPr="009E496D" w:rsidRDefault="00FB721D" w:rsidP="001016D4">
      <w:pPr>
        <w:tabs>
          <w:tab w:val="left" w:pos="709"/>
          <w:tab w:val="left" w:pos="1418"/>
          <w:tab w:val="left" w:pos="2160"/>
        </w:tabs>
        <w:spacing w:after="0" w:line="240" w:lineRule="auto"/>
        <w:ind w:left="709" w:hanging="709"/>
        <w:jc w:val="both"/>
        <w:rPr>
          <w:rFonts w:ascii="Times New Roman" w:hAnsi="Times New Roman" w:cs="Times New Roman"/>
          <w:i/>
          <w:iCs/>
          <w:sz w:val="24"/>
          <w:szCs w:val="24"/>
          <w:lang w:val="es-PE"/>
        </w:rPr>
      </w:pPr>
      <w:r w:rsidRPr="009E496D">
        <w:rPr>
          <w:rFonts w:ascii="Times New Roman" w:hAnsi="Times New Roman" w:cs="Times New Roman"/>
          <w:i/>
          <w:iCs/>
          <w:sz w:val="24"/>
          <w:szCs w:val="24"/>
          <w:lang w:val="es-PE"/>
        </w:rPr>
        <w:tab/>
      </w:r>
      <w:r w:rsidRPr="009E496D">
        <w:rPr>
          <w:rFonts w:ascii="Times New Roman" w:hAnsi="Times New Roman" w:cs="Times New Roman"/>
          <w:i/>
          <w:iCs/>
          <w:sz w:val="24"/>
          <w:szCs w:val="24"/>
          <w:lang w:val="es-PE"/>
        </w:rPr>
        <w:tab/>
        <w:t>(…)</w:t>
      </w:r>
    </w:p>
    <w:p w14:paraId="23BC6985" w14:textId="40BA96C1" w:rsidR="00FB721D" w:rsidRPr="009E496D" w:rsidRDefault="00FB721D" w:rsidP="001016D4">
      <w:pPr>
        <w:tabs>
          <w:tab w:val="left" w:pos="709"/>
          <w:tab w:val="left" w:pos="1418"/>
          <w:tab w:val="left" w:pos="2160"/>
        </w:tabs>
        <w:spacing w:after="0" w:line="240" w:lineRule="auto"/>
        <w:ind w:left="709" w:hanging="709"/>
        <w:jc w:val="both"/>
        <w:rPr>
          <w:rFonts w:ascii="Times New Roman" w:hAnsi="Times New Roman" w:cs="Times New Roman"/>
          <w:b/>
          <w:bCs/>
          <w:i/>
          <w:iCs/>
          <w:sz w:val="24"/>
          <w:szCs w:val="24"/>
          <w:lang w:val="es-PE"/>
        </w:rPr>
      </w:pPr>
      <w:r w:rsidRPr="009E496D">
        <w:rPr>
          <w:rFonts w:ascii="Times New Roman" w:hAnsi="Times New Roman" w:cs="Times New Roman"/>
          <w:b/>
          <w:bCs/>
          <w:i/>
          <w:iCs/>
          <w:sz w:val="24"/>
          <w:szCs w:val="24"/>
          <w:lang w:val="es-PE"/>
        </w:rPr>
        <w:tab/>
      </w:r>
      <w:r w:rsidRPr="009E496D">
        <w:rPr>
          <w:rFonts w:ascii="Times New Roman" w:hAnsi="Times New Roman" w:cs="Times New Roman"/>
          <w:b/>
          <w:bCs/>
          <w:i/>
          <w:iCs/>
          <w:sz w:val="24"/>
          <w:szCs w:val="24"/>
          <w:lang w:val="es-PE"/>
        </w:rPr>
        <w:tab/>
        <w:t>Cargas posteriores al siniestro:</w:t>
      </w:r>
    </w:p>
    <w:p w14:paraId="66537033" w14:textId="38607FF1" w:rsidR="00FB721D" w:rsidRPr="009E496D" w:rsidRDefault="00FB721D" w:rsidP="001016D4">
      <w:pPr>
        <w:pStyle w:val="Prrafodelista"/>
        <w:numPr>
          <w:ilvl w:val="0"/>
          <w:numId w:val="3"/>
        </w:numPr>
        <w:tabs>
          <w:tab w:val="left" w:pos="709"/>
          <w:tab w:val="left" w:pos="1418"/>
          <w:tab w:val="left" w:pos="2160"/>
        </w:tabs>
        <w:spacing w:after="0" w:line="240" w:lineRule="auto"/>
        <w:ind w:left="1843" w:hanging="425"/>
        <w:jc w:val="both"/>
        <w:rPr>
          <w:rFonts w:ascii="Times New Roman" w:hAnsi="Times New Roman" w:cs="Times New Roman"/>
          <w:i/>
          <w:iCs/>
          <w:sz w:val="24"/>
          <w:szCs w:val="24"/>
          <w:lang w:val="es-PE"/>
        </w:rPr>
      </w:pPr>
      <w:r w:rsidRPr="009E496D">
        <w:rPr>
          <w:rFonts w:ascii="Times New Roman" w:hAnsi="Times New Roman" w:cs="Times New Roman"/>
          <w:i/>
          <w:iCs/>
          <w:sz w:val="24"/>
          <w:szCs w:val="24"/>
          <w:lang w:val="es-PE"/>
        </w:rPr>
        <w:t>Si la carga debe ejecutarse después del siniestro</w:t>
      </w:r>
      <w:r w:rsidR="001016D4" w:rsidRPr="009E496D">
        <w:rPr>
          <w:rFonts w:ascii="Times New Roman" w:hAnsi="Times New Roman" w:cs="Times New Roman"/>
          <w:i/>
          <w:iCs/>
          <w:sz w:val="24"/>
          <w:szCs w:val="24"/>
          <w:lang w:val="es-PE"/>
        </w:rPr>
        <w:t>, el asegurador se libera por el incumplimiento del asegurado, si el mismo influyó en la extensión de la obligación asumida.</w:t>
      </w:r>
    </w:p>
    <w:p w14:paraId="69190795" w14:textId="301A975E" w:rsidR="001016D4" w:rsidRPr="009E496D" w:rsidRDefault="001016D4" w:rsidP="001016D4">
      <w:pPr>
        <w:pStyle w:val="Prrafodelista"/>
        <w:numPr>
          <w:ilvl w:val="0"/>
          <w:numId w:val="3"/>
        </w:numPr>
        <w:tabs>
          <w:tab w:val="left" w:pos="709"/>
          <w:tab w:val="left" w:pos="1418"/>
          <w:tab w:val="left" w:pos="2160"/>
        </w:tabs>
        <w:spacing w:after="0" w:line="240" w:lineRule="auto"/>
        <w:ind w:left="1843" w:hanging="425"/>
        <w:jc w:val="both"/>
        <w:rPr>
          <w:rFonts w:ascii="Times New Roman" w:hAnsi="Times New Roman" w:cs="Times New Roman"/>
          <w:i/>
          <w:iCs/>
          <w:sz w:val="24"/>
          <w:szCs w:val="24"/>
          <w:lang w:val="es-PE"/>
        </w:rPr>
      </w:pPr>
      <w:r w:rsidRPr="009E496D">
        <w:rPr>
          <w:rFonts w:ascii="Times New Roman" w:hAnsi="Times New Roman" w:cs="Times New Roman"/>
          <w:i/>
          <w:iCs/>
          <w:sz w:val="24"/>
          <w:szCs w:val="24"/>
          <w:lang w:val="es-PE"/>
        </w:rPr>
        <w:t>En caso de culpa leve, la indemnización se reduce de manera proporcional a la agravación del siniestro consecuencia del incumplimiento.</w:t>
      </w:r>
    </w:p>
    <w:p w14:paraId="072DBC28" w14:textId="646CB64B" w:rsidR="001016D4" w:rsidRPr="009E496D" w:rsidRDefault="001016D4" w:rsidP="001016D4">
      <w:pPr>
        <w:tabs>
          <w:tab w:val="left" w:pos="709"/>
          <w:tab w:val="left" w:pos="1418"/>
          <w:tab w:val="left" w:pos="2160"/>
        </w:tabs>
        <w:spacing w:after="0" w:line="240" w:lineRule="auto"/>
        <w:ind w:left="1418"/>
        <w:jc w:val="both"/>
        <w:rPr>
          <w:rFonts w:ascii="Times New Roman" w:hAnsi="Times New Roman" w:cs="Times New Roman"/>
          <w:i/>
          <w:iCs/>
          <w:sz w:val="24"/>
          <w:szCs w:val="24"/>
          <w:lang w:val="es-PE"/>
        </w:rPr>
      </w:pPr>
      <w:r w:rsidRPr="009E496D">
        <w:rPr>
          <w:rFonts w:ascii="Times New Roman" w:hAnsi="Times New Roman" w:cs="Times New Roman"/>
          <w:i/>
          <w:iCs/>
          <w:sz w:val="24"/>
          <w:szCs w:val="24"/>
          <w:lang w:val="es-PE"/>
        </w:rPr>
        <w:t>En caso de caducidad, corresponde al asegurador la prima por el tiempo transcurrido hasta que toma conocimiento del incumplimiento de la carga”.</w:t>
      </w:r>
    </w:p>
    <w:p w14:paraId="1B4EE0BA" w14:textId="400902C2" w:rsidR="00FB721D" w:rsidRPr="009E496D" w:rsidRDefault="00FB721D" w:rsidP="00FB721D">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34BB9B87" w14:textId="7EC49C93" w:rsidR="001016D4" w:rsidRPr="009E496D" w:rsidRDefault="001016D4" w:rsidP="00FB721D">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9E496D">
        <w:rPr>
          <w:rFonts w:ascii="Times New Roman" w:hAnsi="Times New Roman" w:cs="Times New Roman"/>
          <w:sz w:val="24"/>
          <w:szCs w:val="24"/>
          <w:lang w:val="es-PE"/>
        </w:rPr>
        <w:lastRenderedPageBreak/>
        <w:tab/>
      </w:r>
      <w:proofErr w:type="gramStart"/>
      <w:r w:rsidR="0016240E" w:rsidRPr="009E496D">
        <w:rPr>
          <w:rFonts w:ascii="Times New Roman" w:hAnsi="Times New Roman" w:cs="Times New Roman"/>
          <w:sz w:val="24"/>
          <w:szCs w:val="24"/>
          <w:lang w:val="es-PE"/>
        </w:rPr>
        <w:t xml:space="preserve">De acuerdo </w:t>
      </w:r>
      <w:r w:rsidRPr="009E496D">
        <w:rPr>
          <w:rFonts w:ascii="Times New Roman" w:hAnsi="Times New Roman" w:cs="Times New Roman"/>
          <w:sz w:val="24"/>
          <w:szCs w:val="24"/>
          <w:lang w:val="es-PE"/>
        </w:rPr>
        <w:t>a</w:t>
      </w:r>
      <w:proofErr w:type="gramEnd"/>
      <w:r w:rsidRPr="009E496D">
        <w:rPr>
          <w:rFonts w:ascii="Times New Roman" w:hAnsi="Times New Roman" w:cs="Times New Roman"/>
          <w:sz w:val="24"/>
          <w:szCs w:val="24"/>
          <w:lang w:val="es-PE"/>
        </w:rPr>
        <w:t xml:space="preserve"> la señada norma legal imperativa, salvo que la ley establezca las consecuencias de la inobservancia de una carga (como ocurre tratándose del aviso del siniestro, conforme a los artículos 68 y 72 de la Ley Nro. 29946), el contrato debe contener las consecuencias de la respectiva inobservancia, permitiéndose la caducidad del derecho indemnizatorio de mediar dolo o culpa grave del asegurado.</w:t>
      </w:r>
    </w:p>
    <w:p w14:paraId="052797A0" w14:textId="5AF091BE" w:rsidR="001016D4" w:rsidRPr="009E496D" w:rsidRDefault="001016D4" w:rsidP="00FB721D">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7ACA3C46" w14:textId="01E990EF" w:rsidR="005451A1" w:rsidRPr="009E496D" w:rsidRDefault="0016240E" w:rsidP="004E2878">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9E496D">
        <w:rPr>
          <w:rFonts w:ascii="Times New Roman" w:hAnsi="Times New Roman" w:cs="Times New Roman"/>
          <w:sz w:val="24"/>
          <w:szCs w:val="24"/>
          <w:lang w:val="es-PE"/>
        </w:rPr>
        <w:t>6.3.</w:t>
      </w:r>
      <w:r w:rsidRPr="009E496D">
        <w:rPr>
          <w:rFonts w:ascii="Times New Roman" w:hAnsi="Times New Roman" w:cs="Times New Roman"/>
          <w:sz w:val="24"/>
          <w:szCs w:val="24"/>
          <w:lang w:val="es-PE"/>
        </w:rPr>
        <w:tab/>
      </w:r>
      <w:r w:rsidR="001016D4" w:rsidRPr="009E496D">
        <w:rPr>
          <w:rFonts w:ascii="Times New Roman" w:hAnsi="Times New Roman" w:cs="Times New Roman"/>
          <w:sz w:val="24"/>
          <w:szCs w:val="24"/>
          <w:lang w:val="es-PE"/>
        </w:rPr>
        <w:t xml:space="preserve">Este </w:t>
      </w:r>
      <w:r w:rsidR="005451A1" w:rsidRPr="009E496D">
        <w:rPr>
          <w:rFonts w:ascii="Times New Roman" w:hAnsi="Times New Roman" w:cs="Times New Roman"/>
          <w:sz w:val="24"/>
          <w:szCs w:val="24"/>
          <w:lang w:val="es-PE"/>
        </w:rPr>
        <w:t>colegiado</w:t>
      </w:r>
      <w:r w:rsidR="001016D4" w:rsidRPr="009E496D">
        <w:rPr>
          <w:rFonts w:ascii="Times New Roman" w:hAnsi="Times New Roman" w:cs="Times New Roman"/>
          <w:sz w:val="24"/>
          <w:szCs w:val="24"/>
          <w:lang w:val="es-PE"/>
        </w:rPr>
        <w:t xml:space="preserve"> ha revisado los términos de la absolución de la reclamación por parte de </w:t>
      </w:r>
      <w:r w:rsidR="00B974C7" w:rsidRPr="00B974C7">
        <w:rPr>
          <w:rFonts w:ascii="Times New Roman" w:hAnsi="Times New Roman" w:cs="Times New Roman"/>
          <w:sz w:val="24"/>
          <w:szCs w:val="24"/>
        </w:rPr>
        <w:t>..................</w:t>
      </w:r>
      <w:r w:rsidR="001016D4" w:rsidRPr="009E496D">
        <w:rPr>
          <w:rFonts w:ascii="Times New Roman" w:hAnsi="Times New Roman" w:cs="Times New Roman"/>
          <w:sz w:val="24"/>
          <w:szCs w:val="24"/>
          <w:lang w:val="es-PE"/>
        </w:rPr>
        <w:t xml:space="preserve">, </w:t>
      </w:r>
      <w:r w:rsidR="008C46C8" w:rsidRPr="009E496D">
        <w:rPr>
          <w:rFonts w:ascii="Times New Roman" w:hAnsi="Times New Roman" w:cs="Times New Roman"/>
          <w:sz w:val="24"/>
          <w:szCs w:val="24"/>
          <w:lang w:val="es-PE"/>
        </w:rPr>
        <w:t>así como los</w:t>
      </w:r>
      <w:r w:rsidR="001016D4" w:rsidRPr="009E496D">
        <w:rPr>
          <w:rFonts w:ascii="Times New Roman" w:hAnsi="Times New Roman" w:cs="Times New Roman"/>
          <w:sz w:val="24"/>
          <w:szCs w:val="24"/>
          <w:lang w:val="es-PE"/>
        </w:rPr>
        <w:t xml:space="preserve"> </w:t>
      </w:r>
      <w:r w:rsidRPr="009E496D">
        <w:rPr>
          <w:rFonts w:ascii="Times New Roman" w:hAnsi="Times New Roman" w:cs="Times New Roman"/>
          <w:sz w:val="24"/>
          <w:szCs w:val="24"/>
          <w:lang w:val="es-PE"/>
        </w:rPr>
        <w:t xml:space="preserve">documentos presentados, advirtiendo que más allá de invocar </w:t>
      </w:r>
      <w:r w:rsidR="004E2878" w:rsidRPr="009E496D">
        <w:rPr>
          <w:rFonts w:ascii="Times New Roman" w:hAnsi="Times New Roman" w:cs="Times New Roman"/>
          <w:sz w:val="24"/>
          <w:szCs w:val="24"/>
          <w:lang w:val="es-PE"/>
        </w:rPr>
        <w:t>l</w:t>
      </w:r>
      <w:r w:rsidRPr="009E496D">
        <w:rPr>
          <w:rFonts w:ascii="Times New Roman" w:hAnsi="Times New Roman" w:cs="Times New Roman"/>
          <w:sz w:val="24"/>
          <w:szCs w:val="24"/>
          <w:lang w:val="es-PE"/>
        </w:rPr>
        <w:t xml:space="preserve">a </w:t>
      </w:r>
      <w:r w:rsidR="004E2878" w:rsidRPr="009E496D">
        <w:rPr>
          <w:rFonts w:ascii="Times New Roman" w:hAnsi="Times New Roman" w:cs="Times New Roman"/>
          <w:sz w:val="24"/>
          <w:szCs w:val="24"/>
          <w:lang w:val="es-PE"/>
        </w:rPr>
        <w:t>aplicaci</w:t>
      </w:r>
      <w:r w:rsidRPr="009E496D">
        <w:rPr>
          <w:rFonts w:ascii="Times New Roman" w:hAnsi="Times New Roman" w:cs="Times New Roman"/>
          <w:sz w:val="24"/>
          <w:szCs w:val="24"/>
          <w:lang w:val="es-PE"/>
        </w:rPr>
        <w:t>ón d</w:t>
      </w:r>
      <w:r w:rsidR="004E2878" w:rsidRPr="009E496D">
        <w:rPr>
          <w:rFonts w:ascii="Times New Roman" w:hAnsi="Times New Roman" w:cs="Times New Roman"/>
          <w:sz w:val="24"/>
          <w:szCs w:val="24"/>
          <w:lang w:val="es-PE"/>
        </w:rPr>
        <w:t>el artículo sexto de la póliza,</w:t>
      </w:r>
      <w:r w:rsidRPr="009E496D">
        <w:rPr>
          <w:rFonts w:ascii="Times New Roman" w:hAnsi="Times New Roman" w:cs="Times New Roman"/>
          <w:sz w:val="24"/>
          <w:szCs w:val="24"/>
          <w:lang w:val="es-PE"/>
        </w:rPr>
        <w:t xml:space="preserve"> que contendría la referida carga contractual, el hecho es que </w:t>
      </w:r>
      <w:r w:rsidR="00B974C7" w:rsidRPr="00B974C7">
        <w:rPr>
          <w:rFonts w:ascii="Times New Roman" w:hAnsi="Times New Roman" w:cs="Times New Roman"/>
          <w:sz w:val="24"/>
          <w:szCs w:val="24"/>
        </w:rPr>
        <w:t>..................</w:t>
      </w:r>
      <w:r w:rsidR="00B974C7">
        <w:rPr>
          <w:rFonts w:ascii="Times New Roman" w:hAnsi="Times New Roman" w:cs="Times New Roman"/>
          <w:sz w:val="24"/>
          <w:szCs w:val="24"/>
        </w:rPr>
        <w:t xml:space="preserve"> </w:t>
      </w:r>
      <w:r w:rsidRPr="009E496D">
        <w:rPr>
          <w:rFonts w:ascii="Times New Roman" w:hAnsi="Times New Roman" w:cs="Times New Roman"/>
          <w:sz w:val="24"/>
          <w:szCs w:val="24"/>
          <w:lang w:val="es-PE"/>
        </w:rPr>
        <w:t xml:space="preserve">no sólo no </w:t>
      </w:r>
      <w:r w:rsidR="004E2878" w:rsidRPr="009E496D">
        <w:rPr>
          <w:rFonts w:ascii="Times New Roman" w:hAnsi="Times New Roman" w:cs="Times New Roman"/>
          <w:sz w:val="24"/>
          <w:szCs w:val="24"/>
          <w:lang w:val="es-PE"/>
        </w:rPr>
        <w:t>h</w:t>
      </w:r>
      <w:r w:rsidRPr="009E496D">
        <w:rPr>
          <w:rFonts w:ascii="Times New Roman" w:hAnsi="Times New Roman" w:cs="Times New Roman"/>
          <w:sz w:val="24"/>
          <w:szCs w:val="24"/>
          <w:lang w:val="es-PE"/>
        </w:rPr>
        <w:t>a pres</w:t>
      </w:r>
      <w:r w:rsidR="004E2878" w:rsidRPr="009E496D">
        <w:rPr>
          <w:rFonts w:ascii="Times New Roman" w:hAnsi="Times New Roman" w:cs="Times New Roman"/>
          <w:sz w:val="24"/>
          <w:szCs w:val="24"/>
          <w:lang w:val="es-PE"/>
        </w:rPr>
        <w:t>en</w:t>
      </w:r>
      <w:r w:rsidRPr="009E496D">
        <w:rPr>
          <w:rFonts w:ascii="Times New Roman" w:hAnsi="Times New Roman" w:cs="Times New Roman"/>
          <w:sz w:val="24"/>
          <w:szCs w:val="24"/>
          <w:lang w:val="es-PE"/>
        </w:rPr>
        <w:t>t</w:t>
      </w:r>
      <w:r w:rsidR="004E2878" w:rsidRPr="009E496D">
        <w:rPr>
          <w:rFonts w:ascii="Times New Roman" w:hAnsi="Times New Roman" w:cs="Times New Roman"/>
          <w:sz w:val="24"/>
          <w:szCs w:val="24"/>
          <w:lang w:val="es-PE"/>
        </w:rPr>
        <w:t>ado</w:t>
      </w:r>
      <w:r w:rsidRPr="009E496D">
        <w:rPr>
          <w:rFonts w:ascii="Times New Roman" w:hAnsi="Times New Roman" w:cs="Times New Roman"/>
          <w:sz w:val="24"/>
          <w:szCs w:val="24"/>
          <w:lang w:val="es-PE"/>
        </w:rPr>
        <w:t xml:space="preserve"> la póliza</w:t>
      </w:r>
      <w:r w:rsidR="004E2878" w:rsidRPr="009E496D">
        <w:rPr>
          <w:rFonts w:ascii="Times New Roman" w:hAnsi="Times New Roman" w:cs="Times New Roman"/>
          <w:sz w:val="24"/>
          <w:szCs w:val="24"/>
          <w:lang w:val="es-PE"/>
        </w:rPr>
        <w:t xml:space="preserve"> (limitándose a transcribir el referido artículo)</w:t>
      </w:r>
      <w:r w:rsidRPr="009E496D">
        <w:rPr>
          <w:rFonts w:ascii="Times New Roman" w:hAnsi="Times New Roman" w:cs="Times New Roman"/>
          <w:sz w:val="24"/>
          <w:szCs w:val="24"/>
          <w:lang w:val="es-PE"/>
        </w:rPr>
        <w:t>, sino que tamp</w:t>
      </w:r>
      <w:r w:rsidR="004E2878" w:rsidRPr="009E496D">
        <w:rPr>
          <w:rFonts w:ascii="Times New Roman" w:hAnsi="Times New Roman" w:cs="Times New Roman"/>
          <w:sz w:val="24"/>
          <w:szCs w:val="24"/>
          <w:lang w:val="es-PE"/>
        </w:rPr>
        <w:t>o</w:t>
      </w:r>
      <w:r w:rsidRPr="009E496D">
        <w:rPr>
          <w:rFonts w:ascii="Times New Roman" w:hAnsi="Times New Roman" w:cs="Times New Roman"/>
          <w:sz w:val="24"/>
          <w:szCs w:val="24"/>
          <w:lang w:val="es-PE"/>
        </w:rPr>
        <w:t>co ha demostrado que su contenido haya s</w:t>
      </w:r>
      <w:r w:rsidR="004E2878" w:rsidRPr="009E496D">
        <w:rPr>
          <w:rFonts w:ascii="Times New Roman" w:hAnsi="Times New Roman" w:cs="Times New Roman"/>
          <w:sz w:val="24"/>
          <w:szCs w:val="24"/>
          <w:lang w:val="es-PE"/>
        </w:rPr>
        <w:t>i</w:t>
      </w:r>
      <w:r w:rsidRPr="009E496D">
        <w:rPr>
          <w:rFonts w:ascii="Times New Roman" w:hAnsi="Times New Roman" w:cs="Times New Roman"/>
          <w:sz w:val="24"/>
          <w:szCs w:val="24"/>
          <w:lang w:val="es-PE"/>
        </w:rPr>
        <w:t>d</w:t>
      </w:r>
      <w:r w:rsidR="004E2878" w:rsidRPr="009E496D">
        <w:rPr>
          <w:rFonts w:ascii="Times New Roman" w:hAnsi="Times New Roman" w:cs="Times New Roman"/>
          <w:sz w:val="24"/>
          <w:szCs w:val="24"/>
          <w:lang w:val="es-PE"/>
        </w:rPr>
        <w:t>o</w:t>
      </w:r>
      <w:r w:rsidRPr="009E496D">
        <w:rPr>
          <w:rFonts w:ascii="Times New Roman" w:hAnsi="Times New Roman" w:cs="Times New Roman"/>
          <w:sz w:val="24"/>
          <w:szCs w:val="24"/>
          <w:lang w:val="es-PE"/>
        </w:rPr>
        <w:t xml:space="preserve"> inf</w:t>
      </w:r>
      <w:r w:rsidR="004E2878" w:rsidRPr="009E496D">
        <w:rPr>
          <w:rFonts w:ascii="Times New Roman" w:hAnsi="Times New Roman" w:cs="Times New Roman"/>
          <w:sz w:val="24"/>
          <w:szCs w:val="24"/>
          <w:lang w:val="es-PE"/>
        </w:rPr>
        <w:t>o</w:t>
      </w:r>
      <w:r w:rsidRPr="009E496D">
        <w:rPr>
          <w:rFonts w:ascii="Times New Roman" w:hAnsi="Times New Roman" w:cs="Times New Roman"/>
          <w:sz w:val="24"/>
          <w:szCs w:val="24"/>
          <w:lang w:val="es-PE"/>
        </w:rPr>
        <w:t>rmado al as</w:t>
      </w:r>
      <w:r w:rsidR="004E2878" w:rsidRPr="009E496D">
        <w:rPr>
          <w:rFonts w:ascii="Times New Roman" w:hAnsi="Times New Roman" w:cs="Times New Roman"/>
          <w:sz w:val="24"/>
          <w:szCs w:val="24"/>
          <w:lang w:val="es-PE"/>
        </w:rPr>
        <w:t>eg</w:t>
      </w:r>
      <w:r w:rsidRPr="009E496D">
        <w:rPr>
          <w:rFonts w:ascii="Times New Roman" w:hAnsi="Times New Roman" w:cs="Times New Roman"/>
          <w:sz w:val="24"/>
          <w:szCs w:val="24"/>
          <w:lang w:val="es-PE"/>
        </w:rPr>
        <w:t>urado</w:t>
      </w:r>
      <w:r w:rsidR="004E2878" w:rsidRPr="009E496D">
        <w:rPr>
          <w:rFonts w:ascii="Times New Roman" w:hAnsi="Times New Roman" w:cs="Times New Roman"/>
          <w:sz w:val="24"/>
          <w:szCs w:val="24"/>
          <w:lang w:val="es-PE"/>
        </w:rPr>
        <w:t xml:space="preserve">. </w:t>
      </w:r>
      <w:r w:rsidR="00B96503" w:rsidRPr="009E496D">
        <w:rPr>
          <w:rFonts w:ascii="Times New Roman" w:hAnsi="Times New Roman" w:cs="Times New Roman"/>
          <w:sz w:val="24"/>
          <w:szCs w:val="24"/>
          <w:lang w:val="es-PE"/>
        </w:rPr>
        <w:t>Los formatos presentados, transcritos, no satisfacen dicha demanda probatoria.</w:t>
      </w:r>
      <w:r w:rsidR="004E2878" w:rsidRPr="009E496D">
        <w:rPr>
          <w:rFonts w:ascii="Times New Roman" w:hAnsi="Times New Roman" w:cs="Times New Roman"/>
          <w:sz w:val="24"/>
          <w:szCs w:val="24"/>
          <w:lang w:val="es-PE"/>
        </w:rPr>
        <w:t xml:space="preserve"> </w:t>
      </w:r>
      <w:r w:rsidR="00B96503" w:rsidRPr="009E496D">
        <w:rPr>
          <w:rFonts w:ascii="Times New Roman" w:hAnsi="Times New Roman" w:cs="Times New Roman"/>
          <w:sz w:val="24"/>
          <w:szCs w:val="24"/>
          <w:lang w:val="es-PE"/>
        </w:rPr>
        <w:t xml:space="preserve"> La señalada</w:t>
      </w:r>
      <w:r w:rsidR="004E2878" w:rsidRPr="009E496D">
        <w:rPr>
          <w:rFonts w:ascii="Times New Roman" w:hAnsi="Times New Roman" w:cs="Times New Roman"/>
          <w:sz w:val="24"/>
          <w:szCs w:val="24"/>
          <w:lang w:val="es-PE"/>
        </w:rPr>
        <w:t xml:space="preserve"> s</w:t>
      </w:r>
      <w:r w:rsidRPr="009E496D">
        <w:rPr>
          <w:rFonts w:ascii="Times New Roman" w:hAnsi="Times New Roman" w:cs="Times New Roman"/>
          <w:sz w:val="24"/>
          <w:szCs w:val="24"/>
          <w:lang w:val="es-PE"/>
        </w:rPr>
        <w:t>ituación es</w:t>
      </w:r>
      <w:r w:rsidR="004E2878" w:rsidRPr="009E496D">
        <w:rPr>
          <w:rFonts w:ascii="Times New Roman" w:hAnsi="Times New Roman" w:cs="Times New Roman"/>
          <w:sz w:val="24"/>
          <w:szCs w:val="24"/>
          <w:lang w:val="es-PE"/>
        </w:rPr>
        <w:t>t</w:t>
      </w:r>
      <w:r w:rsidRPr="009E496D">
        <w:rPr>
          <w:rFonts w:ascii="Times New Roman" w:hAnsi="Times New Roman" w:cs="Times New Roman"/>
          <w:sz w:val="24"/>
          <w:szCs w:val="24"/>
          <w:lang w:val="es-PE"/>
        </w:rPr>
        <w:t>a</w:t>
      </w:r>
      <w:r w:rsidR="004E2878" w:rsidRPr="009E496D">
        <w:rPr>
          <w:rFonts w:ascii="Times New Roman" w:hAnsi="Times New Roman" w:cs="Times New Roman"/>
          <w:sz w:val="24"/>
          <w:szCs w:val="24"/>
          <w:lang w:val="es-PE"/>
        </w:rPr>
        <w:t>r</w:t>
      </w:r>
      <w:r w:rsidRPr="009E496D">
        <w:rPr>
          <w:rFonts w:ascii="Times New Roman" w:hAnsi="Times New Roman" w:cs="Times New Roman"/>
          <w:sz w:val="24"/>
          <w:szCs w:val="24"/>
          <w:lang w:val="es-PE"/>
        </w:rPr>
        <w:t>ía particularmente agra</w:t>
      </w:r>
      <w:r w:rsidR="004E2878" w:rsidRPr="009E496D">
        <w:rPr>
          <w:rFonts w:ascii="Times New Roman" w:hAnsi="Times New Roman" w:cs="Times New Roman"/>
          <w:sz w:val="24"/>
          <w:szCs w:val="24"/>
          <w:lang w:val="es-PE"/>
        </w:rPr>
        <w:t>v</w:t>
      </w:r>
      <w:r w:rsidRPr="009E496D">
        <w:rPr>
          <w:rFonts w:ascii="Times New Roman" w:hAnsi="Times New Roman" w:cs="Times New Roman"/>
          <w:sz w:val="24"/>
          <w:szCs w:val="24"/>
          <w:lang w:val="es-PE"/>
        </w:rPr>
        <w:t xml:space="preserve">ada porque, por lo tratado en la audiencia de vista, se </w:t>
      </w:r>
      <w:r w:rsidR="004E2878" w:rsidRPr="009E496D">
        <w:rPr>
          <w:rFonts w:ascii="Times New Roman" w:hAnsi="Times New Roman" w:cs="Times New Roman"/>
          <w:sz w:val="24"/>
          <w:szCs w:val="24"/>
          <w:lang w:val="es-PE"/>
        </w:rPr>
        <w:t>infiere que se está</w:t>
      </w:r>
      <w:r w:rsidRPr="009E496D">
        <w:rPr>
          <w:rFonts w:ascii="Times New Roman" w:hAnsi="Times New Roman" w:cs="Times New Roman"/>
          <w:sz w:val="24"/>
          <w:szCs w:val="24"/>
          <w:lang w:val="es-PE"/>
        </w:rPr>
        <w:t xml:space="preserve"> </w:t>
      </w:r>
      <w:r w:rsidR="004E2878" w:rsidRPr="009E496D">
        <w:rPr>
          <w:rFonts w:ascii="Times New Roman" w:hAnsi="Times New Roman" w:cs="Times New Roman"/>
          <w:sz w:val="24"/>
          <w:szCs w:val="24"/>
          <w:lang w:val="es-PE"/>
        </w:rPr>
        <w:t>ante</w:t>
      </w:r>
      <w:r w:rsidRPr="009E496D">
        <w:rPr>
          <w:rFonts w:ascii="Times New Roman" w:hAnsi="Times New Roman" w:cs="Times New Roman"/>
          <w:sz w:val="24"/>
          <w:szCs w:val="24"/>
          <w:lang w:val="es-PE"/>
        </w:rPr>
        <w:t xml:space="preserve"> una p</w:t>
      </w:r>
      <w:r w:rsidR="004E2878" w:rsidRPr="009E496D">
        <w:rPr>
          <w:rFonts w:ascii="Times New Roman" w:hAnsi="Times New Roman" w:cs="Times New Roman"/>
          <w:sz w:val="24"/>
          <w:szCs w:val="24"/>
          <w:lang w:val="es-PE"/>
        </w:rPr>
        <w:t>ó</w:t>
      </w:r>
      <w:r w:rsidRPr="009E496D">
        <w:rPr>
          <w:rFonts w:ascii="Times New Roman" w:hAnsi="Times New Roman" w:cs="Times New Roman"/>
          <w:sz w:val="24"/>
          <w:szCs w:val="24"/>
          <w:lang w:val="es-PE"/>
        </w:rPr>
        <w:t>liza de se</w:t>
      </w:r>
      <w:r w:rsidR="004E2878" w:rsidRPr="009E496D">
        <w:rPr>
          <w:rFonts w:ascii="Times New Roman" w:hAnsi="Times New Roman" w:cs="Times New Roman"/>
          <w:sz w:val="24"/>
          <w:szCs w:val="24"/>
          <w:lang w:val="es-PE"/>
        </w:rPr>
        <w:t>g</w:t>
      </w:r>
      <w:r w:rsidRPr="009E496D">
        <w:rPr>
          <w:rFonts w:ascii="Times New Roman" w:hAnsi="Times New Roman" w:cs="Times New Roman"/>
          <w:sz w:val="24"/>
          <w:szCs w:val="24"/>
          <w:lang w:val="es-PE"/>
        </w:rPr>
        <w:t xml:space="preserve">uro </w:t>
      </w:r>
      <w:r w:rsidR="004E2878" w:rsidRPr="009E496D">
        <w:rPr>
          <w:rFonts w:ascii="Times New Roman" w:hAnsi="Times New Roman" w:cs="Times New Roman"/>
          <w:sz w:val="24"/>
          <w:szCs w:val="24"/>
          <w:lang w:val="es-PE"/>
        </w:rPr>
        <w:t xml:space="preserve">de carácter </w:t>
      </w:r>
      <w:r w:rsidRPr="009E496D">
        <w:rPr>
          <w:rFonts w:ascii="Times New Roman" w:hAnsi="Times New Roman" w:cs="Times New Roman"/>
          <w:sz w:val="24"/>
          <w:szCs w:val="24"/>
          <w:lang w:val="es-PE"/>
        </w:rPr>
        <w:t>grupal o c</w:t>
      </w:r>
      <w:r w:rsidR="004E2878" w:rsidRPr="009E496D">
        <w:rPr>
          <w:rFonts w:ascii="Times New Roman" w:hAnsi="Times New Roman" w:cs="Times New Roman"/>
          <w:sz w:val="24"/>
          <w:szCs w:val="24"/>
          <w:lang w:val="es-PE"/>
        </w:rPr>
        <w:t>ol</w:t>
      </w:r>
      <w:r w:rsidRPr="009E496D">
        <w:rPr>
          <w:rFonts w:ascii="Times New Roman" w:hAnsi="Times New Roman" w:cs="Times New Roman"/>
          <w:sz w:val="24"/>
          <w:szCs w:val="24"/>
          <w:lang w:val="es-PE"/>
        </w:rPr>
        <w:t>ectiv</w:t>
      </w:r>
      <w:r w:rsidR="004E2878" w:rsidRPr="009E496D">
        <w:rPr>
          <w:rFonts w:ascii="Times New Roman" w:hAnsi="Times New Roman" w:cs="Times New Roman"/>
          <w:sz w:val="24"/>
          <w:szCs w:val="24"/>
          <w:lang w:val="es-PE"/>
        </w:rPr>
        <w:t>o</w:t>
      </w:r>
      <w:r w:rsidRPr="009E496D">
        <w:rPr>
          <w:rFonts w:ascii="Times New Roman" w:hAnsi="Times New Roman" w:cs="Times New Roman"/>
          <w:sz w:val="24"/>
          <w:szCs w:val="24"/>
          <w:lang w:val="es-PE"/>
        </w:rPr>
        <w:t>,</w:t>
      </w:r>
      <w:r w:rsidR="004E2878" w:rsidRPr="009E496D">
        <w:rPr>
          <w:rFonts w:ascii="Times New Roman" w:hAnsi="Times New Roman" w:cs="Times New Roman"/>
          <w:sz w:val="24"/>
          <w:szCs w:val="24"/>
          <w:lang w:val="es-PE"/>
        </w:rPr>
        <w:t xml:space="preserve"> </w:t>
      </w:r>
      <w:r w:rsidR="00B96503" w:rsidRPr="009E496D">
        <w:rPr>
          <w:rFonts w:ascii="Times New Roman" w:hAnsi="Times New Roman" w:cs="Times New Roman"/>
          <w:sz w:val="24"/>
          <w:szCs w:val="24"/>
          <w:lang w:val="es-PE"/>
        </w:rPr>
        <w:t xml:space="preserve">ofrecida a los tarjetahabientes de los bancos, que asumen el rol de asegurados no contratantes, </w:t>
      </w:r>
      <w:r w:rsidR="004E2878" w:rsidRPr="009E496D">
        <w:rPr>
          <w:rFonts w:ascii="Times New Roman" w:hAnsi="Times New Roman" w:cs="Times New Roman"/>
          <w:sz w:val="24"/>
          <w:szCs w:val="24"/>
          <w:lang w:val="es-PE"/>
        </w:rPr>
        <w:t xml:space="preserve">siendo </w:t>
      </w:r>
      <w:r w:rsidR="00B96503" w:rsidRPr="009E496D">
        <w:rPr>
          <w:rFonts w:ascii="Times New Roman" w:hAnsi="Times New Roman" w:cs="Times New Roman"/>
          <w:sz w:val="24"/>
          <w:szCs w:val="24"/>
          <w:lang w:val="es-PE"/>
        </w:rPr>
        <w:t xml:space="preserve">que, </w:t>
      </w:r>
      <w:r w:rsidR="004E2878" w:rsidRPr="009E496D">
        <w:rPr>
          <w:rFonts w:ascii="Times New Roman" w:hAnsi="Times New Roman" w:cs="Times New Roman"/>
          <w:sz w:val="24"/>
          <w:szCs w:val="24"/>
          <w:lang w:val="es-PE"/>
        </w:rPr>
        <w:t xml:space="preserve">en ese contexto, el artículo 137 de la Ley Nro. 29946 establece que </w:t>
      </w:r>
      <w:r w:rsidR="004E2878" w:rsidRPr="009E496D">
        <w:rPr>
          <w:rFonts w:ascii="Times New Roman" w:hAnsi="Times New Roman" w:cs="Times New Roman"/>
          <w:i/>
          <w:iCs/>
          <w:sz w:val="24"/>
          <w:szCs w:val="24"/>
          <w:lang w:val="es-PE"/>
        </w:rPr>
        <w:t>“No son oponibles al asegurado los contenidos contractuales que no le hayan sido informados en el certificado mencionado en el artículo anterior, cuyo contenido mínimo se sujeta a las disposiciones de la Superintendencia”</w:t>
      </w:r>
      <w:r w:rsidR="004E2878" w:rsidRPr="009E496D">
        <w:rPr>
          <w:rFonts w:ascii="Times New Roman" w:hAnsi="Times New Roman" w:cs="Times New Roman"/>
          <w:sz w:val="24"/>
          <w:szCs w:val="24"/>
          <w:lang w:val="es-PE"/>
        </w:rPr>
        <w:t xml:space="preserve">.  Por lo tanto, las cargas convencionales no informadas de manera oportuna, adecuada y suficiente no son oponibles, </w:t>
      </w:r>
      <w:r w:rsidR="00B96503" w:rsidRPr="009E496D">
        <w:rPr>
          <w:rFonts w:ascii="Times New Roman" w:hAnsi="Times New Roman" w:cs="Times New Roman"/>
          <w:sz w:val="24"/>
          <w:szCs w:val="24"/>
          <w:lang w:val="es-PE"/>
        </w:rPr>
        <w:t>no son</w:t>
      </w:r>
      <w:r w:rsidR="004E2878" w:rsidRPr="009E496D">
        <w:rPr>
          <w:rFonts w:ascii="Times New Roman" w:hAnsi="Times New Roman" w:cs="Times New Roman"/>
          <w:sz w:val="24"/>
          <w:szCs w:val="24"/>
          <w:lang w:val="es-PE"/>
        </w:rPr>
        <w:t xml:space="preserve"> exigibles</w:t>
      </w:r>
      <w:r w:rsidR="00B96503" w:rsidRPr="009E496D">
        <w:rPr>
          <w:rFonts w:ascii="Times New Roman" w:hAnsi="Times New Roman" w:cs="Times New Roman"/>
          <w:sz w:val="24"/>
          <w:szCs w:val="24"/>
          <w:lang w:val="es-PE"/>
        </w:rPr>
        <w:t xml:space="preserve"> por la aseguradora al asegurado no contratante</w:t>
      </w:r>
      <w:r w:rsidR="004E2878" w:rsidRPr="009E496D">
        <w:rPr>
          <w:rFonts w:ascii="Times New Roman" w:hAnsi="Times New Roman" w:cs="Times New Roman"/>
          <w:sz w:val="24"/>
          <w:szCs w:val="24"/>
          <w:lang w:val="es-PE"/>
        </w:rPr>
        <w:t>, tal como se ha reconocido por esta Defensoría en reiterado criterio, conforme a ley.</w:t>
      </w:r>
    </w:p>
    <w:p w14:paraId="60ED7C83" w14:textId="11CE9AFD" w:rsidR="004E2878" w:rsidRPr="009E496D" w:rsidRDefault="004E2878" w:rsidP="004E2878">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5D2085DF" w14:textId="14AD3F38" w:rsidR="00B4445E" w:rsidRPr="009E496D" w:rsidRDefault="00FC67B0" w:rsidP="00B4445E">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9E496D">
        <w:rPr>
          <w:rFonts w:ascii="Times New Roman" w:hAnsi="Times New Roman" w:cs="Times New Roman"/>
          <w:sz w:val="24"/>
          <w:szCs w:val="24"/>
          <w:lang w:val="es-PE"/>
        </w:rPr>
        <w:t>6.4.</w:t>
      </w:r>
      <w:r w:rsidR="00B4445E" w:rsidRPr="009E496D">
        <w:rPr>
          <w:rFonts w:ascii="Times New Roman" w:hAnsi="Times New Roman" w:cs="Times New Roman"/>
          <w:sz w:val="24"/>
          <w:szCs w:val="24"/>
          <w:lang w:val="es-PE"/>
        </w:rPr>
        <w:tab/>
        <w:t>Tratándose a lo expresado por la aseguradora en la audiencia de vista, en el sentido que no estarían acreditadas las sumas reclamadas, sobre la base de lo señalado en la reclamación y en los documentos presentados, este colegiado advierte que las sumas indebidamente retiradas son US$ 2,400 (</w:t>
      </w:r>
      <w:r w:rsidR="00B4445E" w:rsidRPr="009E496D">
        <w:rPr>
          <w:rFonts w:ascii="Times New Roman" w:hAnsi="Times New Roman" w:cs="Times New Roman"/>
          <w:sz w:val="24"/>
          <w:szCs w:val="24"/>
          <w:lang w:val="es-ES" w:eastAsia="es-ES"/>
        </w:rPr>
        <w:t xml:space="preserve">US$ 800 de manera diaria, tratándose del domingo 12, lunes 13 y martes 14 de julio de 2020) de la cuenta corriente dólares </w:t>
      </w:r>
      <w:r w:rsidR="00B974C7" w:rsidRPr="00B974C7">
        <w:rPr>
          <w:rFonts w:ascii="Times New Roman" w:hAnsi="Times New Roman" w:cs="Times New Roman"/>
          <w:sz w:val="24"/>
          <w:szCs w:val="24"/>
        </w:rPr>
        <w:t>..................</w:t>
      </w:r>
      <w:r w:rsidR="00B4445E" w:rsidRPr="009E496D">
        <w:rPr>
          <w:rFonts w:ascii="Times New Roman" w:hAnsi="Times New Roman" w:cs="Times New Roman"/>
          <w:sz w:val="24"/>
          <w:szCs w:val="24"/>
          <w:lang w:val="es-ES" w:eastAsia="es-ES"/>
        </w:rPr>
        <w:t xml:space="preserve"> del reclamante, así como S/. 1,280 (martes 14 de julio) de la cuenta corriente soles </w:t>
      </w:r>
      <w:r w:rsidR="00B974C7" w:rsidRPr="00B974C7">
        <w:rPr>
          <w:rFonts w:ascii="Times New Roman" w:hAnsi="Times New Roman" w:cs="Times New Roman"/>
          <w:sz w:val="24"/>
          <w:szCs w:val="24"/>
        </w:rPr>
        <w:t>..................</w:t>
      </w:r>
      <w:r w:rsidR="00B4445E" w:rsidRPr="009E496D">
        <w:rPr>
          <w:rFonts w:ascii="Times New Roman" w:hAnsi="Times New Roman" w:cs="Times New Roman"/>
          <w:sz w:val="24"/>
          <w:szCs w:val="24"/>
          <w:lang w:val="es-ES" w:eastAsia="es-ES"/>
        </w:rPr>
        <w:t xml:space="preserve"> del reclamante.  Tratándose del retiro indebido de S/. 50 de la cuenta CTS, si bien el mismo no ha sido probado documentalmente mediante la presentación a esta Defensoría de un estado de cuenta, debe destacarse que, al practicarse el ajuste del siniestro, ninguna suma reclamada fue objetada por la empresa ajustadora, siendo inclusive que tampoco fue objetada oportuna y propiamente por </w:t>
      </w:r>
      <w:r w:rsidR="00B974C7" w:rsidRPr="00B974C7">
        <w:rPr>
          <w:rFonts w:ascii="Times New Roman" w:hAnsi="Times New Roman" w:cs="Times New Roman"/>
          <w:sz w:val="24"/>
          <w:szCs w:val="24"/>
        </w:rPr>
        <w:t>..................</w:t>
      </w:r>
      <w:r w:rsidR="00B4445E" w:rsidRPr="009E496D">
        <w:rPr>
          <w:rFonts w:ascii="Times New Roman" w:hAnsi="Times New Roman" w:cs="Times New Roman"/>
          <w:sz w:val="24"/>
          <w:szCs w:val="24"/>
          <w:lang w:val="es-ES" w:eastAsia="es-ES"/>
        </w:rPr>
        <w:t>, de manera que resultaría extemporáneo dicho cuestionamiento.  Sin embargo, atendiendo a la exigencia del artículo 77</w:t>
      </w:r>
      <w:r w:rsidR="00B4445E" w:rsidRPr="009E496D">
        <w:rPr>
          <w:rFonts w:ascii="Times New Roman" w:eastAsia="Times New Roman" w:hAnsi="Times New Roman" w:cs="Times New Roman"/>
          <w:sz w:val="24"/>
          <w:szCs w:val="24"/>
          <w:lang w:val="es-PE" w:eastAsia="es-ES"/>
        </w:rPr>
        <w:t xml:space="preserve"> de la Ley Nro. 29946, lo cierto es que corresponde al asegurado no sólo probar la ocurrencia del siniestro, sino además la cuantía de la pérdida, de manera que debe concluirse que la suma reclamada de la cuenta CTS no está probada.</w:t>
      </w:r>
    </w:p>
    <w:p w14:paraId="2F922095" w14:textId="13F8B505" w:rsidR="00B4445E" w:rsidRPr="009E496D" w:rsidRDefault="00B4445E" w:rsidP="00B4445E">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4B1F12CE" w14:textId="7D9E1056" w:rsidR="00B4445E" w:rsidRPr="009E496D" w:rsidRDefault="00B4445E" w:rsidP="00B4445E">
      <w:pPr>
        <w:tabs>
          <w:tab w:val="left" w:pos="709"/>
          <w:tab w:val="left" w:pos="2160"/>
        </w:tabs>
        <w:spacing w:after="0" w:line="240" w:lineRule="auto"/>
        <w:ind w:left="705" w:hanging="705"/>
        <w:jc w:val="both"/>
        <w:rPr>
          <w:rFonts w:ascii="Times New Roman" w:hAnsi="Times New Roman" w:cs="Times New Roman"/>
          <w:sz w:val="24"/>
          <w:szCs w:val="24"/>
          <w:lang w:val="es-PE"/>
        </w:rPr>
      </w:pPr>
      <w:r w:rsidRPr="009E496D">
        <w:rPr>
          <w:rFonts w:ascii="Times New Roman" w:eastAsia="Times New Roman" w:hAnsi="Times New Roman" w:cs="Times New Roman"/>
          <w:sz w:val="24"/>
          <w:szCs w:val="24"/>
          <w:lang w:val="es-PE" w:eastAsia="es-ES"/>
        </w:rPr>
        <w:t>6.5.</w:t>
      </w:r>
      <w:r w:rsidRPr="009E496D">
        <w:rPr>
          <w:rFonts w:ascii="Times New Roman" w:hAnsi="Times New Roman" w:cs="Times New Roman"/>
          <w:sz w:val="24"/>
          <w:szCs w:val="24"/>
          <w:lang w:val="es-PE" w:eastAsia="es-ES"/>
        </w:rPr>
        <w:tab/>
      </w:r>
      <w:r w:rsidR="00FC67B0" w:rsidRPr="009E496D">
        <w:rPr>
          <w:rFonts w:ascii="Times New Roman" w:hAnsi="Times New Roman" w:cs="Times New Roman"/>
          <w:sz w:val="24"/>
          <w:szCs w:val="24"/>
          <w:lang w:val="es-PE"/>
        </w:rPr>
        <w:t>Siendo que el rechazo de cobertura se restringe a la inobservancia de una carga pretendidamente exigible, y habi</w:t>
      </w:r>
      <w:r w:rsidR="0086376C" w:rsidRPr="009E496D">
        <w:rPr>
          <w:rFonts w:ascii="Times New Roman" w:hAnsi="Times New Roman" w:cs="Times New Roman"/>
          <w:sz w:val="24"/>
          <w:szCs w:val="24"/>
          <w:lang w:val="es-PE"/>
        </w:rPr>
        <w:t>endo quedado</w:t>
      </w:r>
      <w:r w:rsidR="00FC67B0" w:rsidRPr="009E496D">
        <w:rPr>
          <w:rFonts w:ascii="Times New Roman" w:hAnsi="Times New Roman" w:cs="Times New Roman"/>
          <w:sz w:val="24"/>
          <w:szCs w:val="24"/>
          <w:lang w:val="es-PE"/>
        </w:rPr>
        <w:t xml:space="preserve"> descalificado dicho rechazo, </w:t>
      </w:r>
      <w:r w:rsidRPr="009E496D">
        <w:rPr>
          <w:rFonts w:ascii="Times New Roman" w:hAnsi="Times New Roman" w:cs="Times New Roman"/>
          <w:sz w:val="24"/>
          <w:szCs w:val="24"/>
          <w:lang w:val="es-PE"/>
        </w:rPr>
        <w:t xml:space="preserve">podría señalarse, preliminarmente, que </w:t>
      </w:r>
      <w:r w:rsidR="00FC67B0" w:rsidRPr="009E496D">
        <w:rPr>
          <w:rFonts w:ascii="Times New Roman" w:hAnsi="Times New Roman" w:cs="Times New Roman"/>
          <w:sz w:val="24"/>
          <w:szCs w:val="24"/>
          <w:lang w:val="es-PE"/>
        </w:rPr>
        <w:t>corresponde</w:t>
      </w:r>
      <w:r w:rsidRPr="009E496D">
        <w:rPr>
          <w:rFonts w:ascii="Times New Roman" w:hAnsi="Times New Roman" w:cs="Times New Roman"/>
          <w:sz w:val="24"/>
          <w:szCs w:val="24"/>
          <w:lang w:val="es-PE"/>
        </w:rPr>
        <w:t>ría</w:t>
      </w:r>
      <w:r w:rsidR="00FC67B0" w:rsidRPr="009E496D">
        <w:rPr>
          <w:rFonts w:ascii="Times New Roman" w:hAnsi="Times New Roman" w:cs="Times New Roman"/>
          <w:sz w:val="24"/>
          <w:szCs w:val="24"/>
          <w:lang w:val="es-PE"/>
        </w:rPr>
        <w:t xml:space="preserve"> el otorgamiento de cobertura, sin necesidad de evaluar sobre si el retraso en</w:t>
      </w:r>
      <w:r w:rsidR="00B96503" w:rsidRPr="009E496D">
        <w:rPr>
          <w:rFonts w:ascii="Times New Roman" w:hAnsi="Times New Roman" w:cs="Times New Roman"/>
          <w:sz w:val="24"/>
          <w:szCs w:val="24"/>
          <w:lang w:val="es-PE"/>
        </w:rPr>
        <w:t xml:space="preserve"> el trámite de</w:t>
      </w:r>
      <w:r w:rsidR="00FC67B0" w:rsidRPr="009E496D">
        <w:rPr>
          <w:rFonts w:ascii="Times New Roman" w:hAnsi="Times New Roman" w:cs="Times New Roman"/>
          <w:sz w:val="24"/>
          <w:szCs w:val="24"/>
          <w:lang w:val="es-PE"/>
        </w:rPr>
        <w:t xml:space="preserve"> asentar la denuncia policial estaba o no justificado.</w:t>
      </w:r>
      <w:r w:rsidR="00EF4844" w:rsidRPr="009E496D">
        <w:rPr>
          <w:rFonts w:ascii="Times New Roman" w:hAnsi="Times New Roman" w:cs="Times New Roman"/>
          <w:sz w:val="24"/>
          <w:szCs w:val="24"/>
          <w:lang w:val="es-PE"/>
        </w:rPr>
        <w:t xml:space="preserve">  Sin embargo</w:t>
      </w:r>
      <w:r w:rsidRPr="009E496D">
        <w:rPr>
          <w:rFonts w:ascii="Times New Roman" w:hAnsi="Times New Roman" w:cs="Times New Roman"/>
          <w:sz w:val="24"/>
          <w:szCs w:val="24"/>
          <w:lang w:val="es-PE"/>
        </w:rPr>
        <w:t xml:space="preserve">, resulta absolutamente </w:t>
      </w:r>
      <w:r w:rsidR="00EF4844" w:rsidRPr="009E496D">
        <w:rPr>
          <w:rFonts w:ascii="Times New Roman" w:hAnsi="Times New Roman" w:cs="Times New Roman"/>
          <w:sz w:val="24"/>
          <w:szCs w:val="24"/>
          <w:lang w:val="es-PE"/>
        </w:rPr>
        <w:t xml:space="preserve">necesario </w:t>
      </w:r>
      <w:r w:rsidRPr="009E496D">
        <w:rPr>
          <w:rFonts w:ascii="Times New Roman" w:hAnsi="Times New Roman" w:cs="Times New Roman"/>
          <w:sz w:val="24"/>
          <w:szCs w:val="24"/>
          <w:lang w:val="es-PE"/>
        </w:rPr>
        <w:t xml:space="preserve">verificar si el siniestro reclamado corresponde efectivamente a un riesgo aceptado por la aseguradora.  </w:t>
      </w:r>
    </w:p>
    <w:p w14:paraId="5312E0FB" w14:textId="77777777" w:rsidR="00B4445E" w:rsidRPr="009E496D" w:rsidRDefault="00B4445E" w:rsidP="00B4445E">
      <w:pPr>
        <w:tabs>
          <w:tab w:val="left" w:pos="709"/>
          <w:tab w:val="left" w:pos="2160"/>
        </w:tabs>
        <w:spacing w:after="0" w:line="240" w:lineRule="auto"/>
        <w:ind w:left="705" w:hanging="705"/>
        <w:jc w:val="both"/>
        <w:rPr>
          <w:rFonts w:ascii="Times New Roman" w:hAnsi="Times New Roman" w:cs="Times New Roman"/>
          <w:sz w:val="24"/>
          <w:szCs w:val="24"/>
          <w:lang w:val="es-PE"/>
        </w:rPr>
      </w:pPr>
    </w:p>
    <w:p w14:paraId="3E1C96E1" w14:textId="787806A0" w:rsidR="004E2878" w:rsidRPr="009E496D" w:rsidRDefault="00B4445E" w:rsidP="00B4445E">
      <w:pPr>
        <w:tabs>
          <w:tab w:val="left" w:pos="709"/>
          <w:tab w:val="left" w:pos="2160"/>
        </w:tabs>
        <w:spacing w:after="0" w:line="240" w:lineRule="auto"/>
        <w:ind w:left="705" w:hanging="705"/>
        <w:jc w:val="both"/>
        <w:rPr>
          <w:rFonts w:ascii="Times New Roman" w:hAnsi="Times New Roman" w:cs="Times New Roman"/>
          <w:sz w:val="24"/>
          <w:szCs w:val="24"/>
          <w:lang w:val="es-PE"/>
        </w:rPr>
      </w:pPr>
      <w:r w:rsidRPr="009E496D">
        <w:rPr>
          <w:rFonts w:ascii="Times New Roman" w:hAnsi="Times New Roman" w:cs="Times New Roman"/>
          <w:sz w:val="24"/>
          <w:szCs w:val="24"/>
          <w:lang w:val="es-PE"/>
        </w:rPr>
        <w:lastRenderedPageBreak/>
        <w:tab/>
        <w:t xml:space="preserve">Si la respuesta fuese afirmativa, lo concluido precedentemente de manera preliminar sería definitivo; en cambio, si la respuesta fue negativa, no correspondería </w:t>
      </w:r>
      <w:r w:rsidR="00EF4844" w:rsidRPr="009E496D">
        <w:rPr>
          <w:rFonts w:ascii="Times New Roman" w:hAnsi="Times New Roman" w:cs="Times New Roman"/>
          <w:sz w:val="24"/>
          <w:szCs w:val="24"/>
          <w:lang w:val="es-PE"/>
        </w:rPr>
        <w:t>el otorgamiento de</w:t>
      </w:r>
      <w:r w:rsidRPr="009E496D">
        <w:rPr>
          <w:rFonts w:ascii="Times New Roman" w:hAnsi="Times New Roman" w:cs="Times New Roman"/>
          <w:sz w:val="24"/>
          <w:szCs w:val="24"/>
          <w:lang w:val="es-PE"/>
        </w:rPr>
        <w:t xml:space="preserve"> cobertura, porque el siniestro no correspondería a la materialización de un riesgo aceptado oportunamente por la aseguradora, al margen que la propia </w:t>
      </w:r>
      <w:r w:rsidR="00B974C7" w:rsidRPr="00B974C7">
        <w:rPr>
          <w:rFonts w:ascii="Times New Roman" w:hAnsi="Times New Roman" w:cs="Times New Roman"/>
          <w:sz w:val="24"/>
          <w:szCs w:val="24"/>
        </w:rPr>
        <w:t>..................</w:t>
      </w:r>
      <w:r w:rsidR="00B974C7">
        <w:rPr>
          <w:rFonts w:ascii="Times New Roman" w:hAnsi="Times New Roman" w:cs="Times New Roman"/>
          <w:sz w:val="24"/>
          <w:szCs w:val="24"/>
        </w:rPr>
        <w:t xml:space="preserve"> </w:t>
      </w:r>
      <w:r w:rsidRPr="009E496D">
        <w:rPr>
          <w:rFonts w:ascii="Times New Roman" w:hAnsi="Times New Roman" w:cs="Times New Roman"/>
          <w:sz w:val="24"/>
          <w:szCs w:val="24"/>
          <w:lang w:val="es-PE"/>
        </w:rPr>
        <w:t>no lo haya invocado oportunamente.</w:t>
      </w:r>
    </w:p>
    <w:p w14:paraId="73A1287D" w14:textId="089B3AED" w:rsidR="00B4445E" w:rsidRPr="009E496D" w:rsidRDefault="00B4445E" w:rsidP="00B4445E">
      <w:pPr>
        <w:tabs>
          <w:tab w:val="left" w:pos="709"/>
          <w:tab w:val="left" w:pos="2160"/>
        </w:tabs>
        <w:spacing w:after="0" w:line="240" w:lineRule="auto"/>
        <w:ind w:left="705" w:hanging="705"/>
        <w:jc w:val="both"/>
        <w:rPr>
          <w:rFonts w:ascii="Times New Roman" w:hAnsi="Times New Roman" w:cs="Times New Roman"/>
          <w:sz w:val="24"/>
          <w:szCs w:val="24"/>
          <w:lang w:val="es-PE"/>
        </w:rPr>
      </w:pPr>
    </w:p>
    <w:p w14:paraId="48F76B74" w14:textId="438D49C8" w:rsidR="00B4445E" w:rsidRPr="009E496D" w:rsidRDefault="00B4445E" w:rsidP="00B4445E">
      <w:pPr>
        <w:tabs>
          <w:tab w:val="left" w:pos="709"/>
          <w:tab w:val="left" w:pos="2160"/>
        </w:tabs>
        <w:spacing w:after="0" w:line="240" w:lineRule="auto"/>
        <w:ind w:left="705" w:hanging="705"/>
        <w:jc w:val="both"/>
        <w:rPr>
          <w:rFonts w:ascii="Times New Roman" w:hAnsi="Times New Roman" w:cs="Times New Roman"/>
          <w:bCs/>
          <w:sz w:val="24"/>
          <w:szCs w:val="24"/>
          <w:lang w:val="es-ES"/>
        </w:rPr>
      </w:pPr>
      <w:r w:rsidRPr="009E496D">
        <w:rPr>
          <w:rFonts w:ascii="Times New Roman" w:hAnsi="Times New Roman" w:cs="Times New Roman"/>
          <w:sz w:val="24"/>
          <w:szCs w:val="24"/>
          <w:lang w:val="es-PE"/>
        </w:rPr>
        <w:t>6.6.</w:t>
      </w:r>
      <w:r w:rsidRPr="009E496D">
        <w:rPr>
          <w:rFonts w:ascii="Times New Roman" w:hAnsi="Times New Roman" w:cs="Times New Roman"/>
          <w:sz w:val="24"/>
          <w:szCs w:val="24"/>
          <w:lang w:val="es-PE"/>
        </w:rPr>
        <w:tab/>
        <w:t xml:space="preserve">Conforme destaca </w:t>
      </w:r>
      <w:r w:rsidR="00B974C7" w:rsidRPr="00B974C7">
        <w:rPr>
          <w:rFonts w:ascii="Times New Roman" w:hAnsi="Times New Roman" w:cs="Times New Roman"/>
          <w:sz w:val="24"/>
          <w:szCs w:val="24"/>
        </w:rPr>
        <w:t>..................</w:t>
      </w:r>
      <w:r w:rsidR="00B974C7">
        <w:rPr>
          <w:rFonts w:ascii="Times New Roman" w:hAnsi="Times New Roman" w:cs="Times New Roman"/>
          <w:sz w:val="24"/>
          <w:szCs w:val="24"/>
        </w:rPr>
        <w:t xml:space="preserve"> </w:t>
      </w:r>
      <w:r w:rsidRPr="009E496D">
        <w:rPr>
          <w:rFonts w:ascii="Times New Roman" w:hAnsi="Times New Roman" w:cs="Times New Roman"/>
          <w:sz w:val="24"/>
          <w:szCs w:val="24"/>
          <w:lang w:val="es-PE"/>
        </w:rPr>
        <w:t xml:space="preserve">en su escrito presentado </w:t>
      </w:r>
      <w:r w:rsidRPr="009E496D">
        <w:rPr>
          <w:rFonts w:ascii="Times New Roman" w:hAnsi="Times New Roman" w:cs="Times New Roman"/>
          <w:bCs/>
          <w:sz w:val="24"/>
          <w:szCs w:val="24"/>
          <w:lang w:val="es-ES"/>
        </w:rPr>
        <w:t xml:space="preserve">el 9 de noviembre de 2020, </w:t>
      </w:r>
      <w:r w:rsidR="008A0225" w:rsidRPr="009E496D">
        <w:rPr>
          <w:rFonts w:ascii="Times New Roman" w:hAnsi="Times New Roman" w:cs="Times New Roman"/>
          <w:bCs/>
          <w:sz w:val="24"/>
          <w:szCs w:val="24"/>
          <w:lang w:val="es-ES"/>
        </w:rPr>
        <w:t xml:space="preserve">conforme </w:t>
      </w:r>
      <w:r w:rsidRPr="009E496D">
        <w:rPr>
          <w:rFonts w:ascii="Times New Roman" w:hAnsi="Times New Roman" w:cs="Times New Roman"/>
          <w:bCs/>
          <w:sz w:val="24"/>
          <w:szCs w:val="24"/>
          <w:lang w:val="es-ES"/>
        </w:rPr>
        <w:t>a los términos de cobertura contratad</w:t>
      </w:r>
      <w:r w:rsidR="008A0225" w:rsidRPr="009E496D">
        <w:rPr>
          <w:rFonts w:ascii="Times New Roman" w:hAnsi="Times New Roman" w:cs="Times New Roman"/>
          <w:bCs/>
          <w:sz w:val="24"/>
          <w:szCs w:val="24"/>
          <w:lang w:val="es-ES"/>
        </w:rPr>
        <w:t>os</w:t>
      </w:r>
      <w:r w:rsidRPr="009E496D">
        <w:rPr>
          <w:rFonts w:ascii="Times New Roman" w:hAnsi="Times New Roman" w:cs="Times New Roman"/>
          <w:bCs/>
          <w:sz w:val="24"/>
          <w:szCs w:val="24"/>
          <w:lang w:val="es-ES"/>
        </w:rPr>
        <w:t xml:space="preserve"> en su oportunidad, tratándose de un “cambiazo” (que fue el hecho ocurrido según lo declarado por el reclamante), </w:t>
      </w:r>
      <w:r w:rsidR="008A0225" w:rsidRPr="009E496D">
        <w:rPr>
          <w:rFonts w:ascii="Times New Roman" w:hAnsi="Times New Roman" w:cs="Times New Roman"/>
          <w:bCs/>
          <w:sz w:val="24"/>
          <w:szCs w:val="24"/>
          <w:lang w:val="es-ES"/>
        </w:rPr>
        <w:t>aquélla sólo aplica tratándose de</w:t>
      </w:r>
      <w:r w:rsidRPr="009E496D">
        <w:rPr>
          <w:rFonts w:ascii="Times New Roman" w:hAnsi="Times New Roman" w:cs="Times New Roman"/>
          <w:bCs/>
          <w:sz w:val="24"/>
          <w:szCs w:val="24"/>
          <w:lang w:val="es-ES"/>
        </w:rPr>
        <w:t xml:space="preserve"> la tarjeta de débito del </w:t>
      </w:r>
      <w:r w:rsidR="00B974C7" w:rsidRPr="00B974C7">
        <w:rPr>
          <w:rFonts w:ascii="Times New Roman" w:hAnsi="Times New Roman" w:cs="Times New Roman"/>
          <w:sz w:val="24"/>
          <w:szCs w:val="24"/>
        </w:rPr>
        <w:t>..................</w:t>
      </w:r>
      <w:r w:rsidRPr="009E496D">
        <w:rPr>
          <w:rFonts w:ascii="Times New Roman" w:hAnsi="Times New Roman" w:cs="Times New Roman"/>
          <w:bCs/>
          <w:sz w:val="24"/>
          <w:szCs w:val="24"/>
          <w:lang w:val="es-ES"/>
        </w:rPr>
        <w:t xml:space="preserve"> y </w:t>
      </w:r>
      <w:r w:rsidR="008A0225" w:rsidRPr="009E496D">
        <w:rPr>
          <w:rFonts w:ascii="Times New Roman" w:hAnsi="Times New Roman" w:cs="Times New Roman"/>
          <w:bCs/>
          <w:sz w:val="24"/>
          <w:szCs w:val="24"/>
          <w:lang w:val="es-ES"/>
        </w:rPr>
        <w:t xml:space="preserve">de </w:t>
      </w:r>
      <w:r w:rsidRPr="009E496D">
        <w:rPr>
          <w:rFonts w:ascii="Times New Roman" w:hAnsi="Times New Roman" w:cs="Times New Roman"/>
          <w:bCs/>
          <w:sz w:val="24"/>
          <w:szCs w:val="24"/>
          <w:lang w:val="es-ES"/>
        </w:rPr>
        <w:t>tarjetas de crédito de</w:t>
      </w:r>
      <w:r w:rsidR="008A0225" w:rsidRPr="009E496D">
        <w:rPr>
          <w:rFonts w:ascii="Times New Roman" w:hAnsi="Times New Roman" w:cs="Times New Roman"/>
          <w:bCs/>
          <w:sz w:val="24"/>
          <w:szCs w:val="24"/>
          <w:lang w:val="es-ES"/>
        </w:rPr>
        <w:t xml:space="preserve">l asegurado en </w:t>
      </w:r>
      <w:r w:rsidRPr="009E496D">
        <w:rPr>
          <w:rFonts w:ascii="Times New Roman" w:hAnsi="Times New Roman" w:cs="Times New Roman"/>
          <w:bCs/>
          <w:sz w:val="24"/>
          <w:szCs w:val="24"/>
          <w:lang w:val="es-ES"/>
        </w:rPr>
        <w:t>todos los bancos</w:t>
      </w:r>
      <w:r w:rsidR="008A0225" w:rsidRPr="009E496D">
        <w:rPr>
          <w:rFonts w:ascii="Times New Roman" w:hAnsi="Times New Roman" w:cs="Times New Roman"/>
          <w:bCs/>
          <w:sz w:val="24"/>
          <w:szCs w:val="24"/>
          <w:lang w:val="es-ES"/>
        </w:rPr>
        <w:t>.  Sin embargo, lo cierto es que, e</w:t>
      </w:r>
      <w:r w:rsidRPr="009E496D">
        <w:rPr>
          <w:rFonts w:ascii="Times New Roman" w:hAnsi="Times New Roman" w:cs="Times New Roman"/>
          <w:bCs/>
          <w:sz w:val="24"/>
          <w:szCs w:val="24"/>
          <w:lang w:val="es-ES"/>
        </w:rPr>
        <w:t xml:space="preserve">n el presente caso el retiro indebido de fondos </w:t>
      </w:r>
      <w:r w:rsidR="008A0225" w:rsidRPr="009E496D">
        <w:rPr>
          <w:rFonts w:ascii="Times New Roman" w:hAnsi="Times New Roman" w:cs="Times New Roman"/>
          <w:bCs/>
          <w:sz w:val="24"/>
          <w:szCs w:val="24"/>
          <w:lang w:val="es-ES"/>
        </w:rPr>
        <w:t xml:space="preserve">generado por el “cambiazo” </w:t>
      </w:r>
      <w:r w:rsidRPr="009E496D">
        <w:rPr>
          <w:rFonts w:ascii="Times New Roman" w:hAnsi="Times New Roman" w:cs="Times New Roman"/>
          <w:bCs/>
          <w:sz w:val="24"/>
          <w:szCs w:val="24"/>
          <w:lang w:val="es-ES"/>
        </w:rPr>
        <w:t>fue</w:t>
      </w:r>
      <w:r w:rsidR="008A0225" w:rsidRPr="009E496D">
        <w:rPr>
          <w:rFonts w:ascii="Times New Roman" w:hAnsi="Times New Roman" w:cs="Times New Roman"/>
          <w:bCs/>
          <w:sz w:val="24"/>
          <w:szCs w:val="24"/>
          <w:lang w:val="es-ES"/>
        </w:rPr>
        <w:t xml:space="preserve"> </w:t>
      </w:r>
      <w:r w:rsidRPr="009E496D">
        <w:rPr>
          <w:rFonts w:ascii="Times New Roman" w:hAnsi="Times New Roman" w:cs="Times New Roman"/>
          <w:bCs/>
          <w:sz w:val="24"/>
          <w:szCs w:val="24"/>
          <w:lang w:val="es-ES"/>
        </w:rPr>
        <w:t xml:space="preserve">mediante </w:t>
      </w:r>
      <w:r w:rsidR="008A0225" w:rsidRPr="009E496D">
        <w:rPr>
          <w:rFonts w:ascii="Times New Roman" w:hAnsi="Times New Roman" w:cs="Times New Roman"/>
          <w:bCs/>
          <w:sz w:val="24"/>
          <w:szCs w:val="24"/>
          <w:lang w:val="es-ES"/>
        </w:rPr>
        <w:t xml:space="preserve">el uso de la </w:t>
      </w:r>
      <w:r w:rsidRPr="009E496D">
        <w:rPr>
          <w:rFonts w:ascii="Times New Roman" w:hAnsi="Times New Roman" w:cs="Times New Roman"/>
          <w:bCs/>
          <w:sz w:val="24"/>
          <w:szCs w:val="24"/>
          <w:lang w:val="es-ES"/>
        </w:rPr>
        <w:t xml:space="preserve">tarjeta de débito del </w:t>
      </w:r>
      <w:r w:rsidR="00B974C7" w:rsidRPr="00B974C7">
        <w:rPr>
          <w:rFonts w:ascii="Times New Roman" w:hAnsi="Times New Roman" w:cs="Times New Roman"/>
          <w:sz w:val="24"/>
          <w:szCs w:val="24"/>
        </w:rPr>
        <w:t>..................</w:t>
      </w:r>
      <w:r w:rsidRPr="009E496D">
        <w:rPr>
          <w:rFonts w:ascii="Times New Roman" w:hAnsi="Times New Roman" w:cs="Times New Roman"/>
          <w:bCs/>
          <w:sz w:val="24"/>
          <w:szCs w:val="24"/>
          <w:lang w:val="es-ES"/>
        </w:rPr>
        <w:t xml:space="preserve"> </w:t>
      </w:r>
      <w:r w:rsidR="008A0225" w:rsidRPr="009E496D">
        <w:rPr>
          <w:rFonts w:ascii="Times New Roman" w:hAnsi="Times New Roman" w:cs="Times New Roman"/>
          <w:bCs/>
          <w:sz w:val="24"/>
          <w:szCs w:val="24"/>
          <w:lang w:val="es-ES"/>
        </w:rPr>
        <w:t>del asegurado</w:t>
      </w:r>
      <w:r w:rsidRPr="009E496D">
        <w:rPr>
          <w:rFonts w:ascii="Times New Roman" w:hAnsi="Times New Roman" w:cs="Times New Roman"/>
          <w:bCs/>
          <w:sz w:val="24"/>
          <w:szCs w:val="24"/>
          <w:lang w:val="es-ES"/>
        </w:rPr>
        <w:t>, tarjeta respecto de la cual no se contrató la cobertura reclamada.</w:t>
      </w:r>
    </w:p>
    <w:p w14:paraId="36AC7C29" w14:textId="1223F203" w:rsidR="008A0225" w:rsidRPr="009E496D" w:rsidRDefault="008A0225" w:rsidP="00B4445E">
      <w:pPr>
        <w:tabs>
          <w:tab w:val="left" w:pos="709"/>
          <w:tab w:val="left" w:pos="2160"/>
        </w:tabs>
        <w:spacing w:after="0" w:line="240" w:lineRule="auto"/>
        <w:ind w:left="705" w:hanging="705"/>
        <w:jc w:val="both"/>
        <w:rPr>
          <w:rFonts w:ascii="Times New Roman" w:hAnsi="Times New Roman" w:cs="Times New Roman"/>
          <w:bCs/>
          <w:sz w:val="24"/>
          <w:szCs w:val="24"/>
          <w:lang w:val="es-ES"/>
        </w:rPr>
      </w:pPr>
    </w:p>
    <w:p w14:paraId="08080AA6" w14:textId="318EDECA" w:rsidR="008A0225" w:rsidRPr="009E496D" w:rsidRDefault="008A0225" w:rsidP="00B4445E">
      <w:pPr>
        <w:tabs>
          <w:tab w:val="left" w:pos="709"/>
          <w:tab w:val="left" w:pos="2160"/>
        </w:tabs>
        <w:spacing w:after="0" w:line="240" w:lineRule="auto"/>
        <w:ind w:left="705" w:hanging="705"/>
        <w:jc w:val="both"/>
        <w:rPr>
          <w:rFonts w:ascii="Times New Roman" w:hAnsi="Times New Roman" w:cs="Times New Roman"/>
          <w:bCs/>
          <w:sz w:val="24"/>
          <w:szCs w:val="24"/>
          <w:lang w:val="es-ES"/>
        </w:rPr>
      </w:pPr>
      <w:r w:rsidRPr="009E496D">
        <w:rPr>
          <w:rFonts w:ascii="Times New Roman" w:hAnsi="Times New Roman" w:cs="Times New Roman"/>
          <w:bCs/>
          <w:sz w:val="24"/>
          <w:szCs w:val="24"/>
          <w:lang w:val="es-ES"/>
        </w:rPr>
        <w:tab/>
        <w:t>El reclamante no ha enervado dicho argumento, ni ha probado cosa distinta.</w:t>
      </w:r>
    </w:p>
    <w:p w14:paraId="5105B483" w14:textId="62EAEA37" w:rsidR="008A0225" w:rsidRPr="009E496D" w:rsidRDefault="008A0225" w:rsidP="00B4445E">
      <w:pPr>
        <w:tabs>
          <w:tab w:val="left" w:pos="709"/>
          <w:tab w:val="left" w:pos="2160"/>
        </w:tabs>
        <w:spacing w:after="0" w:line="240" w:lineRule="auto"/>
        <w:ind w:left="705" w:hanging="705"/>
        <w:jc w:val="both"/>
        <w:rPr>
          <w:rFonts w:ascii="Times New Roman" w:hAnsi="Times New Roman" w:cs="Times New Roman"/>
          <w:bCs/>
          <w:sz w:val="24"/>
          <w:szCs w:val="24"/>
          <w:lang w:val="es-ES"/>
        </w:rPr>
      </w:pPr>
    </w:p>
    <w:p w14:paraId="69283E02" w14:textId="3F4E3C7D" w:rsidR="008A0225" w:rsidRPr="009E496D" w:rsidRDefault="008A0225" w:rsidP="00B4445E">
      <w:pPr>
        <w:tabs>
          <w:tab w:val="left" w:pos="709"/>
          <w:tab w:val="left" w:pos="2160"/>
        </w:tabs>
        <w:spacing w:after="0" w:line="240" w:lineRule="auto"/>
        <w:ind w:left="705" w:hanging="705"/>
        <w:jc w:val="both"/>
        <w:rPr>
          <w:rFonts w:ascii="Times New Roman" w:hAnsi="Times New Roman" w:cs="Times New Roman"/>
          <w:bCs/>
          <w:sz w:val="24"/>
          <w:szCs w:val="24"/>
          <w:lang w:val="es-ES"/>
        </w:rPr>
      </w:pPr>
      <w:r w:rsidRPr="009E496D">
        <w:rPr>
          <w:rFonts w:ascii="Times New Roman" w:hAnsi="Times New Roman" w:cs="Times New Roman"/>
          <w:bCs/>
          <w:sz w:val="24"/>
          <w:szCs w:val="24"/>
          <w:lang w:val="es-ES"/>
        </w:rPr>
        <w:tab/>
        <w:t>Lo anterior se aprecia de la relación de coberturas que corresponde a la póliza contratada.</w:t>
      </w:r>
    </w:p>
    <w:p w14:paraId="37734EBE" w14:textId="5DA0A5DD" w:rsidR="008A0225" w:rsidRPr="009E496D" w:rsidRDefault="008A0225" w:rsidP="00B4445E">
      <w:pPr>
        <w:tabs>
          <w:tab w:val="left" w:pos="709"/>
          <w:tab w:val="left" w:pos="2160"/>
        </w:tabs>
        <w:spacing w:after="0" w:line="240" w:lineRule="auto"/>
        <w:ind w:left="705" w:hanging="705"/>
        <w:jc w:val="both"/>
        <w:rPr>
          <w:rFonts w:ascii="Times New Roman" w:hAnsi="Times New Roman" w:cs="Times New Roman"/>
          <w:bCs/>
          <w:sz w:val="24"/>
          <w:szCs w:val="24"/>
          <w:lang w:val="es-ES"/>
        </w:rPr>
      </w:pPr>
    </w:p>
    <w:p w14:paraId="31F81847" w14:textId="716FF0F4" w:rsidR="009F6966" w:rsidRPr="009E496D" w:rsidRDefault="008A0225" w:rsidP="00EF4844">
      <w:pPr>
        <w:tabs>
          <w:tab w:val="left" w:pos="709"/>
          <w:tab w:val="left" w:pos="2160"/>
        </w:tabs>
        <w:spacing w:after="0" w:line="240" w:lineRule="auto"/>
        <w:ind w:left="705" w:hanging="705"/>
        <w:jc w:val="both"/>
        <w:rPr>
          <w:rFonts w:ascii="Times New Roman" w:hAnsi="Times New Roman" w:cs="Times New Roman"/>
          <w:bCs/>
          <w:sz w:val="24"/>
          <w:szCs w:val="24"/>
          <w:lang w:val="es-ES"/>
        </w:rPr>
      </w:pPr>
      <w:r w:rsidRPr="009E496D">
        <w:rPr>
          <w:rFonts w:ascii="Times New Roman" w:hAnsi="Times New Roman" w:cs="Times New Roman"/>
          <w:bCs/>
          <w:sz w:val="24"/>
          <w:szCs w:val="24"/>
          <w:lang w:val="es-ES"/>
        </w:rPr>
        <w:tab/>
        <w:t xml:space="preserve">Si bien es observable que dicha ausencia de cobertura no se haya expresado desde un primer momento, o no haya sido invocada clara y puntualmente para sustentar el rechazo, </w:t>
      </w:r>
      <w:r w:rsidR="009F6966" w:rsidRPr="009E496D">
        <w:rPr>
          <w:rFonts w:ascii="Times New Roman" w:hAnsi="Times New Roman" w:cs="Times New Roman"/>
          <w:bCs/>
          <w:sz w:val="24"/>
          <w:szCs w:val="24"/>
          <w:lang w:val="es-ES"/>
        </w:rPr>
        <w:t xml:space="preserve">lo cual puede derivar en un cuestionamiento sobre calidad de servicio, </w:t>
      </w:r>
      <w:r w:rsidRPr="009E496D">
        <w:rPr>
          <w:rFonts w:ascii="Times New Roman" w:hAnsi="Times New Roman" w:cs="Times New Roman"/>
          <w:bCs/>
          <w:sz w:val="24"/>
          <w:szCs w:val="24"/>
          <w:lang w:val="es-ES"/>
        </w:rPr>
        <w:t>no es menos cierto que al ser una condición contractual, no corresponde exigir cobertura frente a un siniestro derivado de un riesgo ajeno a la aseguradora, no acep</w:t>
      </w:r>
      <w:r w:rsidR="009F6966" w:rsidRPr="009E496D">
        <w:rPr>
          <w:rFonts w:ascii="Times New Roman" w:hAnsi="Times New Roman" w:cs="Times New Roman"/>
          <w:bCs/>
          <w:sz w:val="24"/>
          <w:szCs w:val="24"/>
          <w:lang w:val="es-ES"/>
        </w:rPr>
        <w:t>t</w:t>
      </w:r>
      <w:r w:rsidRPr="009E496D">
        <w:rPr>
          <w:rFonts w:ascii="Times New Roman" w:hAnsi="Times New Roman" w:cs="Times New Roman"/>
          <w:bCs/>
          <w:sz w:val="24"/>
          <w:szCs w:val="24"/>
          <w:lang w:val="es-ES"/>
        </w:rPr>
        <w:t>ado por ella para estructurar el respectivo contrato de seguro.</w:t>
      </w:r>
      <w:r w:rsidR="00EF4844" w:rsidRPr="009E496D">
        <w:rPr>
          <w:rFonts w:ascii="Times New Roman" w:hAnsi="Times New Roman" w:cs="Times New Roman"/>
          <w:bCs/>
          <w:sz w:val="24"/>
          <w:szCs w:val="24"/>
          <w:lang w:val="es-ES"/>
        </w:rPr>
        <w:t xml:space="preserve">  </w:t>
      </w:r>
      <w:r w:rsidR="009F6966" w:rsidRPr="009E496D">
        <w:rPr>
          <w:rFonts w:ascii="Times New Roman" w:hAnsi="Times New Roman" w:cs="Times New Roman"/>
          <w:bCs/>
          <w:sz w:val="24"/>
          <w:szCs w:val="24"/>
          <w:lang w:val="es-ES"/>
        </w:rPr>
        <w:t>Siendo que la DEFASEG sólo es competente</w:t>
      </w:r>
      <w:r w:rsidR="009F6966" w:rsidRPr="009E496D">
        <w:rPr>
          <w:rFonts w:ascii="Times New Roman" w:eastAsia="Times New Roman" w:hAnsi="Times New Roman" w:cs="Times New Roman"/>
          <w:bCs/>
          <w:sz w:val="24"/>
          <w:szCs w:val="24"/>
          <w:lang w:val="es-PE" w:eastAsia="es-ES"/>
        </w:rPr>
        <w:t xml:space="preserve"> para conocer y resolver sobre las reclamaciones indemnizatorias de los asegurados, sobre la base del contrato correspondiente y con arreglo a derecho, resulta ajeno a dicha competencia cualquier eventual contencioso sobre idoneidad de servicios.</w:t>
      </w:r>
    </w:p>
    <w:p w14:paraId="077FB3ED" w14:textId="77777777" w:rsidR="007A6E42" w:rsidRPr="009E496D" w:rsidRDefault="007A6E42" w:rsidP="0016240E">
      <w:pPr>
        <w:tabs>
          <w:tab w:val="left" w:pos="709"/>
          <w:tab w:val="left" w:pos="2160"/>
        </w:tabs>
        <w:spacing w:after="0" w:line="240" w:lineRule="auto"/>
        <w:jc w:val="both"/>
        <w:rPr>
          <w:rStyle w:val="Textoennegrita"/>
          <w:rFonts w:ascii="Times New Roman" w:hAnsi="Times New Roman" w:cs="Times New Roman"/>
          <w:b w:val="0"/>
          <w:bCs w:val="0"/>
          <w:sz w:val="24"/>
          <w:szCs w:val="24"/>
          <w:lang w:val="es-PE"/>
        </w:rPr>
      </w:pPr>
    </w:p>
    <w:p w14:paraId="60BECED5" w14:textId="3220E872" w:rsidR="00CD312E" w:rsidRPr="009E496D"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9E496D">
        <w:rPr>
          <w:rFonts w:ascii="Times New Roman" w:eastAsia="Times New Roman" w:hAnsi="Times New Roman" w:cs="Times New Roman"/>
          <w:sz w:val="24"/>
          <w:szCs w:val="24"/>
          <w:lang w:val="es-PE" w:eastAsia="es-ES"/>
        </w:rPr>
        <w:t xml:space="preserve">Atendiendo a lo expresado, este </w:t>
      </w:r>
      <w:r w:rsidR="00B96503" w:rsidRPr="009E496D">
        <w:rPr>
          <w:rFonts w:ascii="Times New Roman" w:eastAsia="Times New Roman" w:hAnsi="Times New Roman" w:cs="Times New Roman"/>
          <w:sz w:val="24"/>
          <w:szCs w:val="24"/>
          <w:lang w:val="es-PE" w:eastAsia="es-ES"/>
        </w:rPr>
        <w:t xml:space="preserve">colegiado </w:t>
      </w:r>
      <w:r w:rsidRPr="009E496D">
        <w:rPr>
          <w:rFonts w:ascii="Times New Roman" w:eastAsia="Times New Roman" w:hAnsi="Times New Roman" w:cs="Times New Roman"/>
          <w:sz w:val="24"/>
          <w:szCs w:val="24"/>
          <w:lang w:val="es-ES" w:eastAsia="es-ES"/>
        </w:rPr>
        <w:t xml:space="preserve">concluye su apreciación razonada y conjunta al amparo de lo establecido en su Reglamento, </w:t>
      </w:r>
      <w:r w:rsidR="00145E15" w:rsidRPr="009E496D">
        <w:rPr>
          <w:rFonts w:ascii="Times New Roman" w:eastAsia="Times New Roman" w:hAnsi="Times New Roman" w:cs="Times New Roman"/>
          <w:sz w:val="24"/>
          <w:szCs w:val="24"/>
          <w:lang w:val="es-ES" w:eastAsia="es-ES"/>
        </w:rPr>
        <w:t>por lo que</w:t>
      </w:r>
    </w:p>
    <w:p w14:paraId="13119946" w14:textId="77777777" w:rsidR="00CD312E" w:rsidRPr="009E496D"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2531C861" w14:textId="77777777" w:rsidR="00CD312E" w:rsidRPr="009E496D" w:rsidRDefault="00CD312E" w:rsidP="00CD312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9E496D">
        <w:rPr>
          <w:rFonts w:ascii="Times New Roman" w:eastAsia="Times New Roman" w:hAnsi="Times New Roman" w:cs="Times New Roman"/>
          <w:b/>
          <w:sz w:val="24"/>
          <w:szCs w:val="24"/>
          <w:lang w:val="es-ES" w:eastAsia="es-ES"/>
        </w:rPr>
        <w:t>SE RESUELVE</w:t>
      </w:r>
      <w:r w:rsidRPr="009E496D">
        <w:rPr>
          <w:rFonts w:ascii="Times New Roman" w:eastAsia="Times New Roman" w:hAnsi="Times New Roman" w:cs="Times New Roman"/>
          <w:b/>
          <w:sz w:val="24"/>
          <w:szCs w:val="24"/>
          <w:lang w:val="es-PE" w:eastAsia="es-ES"/>
        </w:rPr>
        <w:t>:</w:t>
      </w:r>
    </w:p>
    <w:p w14:paraId="01E102B0" w14:textId="77777777" w:rsidR="00CD312E" w:rsidRPr="009E496D"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635D0168" w14:textId="0D795A1E" w:rsidR="0086376C" w:rsidRPr="009E496D" w:rsidRDefault="00CD312E" w:rsidP="0086376C">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eastAsia="Times New Roman" w:hAnsi="Times New Roman" w:cs="Times New Roman"/>
          <w:sz w:val="24"/>
          <w:szCs w:val="24"/>
          <w:lang w:val="es-PE" w:eastAsia="es-ES"/>
        </w:rPr>
      </w:pPr>
      <w:r w:rsidRPr="009E496D">
        <w:rPr>
          <w:rFonts w:ascii="Times New Roman" w:eastAsia="Times New Roman" w:hAnsi="Times New Roman" w:cs="Times New Roman"/>
          <w:b/>
          <w:bCs/>
          <w:sz w:val="24"/>
          <w:szCs w:val="24"/>
          <w:lang w:val="es-PE" w:eastAsia="es-ES"/>
        </w:rPr>
        <w:t xml:space="preserve">Declarar </w:t>
      </w:r>
      <w:r w:rsidR="008A0225" w:rsidRPr="009E496D">
        <w:rPr>
          <w:rFonts w:ascii="Times New Roman" w:eastAsia="Times New Roman" w:hAnsi="Times New Roman" w:cs="Times New Roman"/>
          <w:b/>
          <w:bCs/>
          <w:sz w:val="24"/>
          <w:szCs w:val="24"/>
          <w:lang w:val="es-PE" w:eastAsia="es-ES"/>
        </w:rPr>
        <w:t xml:space="preserve">IMPROCEDENTE </w:t>
      </w:r>
      <w:r w:rsidRPr="009E496D">
        <w:rPr>
          <w:rFonts w:ascii="Times New Roman" w:eastAsia="Times New Roman" w:hAnsi="Times New Roman" w:cs="Times New Roman"/>
          <w:sz w:val="24"/>
          <w:szCs w:val="24"/>
          <w:lang w:val="es-PE" w:eastAsia="es-ES"/>
        </w:rPr>
        <w:t>la reclamación interpuesta</w:t>
      </w:r>
      <w:r w:rsidR="00837209" w:rsidRPr="009E496D">
        <w:rPr>
          <w:rFonts w:ascii="Times New Roman" w:eastAsia="Times New Roman" w:hAnsi="Times New Roman" w:cs="Times New Roman"/>
          <w:sz w:val="24"/>
          <w:szCs w:val="24"/>
          <w:lang w:val="es-PE" w:eastAsia="es-ES"/>
        </w:rPr>
        <w:t xml:space="preserve"> por</w:t>
      </w:r>
      <w:r w:rsidR="00837209" w:rsidRPr="009E496D">
        <w:rPr>
          <w:rFonts w:ascii="Times New Roman" w:eastAsia="Times New Roman" w:hAnsi="Times New Roman" w:cs="Times New Roman"/>
          <w:sz w:val="24"/>
          <w:szCs w:val="24"/>
          <w:lang w:val="es-ES" w:eastAsia="es-ES"/>
        </w:rPr>
        <w:t xml:space="preserve"> </w:t>
      </w:r>
      <w:r w:rsidR="00B974C7" w:rsidRPr="00B974C7">
        <w:rPr>
          <w:rFonts w:ascii="Times New Roman" w:hAnsi="Times New Roman" w:cs="Times New Roman"/>
          <w:sz w:val="24"/>
          <w:szCs w:val="24"/>
        </w:rPr>
        <w:t>..................</w:t>
      </w:r>
      <w:r w:rsidR="00B974C7">
        <w:rPr>
          <w:rFonts w:ascii="Times New Roman" w:hAnsi="Times New Roman" w:cs="Times New Roman"/>
          <w:sz w:val="24"/>
          <w:szCs w:val="24"/>
        </w:rPr>
        <w:t xml:space="preserve"> </w:t>
      </w:r>
      <w:r w:rsidR="0086376C" w:rsidRPr="009E496D">
        <w:rPr>
          <w:rFonts w:ascii="Times New Roman" w:eastAsia="Times New Roman" w:hAnsi="Times New Roman" w:cs="Times New Roman"/>
          <w:sz w:val="24"/>
          <w:szCs w:val="24"/>
          <w:lang w:val="es-PE" w:eastAsia="es-ES"/>
        </w:rPr>
        <w:t xml:space="preserve">contra </w:t>
      </w:r>
      <w:r w:rsidR="00B974C7" w:rsidRPr="00B974C7">
        <w:rPr>
          <w:rFonts w:ascii="Times New Roman" w:hAnsi="Times New Roman" w:cs="Times New Roman"/>
          <w:sz w:val="24"/>
          <w:szCs w:val="24"/>
        </w:rPr>
        <w:t>..................</w:t>
      </w:r>
      <w:r w:rsidR="0086376C" w:rsidRPr="009E496D">
        <w:rPr>
          <w:rFonts w:ascii="Times New Roman" w:eastAsia="Times New Roman" w:hAnsi="Times New Roman" w:cs="Times New Roman"/>
          <w:sz w:val="24"/>
          <w:szCs w:val="24"/>
          <w:lang w:val="es-PE" w:eastAsia="es-ES"/>
        </w:rPr>
        <w:t xml:space="preserve">, </w:t>
      </w:r>
      <w:r w:rsidR="009F6966" w:rsidRPr="009E496D">
        <w:rPr>
          <w:rFonts w:ascii="Times New Roman" w:eastAsia="Times New Roman" w:hAnsi="Times New Roman" w:cs="Times New Roman"/>
          <w:sz w:val="24"/>
          <w:szCs w:val="24"/>
          <w:lang w:val="es-PE" w:eastAsia="es-ES"/>
        </w:rPr>
        <w:t>dejándose a salvo el derecho del reclamante para recurrir a las instancias que considere pertinentes.</w:t>
      </w:r>
    </w:p>
    <w:p w14:paraId="5C586663" w14:textId="456A0D22" w:rsidR="004C2BFA" w:rsidRPr="009E496D" w:rsidRDefault="00B56970" w:rsidP="009E4DF4">
      <w:pPr>
        <w:spacing w:after="0"/>
        <w:jc w:val="right"/>
        <w:outlineLvl w:val="0"/>
        <w:rPr>
          <w:rFonts w:ascii="Times New Roman" w:hAnsi="Times New Roman" w:cs="Times New Roman"/>
          <w:sz w:val="24"/>
          <w:szCs w:val="24"/>
          <w:lang w:val="es-PE"/>
        </w:rPr>
      </w:pPr>
      <w:r w:rsidRPr="009E496D">
        <w:rPr>
          <w:rFonts w:ascii="Times New Roman" w:hAnsi="Times New Roman" w:cs="Times New Roman"/>
          <w:sz w:val="24"/>
          <w:szCs w:val="24"/>
          <w:lang w:val="es-PE"/>
        </w:rPr>
        <w:t xml:space="preserve">Lima, </w:t>
      </w:r>
      <w:r w:rsidR="009E496D">
        <w:rPr>
          <w:rFonts w:ascii="Times New Roman" w:hAnsi="Times New Roman" w:cs="Times New Roman"/>
          <w:sz w:val="24"/>
          <w:szCs w:val="24"/>
          <w:lang w:val="es-PE"/>
        </w:rPr>
        <w:t>14</w:t>
      </w:r>
      <w:r w:rsidRPr="009E496D">
        <w:rPr>
          <w:rFonts w:ascii="Times New Roman" w:hAnsi="Times New Roman" w:cs="Times New Roman"/>
          <w:sz w:val="24"/>
          <w:szCs w:val="24"/>
          <w:lang w:val="es-PE"/>
        </w:rPr>
        <w:t xml:space="preserve"> de </w:t>
      </w:r>
      <w:r w:rsidR="008A0225" w:rsidRPr="009E496D">
        <w:rPr>
          <w:rFonts w:ascii="Times New Roman" w:hAnsi="Times New Roman" w:cs="Times New Roman"/>
          <w:sz w:val="24"/>
          <w:szCs w:val="24"/>
          <w:lang w:val="es-PE"/>
        </w:rPr>
        <w:t>dici</w:t>
      </w:r>
      <w:r w:rsidR="00145E15" w:rsidRPr="009E496D">
        <w:rPr>
          <w:rFonts w:ascii="Times New Roman" w:hAnsi="Times New Roman" w:cs="Times New Roman"/>
          <w:sz w:val="24"/>
          <w:szCs w:val="24"/>
          <w:lang w:val="es-PE"/>
        </w:rPr>
        <w:t>embre</w:t>
      </w:r>
      <w:r w:rsidRPr="009E496D">
        <w:rPr>
          <w:rFonts w:ascii="Times New Roman" w:hAnsi="Times New Roman" w:cs="Times New Roman"/>
          <w:sz w:val="24"/>
          <w:szCs w:val="24"/>
          <w:lang w:val="es-PE"/>
        </w:rPr>
        <w:t xml:space="preserve"> d</w:t>
      </w:r>
      <w:r w:rsidR="00FB6906" w:rsidRPr="009E496D">
        <w:rPr>
          <w:rFonts w:ascii="Times New Roman" w:hAnsi="Times New Roman" w:cs="Times New Roman"/>
          <w:sz w:val="24"/>
          <w:szCs w:val="24"/>
          <w:lang w:val="es-PE"/>
        </w:rPr>
        <w:t>e 20</w:t>
      </w:r>
      <w:r w:rsidR="00E04450" w:rsidRPr="009E496D">
        <w:rPr>
          <w:rFonts w:ascii="Times New Roman" w:hAnsi="Times New Roman" w:cs="Times New Roman"/>
          <w:sz w:val="24"/>
          <w:szCs w:val="24"/>
          <w:lang w:val="es-PE"/>
        </w:rPr>
        <w:t>20</w:t>
      </w:r>
    </w:p>
    <w:p w14:paraId="605EA6EB" w14:textId="77777777" w:rsidR="009E496D" w:rsidRPr="005C5A33" w:rsidRDefault="004C2BFA" w:rsidP="009E496D">
      <w:pPr>
        <w:jc w:val="both"/>
        <w:rPr>
          <w:sz w:val="24"/>
          <w:szCs w:val="24"/>
        </w:rPr>
      </w:pPr>
      <w:r w:rsidRPr="009E496D">
        <w:rPr>
          <w:rFonts w:ascii="Times New Roman" w:hAnsi="Times New Roman" w:cs="Times New Roman"/>
          <w:sz w:val="24"/>
          <w:szCs w:val="24"/>
          <w:lang w:val="es-PE"/>
        </w:rPr>
        <w:t xml:space="preserve"> </w:t>
      </w:r>
      <w:bookmarkStart w:id="1" w:name="_Hlk58908593"/>
    </w:p>
    <w:p w14:paraId="2A367B16" w14:textId="77777777" w:rsidR="009E496D" w:rsidRPr="005C5A33" w:rsidRDefault="009E496D" w:rsidP="009E496D">
      <w:pPr>
        <w:spacing w:after="0" w:line="240" w:lineRule="auto"/>
        <w:jc w:val="both"/>
        <w:rPr>
          <w:rFonts w:ascii="Times New Roman" w:hAnsi="Times New Roman" w:cs="Times New Roman"/>
          <w:b/>
          <w:bCs/>
          <w:i/>
          <w:iCs/>
          <w:sz w:val="24"/>
          <w:szCs w:val="24"/>
          <w:lang w:val="es-ES_tradnl"/>
        </w:rPr>
      </w:pPr>
      <w:r w:rsidRPr="005C5A33">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071CBC2F" w14:textId="77777777" w:rsidR="009E496D" w:rsidRPr="005C5A33" w:rsidRDefault="009E496D" w:rsidP="009E496D">
      <w:pPr>
        <w:spacing w:after="0" w:line="360" w:lineRule="auto"/>
        <w:jc w:val="both"/>
        <w:rPr>
          <w:rFonts w:ascii="Times New Roman" w:hAnsi="Times New Roman" w:cs="Times New Roman"/>
          <w:b/>
          <w:bCs/>
          <w:i/>
          <w:iCs/>
          <w:sz w:val="24"/>
          <w:szCs w:val="24"/>
          <w:lang w:val="es-ES_tradnl"/>
        </w:rPr>
      </w:pPr>
    </w:p>
    <w:p w14:paraId="746C0B99" w14:textId="77777777" w:rsidR="009E496D" w:rsidRPr="005C5A33" w:rsidRDefault="009E496D" w:rsidP="009E496D">
      <w:pPr>
        <w:spacing w:after="0" w:line="360" w:lineRule="auto"/>
        <w:jc w:val="both"/>
        <w:rPr>
          <w:rFonts w:ascii="Times New Roman" w:hAnsi="Times New Roman" w:cs="Times New Roman"/>
          <w:b/>
          <w:bCs/>
          <w:i/>
          <w:iCs/>
          <w:sz w:val="24"/>
          <w:szCs w:val="24"/>
          <w:lang w:val="es-ES_tradnl"/>
        </w:rPr>
      </w:pPr>
    </w:p>
    <w:p w14:paraId="7005D315" w14:textId="77777777" w:rsidR="009E496D" w:rsidRPr="005C5A33" w:rsidRDefault="009E496D" w:rsidP="009E496D">
      <w:pPr>
        <w:spacing w:after="0" w:line="360" w:lineRule="auto"/>
        <w:jc w:val="center"/>
        <w:rPr>
          <w:rFonts w:ascii="Times New Roman" w:hAnsi="Times New Roman" w:cs="Times New Roman"/>
          <w:b/>
          <w:bCs/>
          <w:sz w:val="24"/>
          <w:szCs w:val="24"/>
        </w:rPr>
      </w:pPr>
      <w:r w:rsidRPr="005C5A33">
        <w:rPr>
          <w:rFonts w:ascii="Times New Roman" w:hAnsi="Times New Roman" w:cs="Times New Roman"/>
          <w:b/>
          <w:bCs/>
          <w:sz w:val="24"/>
          <w:szCs w:val="24"/>
        </w:rPr>
        <w:t xml:space="preserve">Rolando Eyzaguirre </w:t>
      </w:r>
      <w:proofErr w:type="spellStart"/>
      <w:r w:rsidRPr="005C5A33">
        <w:rPr>
          <w:rFonts w:ascii="Times New Roman" w:hAnsi="Times New Roman" w:cs="Times New Roman"/>
          <w:b/>
          <w:bCs/>
          <w:sz w:val="24"/>
          <w:szCs w:val="24"/>
        </w:rPr>
        <w:t>Maccan</w:t>
      </w:r>
      <w:proofErr w:type="spellEnd"/>
      <w:r w:rsidRPr="005C5A33">
        <w:rPr>
          <w:rFonts w:ascii="Times New Roman" w:hAnsi="Times New Roman" w:cs="Times New Roman"/>
          <w:b/>
          <w:bCs/>
          <w:sz w:val="24"/>
          <w:szCs w:val="24"/>
        </w:rPr>
        <w:t xml:space="preserve"> – </w:t>
      </w:r>
      <w:proofErr w:type="spellStart"/>
      <w:r w:rsidRPr="005C5A33">
        <w:rPr>
          <w:rFonts w:ascii="Times New Roman" w:hAnsi="Times New Roman" w:cs="Times New Roman"/>
          <w:b/>
          <w:bCs/>
          <w:sz w:val="24"/>
          <w:szCs w:val="24"/>
        </w:rPr>
        <w:t>Presidente</w:t>
      </w:r>
      <w:proofErr w:type="spellEnd"/>
    </w:p>
    <w:p w14:paraId="2A7FB90D" w14:textId="77777777" w:rsidR="009E496D" w:rsidRPr="005C5A33" w:rsidRDefault="009E496D" w:rsidP="009E496D">
      <w:pPr>
        <w:spacing w:after="0" w:line="360" w:lineRule="auto"/>
        <w:jc w:val="center"/>
        <w:rPr>
          <w:rFonts w:ascii="Times New Roman" w:hAnsi="Times New Roman" w:cs="Times New Roman"/>
          <w:b/>
          <w:bCs/>
          <w:sz w:val="24"/>
          <w:szCs w:val="24"/>
        </w:rPr>
      </w:pPr>
      <w:r w:rsidRPr="005C5A33">
        <w:rPr>
          <w:rFonts w:ascii="Times New Roman" w:hAnsi="Times New Roman" w:cs="Times New Roman"/>
          <w:b/>
          <w:bCs/>
          <w:sz w:val="24"/>
          <w:szCs w:val="24"/>
        </w:rPr>
        <w:t>María Eugenia Valdez Fernández Baca – Vocal</w:t>
      </w:r>
    </w:p>
    <w:p w14:paraId="00EAFB46" w14:textId="77777777" w:rsidR="009E496D" w:rsidRPr="005C5A33" w:rsidRDefault="009E496D" w:rsidP="009E496D">
      <w:pPr>
        <w:spacing w:after="0" w:line="360" w:lineRule="auto"/>
        <w:jc w:val="center"/>
        <w:rPr>
          <w:rFonts w:ascii="Times New Roman" w:hAnsi="Times New Roman" w:cs="Times New Roman"/>
          <w:b/>
          <w:bCs/>
          <w:sz w:val="24"/>
          <w:szCs w:val="24"/>
        </w:rPr>
      </w:pPr>
      <w:r w:rsidRPr="005C5A33">
        <w:rPr>
          <w:rFonts w:ascii="Times New Roman" w:hAnsi="Times New Roman" w:cs="Times New Roman"/>
          <w:b/>
          <w:bCs/>
          <w:sz w:val="24"/>
          <w:szCs w:val="24"/>
        </w:rPr>
        <w:lastRenderedPageBreak/>
        <w:t>Marco Antonio Ortega Piana – Vocal</w:t>
      </w:r>
    </w:p>
    <w:p w14:paraId="51B64DD9" w14:textId="77777777" w:rsidR="009E496D" w:rsidRPr="005C5A33" w:rsidRDefault="009E496D" w:rsidP="009E496D">
      <w:pPr>
        <w:spacing w:after="0" w:line="360" w:lineRule="auto"/>
        <w:jc w:val="center"/>
        <w:rPr>
          <w:rFonts w:ascii="Times New Roman" w:hAnsi="Times New Roman" w:cs="Times New Roman"/>
          <w:sz w:val="24"/>
          <w:szCs w:val="24"/>
          <w:lang w:val="es-MX"/>
        </w:rPr>
      </w:pPr>
      <w:r w:rsidRPr="005C5A33">
        <w:rPr>
          <w:rFonts w:ascii="Times New Roman" w:hAnsi="Times New Roman" w:cs="Times New Roman"/>
          <w:b/>
          <w:bCs/>
          <w:sz w:val="24"/>
          <w:szCs w:val="24"/>
        </w:rPr>
        <w:t>Gonzalo Abad del Busto - Vocal</w:t>
      </w:r>
    </w:p>
    <w:p w14:paraId="59D5581F" w14:textId="77777777" w:rsidR="009E496D" w:rsidRDefault="009E496D" w:rsidP="009E496D">
      <w:pPr>
        <w:jc w:val="both"/>
      </w:pPr>
    </w:p>
    <w:bookmarkEnd w:id="1"/>
    <w:p w14:paraId="5F1AC806" w14:textId="68A27DD8" w:rsidR="00517989" w:rsidRPr="009E496D" w:rsidRDefault="00190651" w:rsidP="009E3A3D">
      <w:pPr>
        <w:jc w:val="both"/>
        <w:rPr>
          <w:rFonts w:ascii="Times New Roman" w:hAnsi="Times New Roman" w:cs="Times New Roman"/>
          <w:sz w:val="24"/>
          <w:szCs w:val="24"/>
          <w:lang w:val="es-PE"/>
        </w:rPr>
      </w:pPr>
    </w:p>
    <w:sectPr w:rsidR="00517989" w:rsidRPr="009E496D" w:rsidSect="003106B1">
      <w:headerReference w:type="default" r:id="rId9"/>
      <w:footerReference w:type="default" r:id="rId10"/>
      <w:pgSz w:w="12240" w:h="15840"/>
      <w:pgMar w:top="1560" w:right="1418"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34C6F" w14:textId="77777777" w:rsidR="00190651" w:rsidRDefault="00190651" w:rsidP="00B57224">
      <w:pPr>
        <w:spacing w:after="0" w:line="240" w:lineRule="auto"/>
      </w:pPr>
      <w:r>
        <w:separator/>
      </w:r>
    </w:p>
  </w:endnote>
  <w:endnote w:type="continuationSeparator" w:id="0">
    <w:p w14:paraId="301C8E96" w14:textId="77777777" w:rsidR="00190651" w:rsidRDefault="00190651"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1922991115"/>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7A9BA8CF" w14:textId="077EF7F8" w:rsidR="00B57224" w:rsidRPr="00B974C7" w:rsidRDefault="00B57224">
            <w:pPr>
              <w:pStyle w:val="Piedepgina"/>
              <w:jc w:val="right"/>
              <w:rPr>
                <w:rFonts w:ascii="Times New Roman" w:hAnsi="Times New Roman" w:cs="Times New Roman"/>
                <w:sz w:val="18"/>
                <w:szCs w:val="18"/>
              </w:rPr>
            </w:pPr>
            <w:r w:rsidRPr="00B974C7">
              <w:rPr>
                <w:rFonts w:ascii="Times New Roman" w:hAnsi="Times New Roman" w:cs="Times New Roman"/>
                <w:sz w:val="18"/>
                <w:szCs w:val="18"/>
                <w:lang w:val="es-ES"/>
              </w:rPr>
              <w:t xml:space="preserve">Página </w:t>
            </w:r>
            <w:r w:rsidRPr="00B974C7">
              <w:rPr>
                <w:rFonts w:ascii="Times New Roman" w:hAnsi="Times New Roman" w:cs="Times New Roman"/>
                <w:b/>
                <w:bCs/>
                <w:sz w:val="18"/>
                <w:szCs w:val="18"/>
              </w:rPr>
              <w:fldChar w:fldCharType="begin"/>
            </w:r>
            <w:r w:rsidRPr="00B974C7">
              <w:rPr>
                <w:rFonts w:ascii="Times New Roman" w:hAnsi="Times New Roman" w:cs="Times New Roman"/>
                <w:b/>
                <w:bCs/>
                <w:sz w:val="18"/>
                <w:szCs w:val="18"/>
              </w:rPr>
              <w:instrText>PAGE</w:instrText>
            </w:r>
            <w:r w:rsidRPr="00B974C7">
              <w:rPr>
                <w:rFonts w:ascii="Times New Roman" w:hAnsi="Times New Roman" w:cs="Times New Roman"/>
                <w:b/>
                <w:bCs/>
                <w:sz w:val="18"/>
                <w:szCs w:val="18"/>
              </w:rPr>
              <w:fldChar w:fldCharType="separate"/>
            </w:r>
            <w:r w:rsidRPr="00B974C7">
              <w:rPr>
                <w:rFonts w:ascii="Times New Roman" w:hAnsi="Times New Roman" w:cs="Times New Roman"/>
                <w:b/>
                <w:bCs/>
                <w:sz w:val="18"/>
                <w:szCs w:val="18"/>
                <w:lang w:val="es-ES"/>
              </w:rPr>
              <w:t>2</w:t>
            </w:r>
            <w:r w:rsidRPr="00B974C7">
              <w:rPr>
                <w:rFonts w:ascii="Times New Roman" w:hAnsi="Times New Roman" w:cs="Times New Roman"/>
                <w:b/>
                <w:bCs/>
                <w:sz w:val="18"/>
                <w:szCs w:val="18"/>
              </w:rPr>
              <w:fldChar w:fldCharType="end"/>
            </w:r>
            <w:r w:rsidRPr="00B974C7">
              <w:rPr>
                <w:rFonts w:ascii="Times New Roman" w:hAnsi="Times New Roman" w:cs="Times New Roman"/>
                <w:sz w:val="18"/>
                <w:szCs w:val="18"/>
                <w:lang w:val="es-ES"/>
              </w:rPr>
              <w:t xml:space="preserve"> de </w:t>
            </w:r>
            <w:r w:rsidRPr="00B974C7">
              <w:rPr>
                <w:rFonts w:ascii="Times New Roman" w:hAnsi="Times New Roman" w:cs="Times New Roman"/>
                <w:b/>
                <w:bCs/>
                <w:sz w:val="18"/>
                <w:szCs w:val="18"/>
              </w:rPr>
              <w:fldChar w:fldCharType="begin"/>
            </w:r>
            <w:r w:rsidRPr="00B974C7">
              <w:rPr>
                <w:rFonts w:ascii="Times New Roman" w:hAnsi="Times New Roman" w:cs="Times New Roman"/>
                <w:b/>
                <w:bCs/>
                <w:sz w:val="18"/>
                <w:szCs w:val="18"/>
              </w:rPr>
              <w:instrText>NUMPAGES</w:instrText>
            </w:r>
            <w:r w:rsidRPr="00B974C7">
              <w:rPr>
                <w:rFonts w:ascii="Times New Roman" w:hAnsi="Times New Roman" w:cs="Times New Roman"/>
                <w:b/>
                <w:bCs/>
                <w:sz w:val="18"/>
                <w:szCs w:val="18"/>
              </w:rPr>
              <w:fldChar w:fldCharType="separate"/>
            </w:r>
            <w:r w:rsidRPr="00B974C7">
              <w:rPr>
                <w:rFonts w:ascii="Times New Roman" w:hAnsi="Times New Roman" w:cs="Times New Roman"/>
                <w:b/>
                <w:bCs/>
                <w:sz w:val="18"/>
                <w:szCs w:val="18"/>
                <w:lang w:val="es-ES"/>
              </w:rPr>
              <w:t>2</w:t>
            </w:r>
            <w:r w:rsidRPr="00B974C7">
              <w:rPr>
                <w:rFonts w:ascii="Times New Roman" w:hAnsi="Times New Roman" w:cs="Times New Roman"/>
                <w:b/>
                <w:bCs/>
                <w:sz w:val="18"/>
                <w:szCs w:val="18"/>
              </w:rPr>
              <w:fldChar w:fldCharType="end"/>
            </w:r>
          </w:p>
        </w:sdtContent>
      </w:sdt>
    </w:sdtContent>
  </w:sdt>
  <w:p w14:paraId="75CE6170" w14:textId="77777777" w:rsidR="00B57224" w:rsidRPr="00B974C7" w:rsidRDefault="00B57224">
    <w:pPr>
      <w:pStyle w:val="Piedepgina"/>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9FDA8" w14:textId="77777777" w:rsidR="00190651" w:rsidRDefault="00190651" w:rsidP="00B57224">
      <w:pPr>
        <w:spacing w:after="0" w:line="240" w:lineRule="auto"/>
      </w:pPr>
      <w:r>
        <w:separator/>
      </w:r>
    </w:p>
  </w:footnote>
  <w:footnote w:type="continuationSeparator" w:id="0">
    <w:p w14:paraId="088FBFBD" w14:textId="77777777" w:rsidR="00190651" w:rsidRDefault="00190651" w:rsidP="00B5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E6CFE" w14:textId="096B90D1" w:rsidR="009E496D" w:rsidRDefault="009E496D">
    <w:pPr>
      <w:pStyle w:val="Encabezado"/>
    </w:pPr>
  </w:p>
  <w:p w14:paraId="27D9C131" w14:textId="77777777" w:rsidR="009E496D" w:rsidRDefault="009E49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D190C"/>
    <w:multiLevelType w:val="hybridMultilevel"/>
    <w:tmpl w:val="1B8C17EE"/>
    <w:lvl w:ilvl="0" w:tplc="9D1E1ED4">
      <w:start w:val="1"/>
      <w:numFmt w:val="lowerLetter"/>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1" w15:restartNumberingAfterBreak="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E"/>
    <w:rsid w:val="00012066"/>
    <w:rsid w:val="000230AA"/>
    <w:rsid w:val="00023E8C"/>
    <w:rsid w:val="00026221"/>
    <w:rsid w:val="00030E30"/>
    <w:rsid w:val="00032526"/>
    <w:rsid w:val="00034CD4"/>
    <w:rsid w:val="00035C77"/>
    <w:rsid w:val="00042ACB"/>
    <w:rsid w:val="0004627C"/>
    <w:rsid w:val="00047025"/>
    <w:rsid w:val="00053D2C"/>
    <w:rsid w:val="00056ACC"/>
    <w:rsid w:val="000614C0"/>
    <w:rsid w:val="000619D4"/>
    <w:rsid w:val="00065D38"/>
    <w:rsid w:val="00070179"/>
    <w:rsid w:val="00076584"/>
    <w:rsid w:val="0008023A"/>
    <w:rsid w:val="000820BB"/>
    <w:rsid w:val="00086F34"/>
    <w:rsid w:val="00092715"/>
    <w:rsid w:val="000970C8"/>
    <w:rsid w:val="00097FAF"/>
    <w:rsid w:val="000A27C1"/>
    <w:rsid w:val="000A611B"/>
    <w:rsid w:val="000B314C"/>
    <w:rsid w:val="000B64D1"/>
    <w:rsid w:val="000C4CDF"/>
    <w:rsid w:val="000C5142"/>
    <w:rsid w:val="000D30F5"/>
    <w:rsid w:val="000F2A05"/>
    <w:rsid w:val="000F2BBA"/>
    <w:rsid w:val="001016D4"/>
    <w:rsid w:val="0010186E"/>
    <w:rsid w:val="001040BA"/>
    <w:rsid w:val="00106689"/>
    <w:rsid w:val="00117C01"/>
    <w:rsid w:val="00125FE7"/>
    <w:rsid w:val="001418E5"/>
    <w:rsid w:val="00145E15"/>
    <w:rsid w:val="00146236"/>
    <w:rsid w:val="00146694"/>
    <w:rsid w:val="00152859"/>
    <w:rsid w:val="00155009"/>
    <w:rsid w:val="0015556E"/>
    <w:rsid w:val="00160109"/>
    <w:rsid w:val="0016240E"/>
    <w:rsid w:val="00164967"/>
    <w:rsid w:val="00180275"/>
    <w:rsid w:val="001844B1"/>
    <w:rsid w:val="00190651"/>
    <w:rsid w:val="001914C6"/>
    <w:rsid w:val="0019171E"/>
    <w:rsid w:val="00192EDA"/>
    <w:rsid w:val="00195AB4"/>
    <w:rsid w:val="0019674B"/>
    <w:rsid w:val="001B11A6"/>
    <w:rsid w:val="001B532B"/>
    <w:rsid w:val="001B6E61"/>
    <w:rsid w:val="001C2CA4"/>
    <w:rsid w:val="001C53A6"/>
    <w:rsid w:val="001D3527"/>
    <w:rsid w:val="001D5631"/>
    <w:rsid w:val="001D6578"/>
    <w:rsid w:val="001E3026"/>
    <w:rsid w:val="001E6841"/>
    <w:rsid w:val="001F1933"/>
    <w:rsid w:val="001F2F81"/>
    <w:rsid w:val="001F5A4A"/>
    <w:rsid w:val="001F7BDC"/>
    <w:rsid w:val="001F7DFC"/>
    <w:rsid w:val="0020222F"/>
    <w:rsid w:val="00203BC9"/>
    <w:rsid w:val="00204202"/>
    <w:rsid w:val="002049D9"/>
    <w:rsid w:val="00213C35"/>
    <w:rsid w:val="00220813"/>
    <w:rsid w:val="002218C1"/>
    <w:rsid w:val="00223D52"/>
    <w:rsid w:val="00224959"/>
    <w:rsid w:val="00233808"/>
    <w:rsid w:val="0024081F"/>
    <w:rsid w:val="00241E01"/>
    <w:rsid w:val="00252018"/>
    <w:rsid w:val="0025325C"/>
    <w:rsid w:val="0025627F"/>
    <w:rsid w:val="00260FF1"/>
    <w:rsid w:val="00263697"/>
    <w:rsid w:val="00270243"/>
    <w:rsid w:val="00272B7B"/>
    <w:rsid w:val="00275AC9"/>
    <w:rsid w:val="00295520"/>
    <w:rsid w:val="0029771A"/>
    <w:rsid w:val="002A1E1A"/>
    <w:rsid w:val="002A37E0"/>
    <w:rsid w:val="002A6551"/>
    <w:rsid w:val="002A7BD4"/>
    <w:rsid w:val="002C6049"/>
    <w:rsid w:val="002E58FD"/>
    <w:rsid w:val="002E7B4D"/>
    <w:rsid w:val="002F601D"/>
    <w:rsid w:val="002F673E"/>
    <w:rsid w:val="003106B1"/>
    <w:rsid w:val="00313062"/>
    <w:rsid w:val="00315772"/>
    <w:rsid w:val="00321D67"/>
    <w:rsid w:val="003304BF"/>
    <w:rsid w:val="003420D8"/>
    <w:rsid w:val="00347C86"/>
    <w:rsid w:val="00350F98"/>
    <w:rsid w:val="003578CF"/>
    <w:rsid w:val="003715F6"/>
    <w:rsid w:val="00377050"/>
    <w:rsid w:val="00377308"/>
    <w:rsid w:val="0039023D"/>
    <w:rsid w:val="00392491"/>
    <w:rsid w:val="00394102"/>
    <w:rsid w:val="003A5DAD"/>
    <w:rsid w:val="003A5EA1"/>
    <w:rsid w:val="003B313D"/>
    <w:rsid w:val="003B433B"/>
    <w:rsid w:val="003C503F"/>
    <w:rsid w:val="003C74BF"/>
    <w:rsid w:val="003D349B"/>
    <w:rsid w:val="003D3561"/>
    <w:rsid w:val="003D5CC2"/>
    <w:rsid w:val="003D7A82"/>
    <w:rsid w:val="003E2C69"/>
    <w:rsid w:val="003E5344"/>
    <w:rsid w:val="003E624B"/>
    <w:rsid w:val="00412963"/>
    <w:rsid w:val="00412E98"/>
    <w:rsid w:val="00413416"/>
    <w:rsid w:val="004134E8"/>
    <w:rsid w:val="00413595"/>
    <w:rsid w:val="0041484B"/>
    <w:rsid w:val="00417E23"/>
    <w:rsid w:val="00420819"/>
    <w:rsid w:val="004255AB"/>
    <w:rsid w:val="00425C52"/>
    <w:rsid w:val="004424DA"/>
    <w:rsid w:val="00445EFA"/>
    <w:rsid w:val="004540D8"/>
    <w:rsid w:val="00463A31"/>
    <w:rsid w:val="00463B26"/>
    <w:rsid w:val="00466B81"/>
    <w:rsid w:val="0048008D"/>
    <w:rsid w:val="00497638"/>
    <w:rsid w:val="004A0AEC"/>
    <w:rsid w:val="004B162F"/>
    <w:rsid w:val="004B1821"/>
    <w:rsid w:val="004B240E"/>
    <w:rsid w:val="004B2A83"/>
    <w:rsid w:val="004B6921"/>
    <w:rsid w:val="004C2BFA"/>
    <w:rsid w:val="004C48EA"/>
    <w:rsid w:val="004C5FFD"/>
    <w:rsid w:val="004D0FB2"/>
    <w:rsid w:val="004D313A"/>
    <w:rsid w:val="004D618F"/>
    <w:rsid w:val="004E2878"/>
    <w:rsid w:val="004F0495"/>
    <w:rsid w:val="004F3C55"/>
    <w:rsid w:val="00505C26"/>
    <w:rsid w:val="005166F8"/>
    <w:rsid w:val="00533EC1"/>
    <w:rsid w:val="005367AF"/>
    <w:rsid w:val="005451A1"/>
    <w:rsid w:val="005514C0"/>
    <w:rsid w:val="00552566"/>
    <w:rsid w:val="00557E5E"/>
    <w:rsid w:val="00565CB8"/>
    <w:rsid w:val="00573DBE"/>
    <w:rsid w:val="00582D12"/>
    <w:rsid w:val="0058358B"/>
    <w:rsid w:val="00585112"/>
    <w:rsid w:val="00592777"/>
    <w:rsid w:val="00594495"/>
    <w:rsid w:val="005A1EF9"/>
    <w:rsid w:val="005A2B8C"/>
    <w:rsid w:val="005C5A33"/>
    <w:rsid w:val="005D4985"/>
    <w:rsid w:val="005D77F9"/>
    <w:rsid w:val="005D7CFE"/>
    <w:rsid w:val="005F3556"/>
    <w:rsid w:val="005F4CA2"/>
    <w:rsid w:val="005F5D60"/>
    <w:rsid w:val="005F68BD"/>
    <w:rsid w:val="006000B8"/>
    <w:rsid w:val="00602689"/>
    <w:rsid w:val="006054EB"/>
    <w:rsid w:val="00636FE8"/>
    <w:rsid w:val="00644BFB"/>
    <w:rsid w:val="00654C58"/>
    <w:rsid w:val="006551EB"/>
    <w:rsid w:val="00655429"/>
    <w:rsid w:val="00662C9F"/>
    <w:rsid w:val="006634C7"/>
    <w:rsid w:val="0066726F"/>
    <w:rsid w:val="006715D8"/>
    <w:rsid w:val="00692CF2"/>
    <w:rsid w:val="006976F1"/>
    <w:rsid w:val="006A1971"/>
    <w:rsid w:val="006A67DC"/>
    <w:rsid w:val="006A7702"/>
    <w:rsid w:val="006B7E74"/>
    <w:rsid w:val="006C2C84"/>
    <w:rsid w:val="006C3307"/>
    <w:rsid w:val="006D7DBE"/>
    <w:rsid w:val="006E0A76"/>
    <w:rsid w:val="006E6816"/>
    <w:rsid w:val="006F2CD4"/>
    <w:rsid w:val="006F6015"/>
    <w:rsid w:val="006F67BF"/>
    <w:rsid w:val="00722CC9"/>
    <w:rsid w:val="007276F8"/>
    <w:rsid w:val="00730058"/>
    <w:rsid w:val="00732EDC"/>
    <w:rsid w:val="00743E6E"/>
    <w:rsid w:val="007463FE"/>
    <w:rsid w:val="00747791"/>
    <w:rsid w:val="00750593"/>
    <w:rsid w:val="007546DF"/>
    <w:rsid w:val="00756047"/>
    <w:rsid w:val="00756593"/>
    <w:rsid w:val="00756D8F"/>
    <w:rsid w:val="00756DF4"/>
    <w:rsid w:val="00766ACB"/>
    <w:rsid w:val="0078098D"/>
    <w:rsid w:val="00785284"/>
    <w:rsid w:val="0078708B"/>
    <w:rsid w:val="00791398"/>
    <w:rsid w:val="007A536D"/>
    <w:rsid w:val="007A5EBF"/>
    <w:rsid w:val="007A6E42"/>
    <w:rsid w:val="007B109E"/>
    <w:rsid w:val="007B11ED"/>
    <w:rsid w:val="007B2C9E"/>
    <w:rsid w:val="007B47FF"/>
    <w:rsid w:val="007B5E54"/>
    <w:rsid w:val="007C0E20"/>
    <w:rsid w:val="007C3A68"/>
    <w:rsid w:val="007D6DD2"/>
    <w:rsid w:val="007E3A66"/>
    <w:rsid w:val="007E628E"/>
    <w:rsid w:val="007F2A2E"/>
    <w:rsid w:val="00806391"/>
    <w:rsid w:val="008066A8"/>
    <w:rsid w:val="008130B5"/>
    <w:rsid w:val="0082142A"/>
    <w:rsid w:val="00826701"/>
    <w:rsid w:val="00830FB9"/>
    <w:rsid w:val="00837209"/>
    <w:rsid w:val="00842223"/>
    <w:rsid w:val="00844228"/>
    <w:rsid w:val="00855EC0"/>
    <w:rsid w:val="00856E51"/>
    <w:rsid w:val="0086040A"/>
    <w:rsid w:val="0086376C"/>
    <w:rsid w:val="00871B5E"/>
    <w:rsid w:val="00877FD4"/>
    <w:rsid w:val="00882512"/>
    <w:rsid w:val="00890798"/>
    <w:rsid w:val="008930FB"/>
    <w:rsid w:val="00893BF7"/>
    <w:rsid w:val="0089640F"/>
    <w:rsid w:val="008A0225"/>
    <w:rsid w:val="008A0F15"/>
    <w:rsid w:val="008A4072"/>
    <w:rsid w:val="008A5047"/>
    <w:rsid w:val="008B0E6E"/>
    <w:rsid w:val="008C0ACE"/>
    <w:rsid w:val="008C4034"/>
    <w:rsid w:val="008C46C8"/>
    <w:rsid w:val="008C74C6"/>
    <w:rsid w:val="008E2739"/>
    <w:rsid w:val="008E6F59"/>
    <w:rsid w:val="008F1C7E"/>
    <w:rsid w:val="008F54E1"/>
    <w:rsid w:val="0090162D"/>
    <w:rsid w:val="00915995"/>
    <w:rsid w:val="00920237"/>
    <w:rsid w:val="009257C4"/>
    <w:rsid w:val="00926F99"/>
    <w:rsid w:val="009426E2"/>
    <w:rsid w:val="00952C08"/>
    <w:rsid w:val="00960629"/>
    <w:rsid w:val="009663A3"/>
    <w:rsid w:val="009807A7"/>
    <w:rsid w:val="00987183"/>
    <w:rsid w:val="009A15D9"/>
    <w:rsid w:val="009A4A90"/>
    <w:rsid w:val="009A5957"/>
    <w:rsid w:val="009A5A65"/>
    <w:rsid w:val="009A766E"/>
    <w:rsid w:val="009B0486"/>
    <w:rsid w:val="009B2B3B"/>
    <w:rsid w:val="009B5F0D"/>
    <w:rsid w:val="009D2E7F"/>
    <w:rsid w:val="009D3F21"/>
    <w:rsid w:val="009E0C9A"/>
    <w:rsid w:val="009E1974"/>
    <w:rsid w:val="009E2C8C"/>
    <w:rsid w:val="009E3A3D"/>
    <w:rsid w:val="009E496D"/>
    <w:rsid w:val="009E4DF4"/>
    <w:rsid w:val="009E5231"/>
    <w:rsid w:val="009F14E7"/>
    <w:rsid w:val="009F6966"/>
    <w:rsid w:val="009F6A55"/>
    <w:rsid w:val="009F7C08"/>
    <w:rsid w:val="00A01D53"/>
    <w:rsid w:val="00A04424"/>
    <w:rsid w:val="00A05867"/>
    <w:rsid w:val="00A06686"/>
    <w:rsid w:val="00A06EB4"/>
    <w:rsid w:val="00A14DC6"/>
    <w:rsid w:val="00A171B6"/>
    <w:rsid w:val="00A22386"/>
    <w:rsid w:val="00A223FC"/>
    <w:rsid w:val="00A2262B"/>
    <w:rsid w:val="00A228B4"/>
    <w:rsid w:val="00A24146"/>
    <w:rsid w:val="00A241E8"/>
    <w:rsid w:val="00A26860"/>
    <w:rsid w:val="00A45193"/>
    <w:rsid w:val="00A4753D"/>
    <w:rsid w:val="00A744E4"/>
    <w:rsid w:val="00A75298"/>
    <w:rsid w:val="00A82A4F"/>
    <w:rsid w:val="00A83238"/>
    <w:rsid w:val="00A85B27"/>
    <w:rsid w:val="00A96376"/>
    <w:rsid w:val="00A96427"/>
    <w:rsid w:val="00AA019A"/>
    <w:rsid w:val="00AC30B1"/>
    <w:rsid w:val="00AC5A27"/>
    <w:rsid w:val="00AD0744"/>
    <w:rsid w:val="00AD4136"/>
    <w:rsid w:val="00AD6696"/>
    <w:rsid w:val="00AD6790"/>
    <w:rsid w:val="00AE10C2"/>
    <w:rsid w:val="00AE64E2"/>
    <w:rsid w:val="00AF1787"/>
    <w:rsid w:val="00AF69D8"/>
    <w:rsid w:val="00B04C2A"/>
    <w:rsid w:val="00B12805"/>
    <w:rsid w:val="00B15347"/>
    <w:rsid w:val="00B336F9"/>
    <w:rsid w:val="00B36ADE"/>
    <w:rsid w:val="00B4445E"/>
    <w:rsid w:val="00B45603"/>
    <w:rsid w:val="00B45C13"/>
    <w:rsid w:val="00B506A3"/>
    <w:rsid w:val="00B5561A"/>
    <w:rsid w:val="00B56970"/>
    <w:rsid w:val="00B57224"/>
    <w:rsid w:val="00B6139F"/>
    <w:rsid w:val="00B61C71"/>
    <w:rsid w:val="00B61EF6"/>
    <w:rsid w:val="00B6381E"/>
    <w:rsid w:val="00B6416D"/>
    <w:rsid w:val="00B65D8D"/>
    <w:rsid w:val="00B67A6A"/>
    <w:rsid w:val="00B732FF"/>
    <w:rsid w:val="00B75DB1"/>
    <w:rsid w:val="00B85B34"/>
    <w:rsid w:val="00B91725"/>
    <w:rsid w:val="00B942A0"/>
    <w:rsid w:val="00B96503"/>
    <w:rsid w:val="00B974C7"/>
    <w:rsid w:val="00BA68C4"/>
    <w:rsid w:val="00BA693F"/>
    <w:rsid w:val="00BB00C1"/>
    <w:rsid w:val="00BB04AE"/>
    <w:rsid w:val="00BC0670"/>
    <w:rsid w:val="00BC4A96"/>
    <w:rsid w:val="00BC6A0F"/>
    <w:rsid w:val="00BD0572"/>
    <w:rsid w:val="00BD61D8"/>
    <w:rsid w:val="00BD6B33"/>
    <w:rsid w:val="00BE07D7"/>
    <w:rsid w:val="00BE4245"/>
    <w:rsid w:val="00BE7E34"/>
    <w:rsid w:val="00BF1B40"/>
    <w:rsid w:val="00C05967"/>
    <w:rsid w:val="00C3183A"/>
    <w:rsid w:val="00C33F44"/>
    <w:rsid w:val="00C55190"/>
    <w:rsid w:val="00C62E46"/>
    <w:rsid w:val="00C633EE"/>
    <w:rsid w:val="00C63935"/>
    <w:rsid w:val="00C70CDE"/>
    <w:rsid w:val="00C7148E"/>
    <w:rsid w:val="00C7471C"/>
    <w:rsid w:val="00C75DF0"/>
    <w:rsid w:val="00C83C69"/>
    <w:rsid w:val="00C8464F"/>
    <w:rsid w:val="00C84AC8"/>
    <w:rsid w:val="00C94090"/>
    <w:rsid w:val="00C96CD5"/>
    <w:rsid w:val="00CA5F5D"/>
    <w:rsid w:val="00CC4167"/>
    <w:rsid w:val="00CD312E"/>
    <w:rsid w:val="00CE187E"/>
    <w:rsid w:val="00CF2A03"/>
    <w:rsid w:val="00D01C3D"/>
    <w:rsid w:val="00D03DA2"/>
    <w:rsid w:val="00D065C2"/>
    <w:rsid w:val="00D101BB"/>
    <w:rsid w:val="00D1213D"/>
    <w:rsid w:val="00D12B26"/>
    <w:rsid w:val="00D15C1E"/>
    <w:rsid w:val="00D239FA"/>
    <w:rsid w:val="00D2468D"/>
    <w:rsid w:val="00D2616E"/>
    <w:rsid w:val="00D32B54"/>
    <w:rsid w:val="00D36CE0"/>
    <w:rsid w:val="00D43B5A"/>
    <w:rsid w:val="00D45222"/>
    <w:rsid w:val="00D55B32"/>
    <w:rsid w:val="00D624D0"/>
    <w:rsid w:val="00D65084"/>
    <w:rsid w:val="00D65EDA"/>
    <w:rsid w:val="00D67128"/>
    <w:rsid w:val="00D7332F"/>
    <w:rsid w:val="00D863E9"/>
    <w:rsid w:val="00D86E87"/>
    <w:rsid w:val="00D92A00"/>
    <w:rsid w:val="00D93672"/>
    <w:rsid w:val="00DA743E"/>
    <w:rsid w:val="00DC3F00"/>
    <w:rsid w:val="00DC456D"/>
    <w:rsid w:val="00DC5073"/>
    <w:rsid w:val="00DD6329"/>
    <w:rsid w:val="00DE1BB9"/>
    <w:rsid w:val="00DE7B6B"/>
    <w:rsid w:val="00DF69A5"/>
    <w:rsid w:val="00E04450"/>
    <w:rsid w:val="00E220CF"/>
    <w:rsid w:val="00E22D25"/>
    <w:rsid w:val="00E243D4"/>
    <w:rsid w:val="00E24BF9"/>
    <w:rsid w:val="00E264B0"/>
    <w:rsid w:val="00E43CBB"/>
    <w:rsid w:val="00E456AE"/>
    <w:rsid w:val="00E5037A"/>
    <w:rsid w:val="00E53E2A"/>
    <w:rsid w:val="00E5400C"/>
    <w:rsid w:val="00E63B86"/>
    <w:rsid w:val="00E66EBE"/>
    <w:rsid w:val="00E718DA"/>
    <w:rsid w:val="00E72378"/>
    <w:rsid w:val="00E8178A"/>
    <w:rsid w:val="00E95A0C"/>
    <w:rsid w:val="00EA08C7"/>
    <w:rsid w:val="00EA3BEA"/>
    <w:rsid w:val="00EB2CCE"/>
    <w:rsid w:val="00EC0C42"/>
    <w:rsid w:val="00EC2803"/>
    <w:rsid w:val="00EC5012"/>
    <w:rsid w:val="00ED52C8"/>
    <w:rsid w:val="00EF0155"/>
    <w:rsid w:val="00EF1DF2"/>
    <w:rsid w:val="00EF4844"/>
    <w:rsid w:val="00F02963"/>
    <w:rsid w:val="00F029DD"/>
    <w:rsid w:val="00F033CF"/>
    <w:rsid w:val="00F06D39"/>
    <w:rsid w:val="00F075FF"/>
    <w:rsid w:val="00F12778"/>
    <w:rsid w:val="00F2499B"/>
    <w:rsid w:val="00F37B32"/>
    <w:rsid w:val="00F47E0C"/>
    <w:rsid w:val="00F55A85"/>
    <w:rsid w:val="00F56D62"/>
    <w:rsid w:val="00F57C86"/>
    <w:rsid w:val="00F60407"/>
    <w:rsid w:val="00F61622"/>
    <w:rsid w:val="00F6392B"/>
    <w:rsid w:val="00F64379"/>
    <w:rsid w:val="00F6534D"/>
    <w:rsid w:val="00F71374"/>
    <w:rsid w:val="00F74293"/>
    <w:rsid w:val="00F76472"/>
    <w:rsid w:val="00F82239"/>
    <w:rsid w:val="00F96284"/>
    <w:rsid w:val="00FA0EF8"/>
    <w:rsid w:val="00FA18DA"/>
    <w:rsid w:val="00FA29A4"/>
    <w:rsid w:val="00FA5A88"/>
    <w:rsid w:val="00FA7117"/>
    <w:rsid w:val="00FB6906"/>
    <w:rsid w:val="00FB721D"/>
    <w:rsid w:val="00FC2DBA"/>
    <w:rsid w:val="00FC67B0"/>
    <w:rsid w:val="00FD4F67"/>
    <w:rsid w:val="00FE0964"/>
    <w:rsid w:val="00FE7D1D"/>
    <w:rsid w:val="00FF0383"/>
    <w:rsid w:val="00FF399A"/>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409E"/>
  <w15:chartTrackingRefBased/>
  <w15:docId w15:val="{F7B479B4-8AF0-4806-AB7E-6A57D0E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styleId="Mencinsinresolver">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character" w:styleId="Textoennegrita">
    <w:name w:val="Strong"/>
    <w:basedOn w:val="Fuentedeprrafopredeter"/>
    <w:qFormat/>
    <w:rsid w:val="00BF1B40"/>
    <w:rPr>
      <w:b/>
      <w:bCs/>
    </w:rPr>
  </w:style>
  <w:style w:type="paragraph" w:styleId="Textodeglobo">
    <w:name w:val="Balloon Text"/>
    <w:basedOn w:val="Normal"/>
    <w:link w:val="TextodegloboCar"/>
    <w:uiPriority w:val="99"/>
    <w:semiHidden/>
    <w:unhideWhenUsed/>
    <w:rsid w:val="00272B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41973">
      <w:bodyDiv w:val="1"/>
      <w:marLeft w:val="0"/>
      <w:marRight w:val="0"/>
      <w:marTop w:val="0"/>
      <w:marBottom w:val="0"/>
      <w:divBdr>
        <w:top w:val="none" w:sz="0" w:space="0" w:color="auto"/>
        <w:left w:val="none" w:sz="0" w:space="0" w:color="auto"/>
        <w:bottom w:val="none" w:sz="0" w:space="0" w:color="auto"/>
        <w:right w:val="none" w:sz="0" w:space="0" w:color="auto"/>
      </w:divBdr>
    </w:div>
    <w:div w:id="556017997">
      <w:bodyDiv w:val="1"/>
      <w:marLeft w:val="0"/>
      <w:marRight w:val="0"/>
      <w:marTop w:val="0"/>
      <w:marBottom w:val="0"/>
      <w:divBdr>
        <w:top w:val="none" w:sz="0" w:space="0" w:color="auto"/>
        <w:left w:val="none" w:sz="0" w:space="0" w:color="auto"/>
        <w:bottom w:val="none" w:sz="0" w:space="0" w:color="auto"/>
        <w:right w:val="none" w:sz="0" w:space="0" w:color="auto"/>
      </w:divBdr>
    </w:div>
    <w:div w:id="10989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14337-A1F7-4E1A-8C13-EE0CB2DF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3030</Words>
  <Characters>16667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8</cp:revision>
  <cp:lastPrinted>2020-12-15T17:07:00Z</cp:lastPrinted>
  <dcterms:created xsi:type="dcterms:W3CDTF">2020-12-15T17:06:00Z</dcterms:created>
  <dcterms:modified xsi:type="dcterms:W3CDTF">2021-02-25T00:36:00Z</dcterms:modified>
</cp:coreProperties>
</file>