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3931F" w14:textId="77E21F8B" w:rsidR="00080410" w:rsidRPr="000260E0" w:rsidRDefault="00080410" w:rsidP="00080410">
      <w:pPr>
        <w:suppressAutoHyphens/>
        <w:spacing w:after="0" w:line="240" w:lineRule="auto"/>
        <w:jc w:val="center"/>
        <w:outlineLvl w:val="0"/>
        <w:rPr>
          <w:rFonts w:ascii="Times New Roman" w:eastAsia="Times New Roman" w:hAnsi="Times New Roman" w:cs="Times New Roman"/>
          <w:b/>
          <w:bCs/>
          <w:sz w:val="24"/>
          <w:szCs w:val="24"/>
          <w:lang w:val="es-MX" w:eastAsia="ar-SA"/>
        </w:rPr>
      </w:pPr>
      <w:r w:rsidRPr="000260E0">
        <w:rPr>
          <w:rFonts w:ascii="Times New Roman" w:eastAsia="Times New Roman" w:hAnsi="Times New Roman" w:cs="Times New Roman"/>
          <w:b/>
          <w:bCs/>
          <w:sz w:val="24"/>
          <w:szCs w:val="24"/>
          <w:lang w:val="es-MX" w:eastAsia="ar-SA"/>
        </w:rPr>
        <w:t xml:space="preserve">RESOLUCIÓN DE RECURSO IMPUGNATIVO </w:t>
      </w:r>
      <w:proofErr w:type="spellStart"/>
      <w:r w:rsidRPr="000260E0">
        <w:rPr>
          <w:rFonts w:ascii="Times New Roman" w:eastAsia="Times New Roman" w:hAnsi="Times New Roman" w:cs="Times New Roman"/>
          <w:b/>
          <w:bCs/>
          <w:sz w:val="24"/>
          <w:szCs w:val="24"/>
          <w:lang w:val="es-MX" w:eastAsia="ar-SA"/>
        </w:rPr>
        <w:t>N°</w:t>
      </w:r>
      <w:proofErr w:type="spellEnd"/>
      <w:r w:rsidRPr="000260E0">
        <w:rPr>
          <w:rFonts w:ascii="Times New Roman" w:eastAsia="Times New Roman" w:hAnsi="Times New Roman" w:cs="Times New Roman"/>
          <w:b/>
          <w:bCs/>
          <w:sz w:val="24"/>
          <w:szCs w:val="24"/>
          <w:lang w:val="es-MX" w:eastAsia="ar-SA"/>
        </w:rPr>
        <w:t xml:space="preserve"> </w:t>
      </w:r>
      <w:r w:rsidR="000260E0" w:rsidRPr="000260E0">
        <w:rPr>
          <w:rFonts w:ascii="Times New Roman" w:eastAsia="Times New Roman" w:hAnsi="Times New Roman" w:cs="Times New Roman"/>
          <w:b/>
          <w:bCs/>
          <w:sz w:val="24"/>
          <w:szCs w:val="24"/>
          <w:lang w:val="es-MX" w:eastAsia="ar-SA"/>
        </w:rPr>
        <w:t>001/20</w:t>
      </w:r>
    </w:p>
    <w:p w14:paraId="651FF77B" w14:textId="77777777" w:rsidR="00080410" w:rsidRPr="000260E0" w:rsidRDefault="00080410" w:rsidP="00080410">
      <w:pPr>
        <w:suppressAutoHyphens/>
        <w:spacing w:after="0" w:line="240" w:lineRule="auto"/>
        <w:rPr>
          <w:rFonts w:ascii="Times New Roman" w:eastAsia="Times New Roman" w:hAnsi="Times New Roman" w:cs="Times New Roman"/>
          <w:b/>
          <w:bCs/>
          <w:sz w:val="24"/>
          <w:szCs w:val="24"/>
          <w:lang w:val="es-MX" w:eastAsia="ar-SA"/>
        </w:rPr>
      </w:pPr>
    </w:p>
    <w:p w14:paraId="1666271E" w14:textId="77777777" w:rsidR="00080410" w:rsidRPr="000260E0" w:rsidRDefault="00080410" w:rsidP="00080410">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0260E0">
        <w:rPr>
          <w:rFonts w:ascii="Times New Roman" w:eastAsia="Times New Roman" w:hAnsi="Times New Roman" w:cs="Times New Roman"/>
          <w:b/>
          <w:bCs/>
          <w:sz w:val="24"/>
          <w:szCs w:val="24"/>
          <w:lang w:val="es-MX" w:eastAsia="ar-SA"/>
        </w:rPr>
        <w:t>Vistos:</w:t>
      </w:r>
    </w:p>
    <w:p w14:paraId="67F75FEB" w14:textId="77777777" w:rsidR="00080410" w:rsidRPr="000260E0" w:rsidRDefault="00080410" w:rsidP="00080410">
      <w:pPr>
        <w:suppressAutoHyphens/>
        <w:spacing w:after="0" w:line="240" w:lineRule="auto"/>
        <w:jc w:val="both"/>
        <w:rPr>
          <w:rFonts w:ascii="Times New Roman" w:eastAsia="Times New Roman" w:hAnsi="Times New Roman" w:cs="Times New Roman"/>
          <w:b/>
          <w:bCs/>
          <w:sz w:val="24"/>
          <w:szCs w:val="24"/>
          <w:lang w:val="es-MX" w:eastAsia="ar-SA"/>
        </w:rPr>
      </w:pPr>
    </w:p>
    <w:p w14:paraId="1827B927" w14:textId="373F7660" w:rsidR="00080410" w:rsidRPr="000260E0" w:rsidRDefault="00080410" w:rsidP="00080410">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ES" w:eastAsia="ar-SA"/>
        </w:rPr>
      </w:pPr>
      <w:r w:rsidRPr="000260E0">
        <w:rPr>
          <w:rFonts w:ascii="Times New Roman" w:eastAsia="Times New Roman" w:hAnsi="Times New Roman" w:cs="Times New Roman"/>
          <w:sz w:val="24"/>
          <w:szCs w:val="24"/>
          <w:lang w:val="es-ES" w:eastAsia="ar-SA"/>
        </w:rPr>
        <w:t xml:space="preserve">El recurso de impugnación presentado el 28 de octubre de 2019 por </w:t>
      </w:r>
      <w:r w:rsidR="00EE7AB8" w:rsidRPr="00EE7AB8">
        <w:rPr>
          <w:rFonts w:ascii="Times New Roman" w:hAnsi="Times New Roman" w:cs="Times New Roman"/>
        </w:rPr>
        <w:t>..................</w:t>
      </w:r>
      <w:r w:rsidR="00EE7AB8">
        <w:t xml:space="preserve"> </w:t>
      </w:r>
      <w:r w:rsidRPr="000260E0">
        <w:rPr>
          <w:rFonts w:ascii="Times New Roman" w:eastAsia="Times New Roman" w:hAnsi="Times New Roman" w:cs="Times New Roman"/>
          <w:sz w:val="24"/>
          <w:szCs w:val="24"/>
          <w:lang w:val="es-ES" w:eastAsia="ar-SA"/>
        </w:rPr>
        <w:t>respecto de la Resolución Nro. 121/19, de fecha 07 de octubre de 2019, emitida por esta Defensoría del Asegurado (DEFASEG), que declaró</w:t>
      </w:r>
      <w:r w:rsidRPr="000260E0">
        <w:rPr>
          <w:rFonts w:ascii="Times New Roman" w:eastAsia="Arial Unicode MS" w:hAnsi="Times New Roman" w:cs="Times New Roman"/>
          <w:sz w:val="24"/>
          <w:szCs w:val="24"/>
          <w:lang w:val="es-PE"/>
        </w:rPr>
        <w:t xml:space="preserve"> FUNDADA</w:t>
      </w:r>
      <w:r w:rsidRPr="000260E0">
        <w:rPr>
          <w:rFonts w:ascii="Times New Roman" w:hAnsi="Times New Roman" w:cs="Times New Roman"/>
          <w:sz w:val="24"/>
          <w:szCs w:val="24"/>
          <w:lang w:val="es-PE"/>
        </w:rPr>
        <w:t xml:space="preserve"> </w:t>
      </w:r>
      <w:r w:rsidRPr="000260E0">
        <w:rPr>
          <w:rFonts w:ascii="Times New Roman" w:eastAsia="Arial Unicode MS" w:hAnsi="Times New Roman" w:cs="Times New Roman"/>
          <w:sz w:val="24"/>
          <w:szCs w:val="24"/>
          <w:lang w:val="es-PE"/>
        </w:rPr>
        <w:t>la reclamación interpuesta por</w:t>
      </w:r>
      <w:r w:rsidR="00EE7AB8">
        <w:rPr>
          <w:rFonts w:ascii="Times New Roman" w:eastAsia="Arial Unicode MS" w:hAnsi="Times New Roman" w:cs="Times New Roman"/>
          <w:sz w:val="24"/>
          <w:szCs w:val="24"/>
          <w:lang w:val="es-PE"/>
        </w:rPr>
        <w:t xml:space="preserve"> </w:t>
      </w:r>
      <w:r w:rsidR="00EE7AB8" w:rsidRPr="00EE7AB8">
        <w:rPr>
          <w:rFonts w:ascii="Times New Roman" w:hAnsi="Times New Roman" w:cs="Times New Roman"/>
        </w:rPr>
        <w:t>..................</w:t>
      </w:r>
      <w:r w:rsidR="00EE7AB8">
        <w:rPr>
          <w:rFonts w:ascii="Times New Roman" w:hAnsi="Times New Roman" w:cs="Times New Roman"/>
        </w:rPr>
        <w:t xml:space="preserve"> </w:t>
      </w:r>
      <w:r w:rsidRPr="000260E0">
        <w:rPr>
          <w:rFonts w:ascii="Times New Roman" w:hAnsi="Times New Roman" w:cs="Times New Roman"/>
          <w:sz w:val="24"/>
          <w:szCs w:val="24"/>
          <w:lang w:val="es-PE"/>
        </w:rPr>
        <w:t xml:space="preserve">con relación al siniestro de fecha 11 de noviembre de 2018 que afectó al vehículo asegurado con placa de rodaje </w:t>
      </w:r>
      <w:r w:rsidR="00EE7AB8" w:rsidRPr="00EE7AB8">
        <w:rPr>
          <w:rFonts w:ascii="Times New Roman" w:hAnsi="Times New Roman" w:cs="Times New Roman"/>
        </w:rPr>
        <w:t>..................</w:t>
      </w:r>
      <w:r w:rsidRPr="000260E0">
        <w:rPr>
          <w:rFonts w:ascii="Times New Roman" w:hAnsi="Times New Roman" w:cs="Times New Roman"/>
          <w:sz w:val="24"/>
          <w:szCs w:val="24"/>
          <w:lang w:val="es-PE"/>
        </w:rPr>
        <w:t>;</w:t>
      </w:r>
    </w:p>
    <w:p w14:paraId="46F6CD88" w14:textId="77777777" w:rsidR="00080410" w:rsidRPr="000260E0" w:rsidRDefault="00080410" w:rsidP="00080410">
      <w:pPr>
        <w:suppressAutoHyphens/>
        <w:spacing w:after="0" w:line="240" w:lineRule="auto"/>
        <w:jc w:val="both"/>
        <w:rPr>
          <w:rFonts w:ascii="Times New Roman" w:eastAsia="Times New Roman" w:hAnsi="Times New Roman" w:cs="Times New Roman"/>
          <w:sz w:val="24"/>
          <w:szCs w:val="24"/>
          <w:lang w:val="es-ES" w:eastAsia="ar-SA"/>
        </w:rPr>
      </w:pPr>
    </w:p>
    <w:p w14:paraId="0537B560" w14:textId="2CFD9BAF" w:rsidR="00080410" w:rsidRPr="000260E0" w:rsidRDefault="00080410" w:rsidP="00080410">
      <w:pPr>
        <w:suppressAutoHyphens/>
        <w:spacing w:after="0" w:line="240" w:lineRule="auto"/>
        <w:jc w:val="both"/>
        <w:rPr>
          <w:rFonts w:ascii="Times New Roman" w:eastAsia="Times New Roman" w:hAnsi="Times New Roman" w:cs="Times New Roman"/>
          <w:bCs/>
          <w:sz w:val="24"/>
          <w:szCs w:val="24"/>
          <w:lang w:val="es-MX" w:eastAsia="ar-SA"/>
        </w:rPr>
      </w:pPr>
      <w:r w:rsidRPr="000260E0">
        <w:rPr>
          <w:rFonts w:ascii="Times New Roman" w:eastAsia="Times New Roman" w:hAnsi="Times New Roman" w:cs="Times New Roman"/>
          <w:bCs/>
          <w:sz w:val="24"/>
          <w:szCs w:val="24"/>
          <w:lang w:val="es-MX" w:eastAsia="ar-SA"/>
        </w:rPr>
        <w:t>Que, a través del señalado recurso, la aseguradora impugna lo resuelto por esta Defensoría, solicitando que este colegiado revoque la resolución recurrida, atendiendo resumidamente a lo siguiente: que sí existen dos versiones contradictorias pues la falta de firma del conductor en el acta no deslegitima el valor de su contenido toda vez que la negativa pudo deberse a diversos factores</w:t>
      </w:r>
      <w:r w:rsidR="005C12BA" w:rsidRPr="000260E0">
        <w:rPr>
          <w:rFonts w:ascii="Times New Roman" w:eastAsia="Times New Roman" w:hAnsi="Times New Roman" w:cs="Times New Roman"/>
          <w:bCs/>
          <w:sz w:val="24"/>
          <w:szCs w:val="24"/>
          <w:lang w:val="es-MX" w:eastAsia="ar-SA"/>
        </w:rPr>
        <w:t>,</w:t>
      </w:r>
      <w:r w:rsidRPr="000260E0">
        <w:rPr>
          <w:rFonts w:ascii="Times New Roman" w:eastAsia="Times New Roman" w:hAnsi="Times New Roman" w:cs="Times New Roman"/>
          <w:bCs/>
          <w:sz w:val="24"/>
          <w:szCs w:val="24"/>
          <w:lang w:val="es-MX" w:eastAsia="ar-SA"/>
        </w:rPr>
        <w:t xml:space="preserve"> como el temor de aquel que considera su firma puede generarle algún tipo de responsabilidad.</w:t>
      </w:r>
    </w:p>
    <w:p w14:paraId="4535C49E" w14:textId="77777777" w:rsidR="00080410" w:rsidRPr="000260E0" w:rsidRDefault="00080410" w:rsidP="00080410">
      <w:pPr>
        <w:suppressAutoHyphens/>
        <w:spacing w:after="0" w:line="240" w:lineRule="auto"/>
        <w:jc w:val="both"/>
        <w:rPr>
          <w:rFonts w:ascii="Times New Roman" w:eastAsia="Times New Roman" w:hAnsi="Times New Roman" w:cs="Times New Roman"/>
          <w:bCs/>
          <w:sz w:val="24"/>
          <w:szCs w:val="24"/>
          <w:lang w:val="es-MX" w:eastAsia="ar-SA"/>
        </w:rPr>
      </w:pPr>
    </w:p>
    <w:p w14:paraId="3AC4C9B3" w14:textId="77777777" w:rsidR="00080410" w:rsidRPr="000260E0" w:rsidRDefault="00080410" w:rsidP="00080410">
      <w:pPr>
        <w:suppressAutoHyphens/>
        <w:spacing w:after="0" w:line="240" w:lineRule="auto"/>
        <w:jc w:val="both"/>
        <w:rPr>
          <w:rFonts w:ascii="Times New Roman" w:eastAsia="Times New Roman" w:hAnsi="Times New Roman" w:cs="Times New Roman"/>
          <w:bCs/>
          <w:sz w:val="24"/>
          <w:szCs w:val="24"/>
          <w:lang w:val="es-MX" w:eastAsia="ar-SA"/>
        </w:rPr>
      </w:pPr>
      <w:r w:rsidRPr="000260E0">
        <w:rPr>
          <w:rFonts w:ascii="Times New Roman" w:eastAsia="Times New Roman" w:hAnsi="Times New Roman" w:cs="Times New Roman"/>
          <w:bCs/>
          <w:sz w:val="24"/>
          <w:szCs w:val="24"/>
          <w:lang w:val="es-MX" w:eastAsia="ar-SA"/>
        </w:rPr>
        <w:t xml:space="preserve">Que, el señalado recurso impugnativo fue objeto de traslado a la reclamante, quien con fecha 08 de noviembre de 2019, absolvió el recurso de impugnación, reiterando sus argumentos y señalando que las afirmaciones de la aseguradora no adjuntan prueba alguna, vulnerando el principio que establece que quien alega un hecho debe probarlo. </w:t>
      </w:r>
    </w:p>
    <w:p w14:paraId="2A7AABE0" w14:textId="77777777" w:rsidR="00080410" w:rsidRPr="000260E0" w:rsidRDefault="00080410" w:rsidP="00080410">
      <w:pPr>
        <w:suppressAutoHyphens/>
        <w:spacing w:after="0" w:line="240" w:lineRule="auto"/>
        <w:jc w:val="both"/>
        <w:rPr>
          <w:rFonts w:ascii="Times New Roman" w:eastAsia="Times New Roman" w:hAnsi="Times New Roman" w:cs="Times New Roman"/>
          <w:bCs/>
          <w:sz w:val="24"/>
          <w:szCs w:val="24"/>
          <w:lang w:val="es-MX" w:eastAsia="ar-SA"/>
        </w:rPr>
      </w:pPr>
    </w:p>
    <w:p w14:paraId="3F206DAB" w14:textId="77777777" w:rsidR="00080410" w:rsidRPr="000260E0" w:rsidRDefault="00080410" w:rsidP="00080410">
      <w:pPr>
        <w:suppressAutoHyphens/>
        <w:spacing w:after="0" w:line="240" w:lineRule="auto"/>
        <w:jc w:val="both"/>
        <w:rPr>
          <w:rFonts w:ascii="Times New Roman" w:eastAsia="Times New Roman" w:hAnsi="Times New Roman" w:cs="Times New Roman"/>
          <w:bCs/>
          <w:sz w:val="24"/>
          <w:szCs w:val="24"/>
          <w:lang w:val="es-MX" w:eastAsia="ar-SA"/>
        </w:rPr>
      </w:pPr>
      <w:r w:rsidRPr="000260E0">
        <w:rPr>
          <w:rFonts w:ascii="Times New Roman" w:eastAsia="Times New Roman" w:hAnsi="Times New Roman" w:cs="Times New Roman"/>
          <w:b/>
          <w:bCs/>
          <w:sz w:val="24"/>
          <w:szCs w:val="24"/>
          <w:lang w:val="es-MX" w:eastAsia="ar-SA"/>
        </w:rPr>
        <w:t>Considerando:</w:t>
      </w:r>
    </w:p>
    <w:p w14:paraId="5A1C02ED" w14:textId="77777777" w:rsidR="00080410" w:rsidRPr="000260E0" w:rsidRDefault="00080410" w:rsidP="00080410">
      <w:pPr>
        <w:suppressAutoHyphens/>
        <w:spacing w:after="0" w:line="240" w:lineRule="auto"/>
        <w:jc w:val="both"/>
        <w:rPr>
          <w:rFonts w:ascii="Times New Roman" w:eastAsia="Times New Roman" w:hAnsi="Times New Roman" w:cs="Times New Roman"/>
          <w:sz w:val="24"/>
          <w:szCs w:val="24"/>
          <w:lang w:val="es-ES" w:eastAsia="ar-SA"/>
        </w:rPr>
      </w:pPr>
    </w:p>
    <w:p w14:paraId="7FA914B6" w14:textId="77777777" w:rsidR="00080410" w:rsidRPr="000260E0" w:rsidRDefault="00080410" w:rsidP="00080410">
      <w:pPr>
        <w:suppressAutoHyphens/>
        <w:spacing w:after="0" w:line="240" w:lineRule="auto"/>
        <w:jc w:val="both"/>
        <w:rPr>
          <w:rFonts w:ascii="Times New Roman" w:eastAsia="Times New Roman" w:hAnsi="Times New Roman" w:cs="Times New Roman"/>
          <w:bCs/>
          <w:sz w:val="24"/>
          <w:szCs w:val="24"/>
          <w:lang w:val="es-MX" w:eastAsia="ar-SA"/>
        </w:rPr>
      </w:pPr>
      <w:r w:rsidRPr="000260E0">
        <w:rPr>
          <w:rFonts w:ascii="Times New Roman" w:hAnsi="Times New Roman" w:cs="Times New Roman"/>
          <w:b/>
          <w:sz w:val="24"/>
          <w:szCs w:val="24"/>
          <w:u w:val="single"/>
          <w:lang w:val="es-PE"/>
        </w:rPr>
        <w:t>Primero</w:t>
      </w:r>
      <w:r w:rsidRPr="000260E0">
        <w:rPr>
          <w:rFonts w:ascii="Times New Roman" w:hAnsi="Times New Roman" w:cs="Times New Roman"/>
          <w:b/>
          <w:sz w:val="24"/>
          <w:szCs w:val="24"/>
          <w:lang w:val="es-PE"/>
        </w:rPr>
        <w:t>:</w:t>
      </w:r>
      <w:r w:rsidRPr="000260E0">
        <w:rPr>
          <w:rFonts w:ascii="Times New Roman" w:hAnsi="Times New Roman" w:cs="Times New Roman"/>
          <w:sz w:val="24"/>
          <w:szCs w:val="24"/>
          <w:lang w:val="es-PE"/>
        </w:rPr>
        <w:t xml:space="preserve"> El </w:t>
      </w:r>
      <w:r w:rsidRPr="000260E0">
        <w:rPr>
          <w:rFonts w:ascii="Times New Roman" w:eastAsia="Times New Roman" w:hAnsi="Times New Roman" w:cs="Times New Roman"/>
          <w:bCs/>
          <w:sz w:val="24"/>
          <w:szCs w:val="24"/>
          <w:lang w:val="es-MX" w:eastAsia="ar-SA"/>
        </w:rPr>
        <w:t xml:space="preserve">Reglamento de la DEFASEG (http://www.defaseg.com.pe/reglamento), en su artículo 10, establece que cualquiera de las partes que no se encuentre de acuerdo con la decisión adoptada por el colegiado sobre la materia reclamada, podrá impugnarla, interponiendo el correspondiente recurso de impugnación.  </w:t>
      </w:r>
    </w:p>
    <w:p w14:paraId="148C896C" w14:textId="77777777" w:rsidR="00080410" w:rsidRPr="000260E0" w:rsidRDefault="00080410" w:rsidP="00080410">
      <w:pPr>
        <w:suppressAutoHyphens/>
        <w:spacing w:after="0" w:line="240" w:lineRule="auto"/>
        <w:jc w:val="both"/>
        <w:rPr>
          <w:rFonts w:ascii="Times New Roman" w:eastAsia="Times New Roman" w:hAnsi="Times New Roman" w:cs="Times New Roman"/>
          <w:bCs/>
          <w:sz w:val="24"/>
          <w:szCs w:val="24"/>
          <w:lang w:val="es-MX" w:eastAsia="ar-SA"/>
        </w:rPr>
      </w:pPr>
    </w:p>
    <w:p w14:paraId="6E80BF16" w14:textId="77777777" w:rsidR="00080410" w:rsidRPr="000260E0" w:rsidRDefault="00080410" w:rsidP="00080410">
      <w:pPr>
        <w:suppressAutoHyphens/>
        <w:spacing w:after="0" w:line="240" w:lineRule="auto"/>
        <w:jc w:val="both"/>
        <w:rPr>
          <w:rFonts w:ascii="Times New Roman" w:eastAsia="Times New Roman" w:hAnsi="Times New Roman" w:cs="Times New Roman"/>
          <w:bCs/>
          <w:sz w:val="24"/>
          <w:szCs w:val="24"/>
          <w:lang w:val="es-MX" w:eastAsia="ar-SA"/>
        </w:rPr>
      </w:pPr>
      <w:r w:rsidRPr="000260E0">
        <w:rPr>
          <w:rFonts w:ascii="Times New Roman" w:eastAsia="Times New Roman" w:hAnsi="Times New Roman" w:cs="Times New Roman"/>
          <w:bCs/>
          <w:sz w:val="24"/>
          <w:szCs w:val="24"/>
          <w:lang w:val="es-MX" w:eastAsia="ar-SA"/>
        </w:rPr>
        <w:t>Conforme a ello, en el caso concreto, al interponer el recurso de impugnación la aseguradora ha ejercido formalmente su derecho a contradecir lo resuelto por la Defensoría.</w:t>
      </w:r>
    </w:p>
    <w:p w14:paraId="5C2F9A70" w14:textId="77777777" w:rsidR="00080410" w:rsidRPr="000260E0" w:rsidRDefault="00080410" w:rsidP="00080410">
      <w:pPr>
        <w:suppressAutoHyphens/>
        <w:spacing w:after="0" w:line="240" w:lineRule="auto"/>
        <w:jc w:val="both"/>
        <w:rPr>
          <w:rFonts w:ascii="Times New Roman" w:eastAsia="Times New Roman" w:hAnsi="Times New Roman" w:cs="Times New Roman"/>
          <w:bCs/>
          <w:sz w:val="24"/>
          <w:szCs w:val="24"/>
          <w:lang w:val="es-MX" w:eastAsia="ar-SA"/>
        </w:rPr>
      </w:pPr>
    </w:p>
    <w:p w14:paraId="2944A6D0" w14:textId="413A1984" w:rsidR="00080410" w:rsidRPr="000260E0" w:rsidRDefault="00080410" w:rsidP="00080410">
      <w:pPr>
        <w:spacing w:after="0" w:line="240" w:lineRule="auto"/>
        <w:jc w:val="both"/>
        <w:rPr>
          <w:rFonts w:ascii="Times New Roman" w:eastAsia="Times New Roman" w:hAnsi="Times New Roman" w:cs="Times New Roman"/>
          <w:bCs/>
          <w:sz w:val="24"/>
          <w:szCs w:val="24"/>
          <w:lang w:val="es-MX" w:eastAsia="ar-SA"/>
        </w:rPr>
      </w:pPr>
      <w:r w:rsidRPr="000260E0">
        <w:rPr>
          <w:rFonts w:ascii="Times New Roman" w:hAnsi="Times New Roman" w:cs="Times New Roman"/>
          <w:b/>
          <w:sz w:val="24"/>
          <w:szCs w:val="24"/>
          <w:u w:val="single"/>
          <w:lang w:val="es-ES"/>
        </w:rPr>
        <w:t>Segundo</w:t>
      </w:r>
      <w:r w:rsidRPr="000260E0">
        <w:rPr>
          <w:rFonts w:ascii="Times New Roman" w:hAnsi="Times New Roman" w:cs="Times New Roman"/>
          <w:b/>
          <w:sz w:val="24"/>
          <w:szCs w:val="24"/>
          <w:lang w:val="es-ES"/>
        </w:rPr>
        <w:t>:</w:t>
      </w:r>
      <w:r w:rsidRPr="000260E0">
        <w:rPr>
          <w:rFonts w:ascii="Times New Roman" w:hAnsi="Times New Roman" w:cs="Times New Roman"/>
          <w:sz w:val="24"/>
          <w:szCs w:val="24"/>
          <w:lang w:val="es-ES"/>
        </w:rPr>
        <w:t xml:space="preserve"> De la lectura del recurso de vistos se aprecia que la aseguradora impugna lo resuelto por la DEFASEG bajo argumentos que ya han sido objeto de análisis y ponderación al expedirse la resolución recurrida</w:t>
      </w:r>
      <w:r w:rsidRPr="000260E0">
        <w:rPr>
          <w:rFonts w:ascii="Times New Roman" w:eastAsia="Times New Roman" w:hAnsi="Times New Roman" w:cs="Times New Roman"/>
          <w:bCs/>
          <w:sz w:val="24"/>
          <w:szCs w:val="24"/>
          <w:lang w:val="es-ES" w:eastAsia="ar-SA"/>
        </w:rPr>
        <w:t xml:space="preserve">, en particular los primeros aspectos invocados por la aseguradora en su recurso de impugnación han sido analizados </w:t>
      </w:r>
      <w:r w:rsidR="003235BC" w:rsidRPr="000260E0">
        <w:rPr>
          <w:rFonts w:ascii="Times New Roman" w:eastAsia="Times New Roman" w:hAnsi="Times New Roman" w:cs="Times New Roman"/>
          <w:bCs/>
          <w:sz w:val="24"/>
          <w:szCs w:val="24"/>
          <w:lang w:val="es-ES" w:eastAsia="ar-SA"/>
        </w:rPr>
        <w:t xml:space="preserve">a partir del cuarto párrafo del sétimo considerando, </w:t>
      </w:r>
      <w:r w:rsidR="005B783E" w:rsidRPr="000260E0">
        <w:rPr>
          <w:rFonts w:ascii="Times New Roman" w:eastAsia="Times New Roman" w:hAnsi="Times New Roman" w:cs="Times New Roman"/>
          <w:bCs/>
          <w:sz w:val="24"/>
          <w:szCs w:val="24"/>
          <w:lang w:val="es-ES" w:eastAsia="ar-SA"/>
        </w:rPr>
        <w:t xml:space="preserve">los mismos que transcribimos </w:t>
      </w:r>
      <w:r w:rsidR="005F4216" w:rsidRPr="000260E0">
        <w:rPr>
          <w:rFonts w:ascii="Times New Roman" w:eastAsia="Times New Roman" w:hAnsi="Times New Roman" w:cs="Times New Roman"/>
          <w:bCs/>
          <w:sz w:val="24"/>
          <w:szCs w:val="24"/>
          <w:lang w:val="es-ES" w:eastAsia="ar-SA"/>
        </w:rPr>
        <w:t>a continuación</w:t>
      </w:r>
      <w:r w:rsidRPr="000260E0">
        <w:rPr>
          <w:rFonts w:ascii="Times New Roman" w:eastAsia="Times New Roman" w:hAnsi="Times New Roman" w:cs="Times New Roman"/>
          <w:bCs/>
          <w:sz w:val="24"/>
          <w:szCs w:val="24"/>
          <w:lang w:val="es-MX" w:eastAsia="ar-SA"/>
        </w:rPr>
        <w:t>:</w:t>
      </w:r>
    </w:p>
    <w:p w14:paraId="49C03129" w14:textId="77777777" w:rsidR="00080410" w:rsidRPr="000260E0" w:rsidRDefault="00080410" w:rsidP="00080410">
      <w:pPr>
        <w:spacing w:after="0" w:line="240" w:lineRule="auto"/>
        <w:jc w:val="both"/>
        <w:rPr>
          <w:rFonts w:ascii="Times New Roman" w:eastAsia="Times New Roman" w:hAnsi="Times New Roman" w:cs="Times New Roman"/>
          <w:bCs/>
          <w:sz w:val="24"/>
          <w:szCs w:val="24"/>
          <w:lang w:val="es-MX" w:eastAsia="ar-SA"/>
        </w:rPr>
      </w:pPr>
    </w:p>
    <w:p w14:paraId="200AFD25" w14:textId="2CEBBBCD" w:rsidR="005F4216" w:rsidRPr="000260E0" w:rsidRDefault="00980075" w:rsidP="00E410D5">
      <w:pPr>
        <w:tabs>
          <w:tab w:val="left" w:pos="2160"/>
        </w:tabs>
        <w:ind w:left="720"/>
        <w:jc w:val="both"/>
        <w:rPr>
          <w:rFonts w:ascii="Times New Roman" w:hAnsi="Times New Roman" w:cs="Times New Roman"/>
          <w:i/>
          <w:iCs/>
          <w:sz w:val="24"/>
          <w:szCs w:val="24"/>
          <w:lang w:val="es-PE"/>
        </w:rPr>
      </w:pPr>
      <w:r w:rsidRPr="000260E0">
        <w:rPr>
          <w:rFonts w:ascii="Times New Roman" w:hAnsi="Times New Roman" w:cs="Times New Roman"/>
          <w:i/>
          <w:iCs/>
          <w:sz w:val="24"/>
          <w:szCs w:val="24"/>
          <w:lang w:val="es-PE"/>
        </w:rPr>
        <w:t>“</w:t>
      </w:r>
      <w:r w:rsidR="005F4216" w:rsidRPr="000260E0">
        <w:rPr>
          <w:rFonts w:ascii="Times New Roman" w:hAnsi="Times New Roman" w:cs="Times New Roman"/>
          <w:i/>
          <w:iCs/>
          <w:sz w:val="24"/>
          <w:szCs w:val="24"/>
          <w:lang w:val="es-PE"/>
        </w:rPr>
        <w:t xml:space="preserve">De dicho texto, se desprende que la eventual afirmación o apreciación de la PNP sobre la eventual causa del siniestro -que supuestamente habría sido manifestada por el conductor-, mal podría constituir la causa real del siniestro en tanto el incendio aún se estaba produciendo, y asimismo se verifica que dicha afirmación no fue ratificada por el conductor quien justamente se reúso a firmar, y por eso no puede sostenerse que se trata de una versión formulada por el conductor. </w:t>
      </w:r>
    </w:p>
    <w:p w14:paraId="336A7AA0" w14:textId="1F57C537" w:rsidR="005F4216" w:rsidRPr="000260E0" w:rsidRDefault="005F4216" w:rsidP="00E410D5">
      <w:pPr>
        <w:tabs>
          <w:tab w:val="left" w:pos="2160"/>
        </w:tabs>
        <w:ind w:left="720"/>
        <w:jc w:val="both"/>
        <w:rPr>
          <w:rFonts w:ascii="Times New Roman" w:hAnsi="Times New Roman" w:cs="Times New Roman"/>
          <w:i/>
          <w:iCs/>
          <w:sz w:val="24"/>
          <w:szCs w:val="24"/>
          <w:lang w:val="es-PE"/>
        </w:rPr>
      </w:pPr>
      <w:r w:rsidRPr="000260E0">
        <w:rPr>
          <w:rFonts w:ascii="Times New Roman" w:hAnsi="Times New Roman" w:cs="Times New Roman"/>
          <w:i/>
          <w:iCs/>
          <w:sz w:val="24"/>
          <w:szCs w:val="24"/>
          <w:lang w:val="es-PE"/>
        </w:rPr>
        <w:t xml:space="preserve">En este sentido, solo habría una versión y esta es la consignada en la Declaración formulada ante la Comisaría PNP </w:t>
      </w:r>
      <w:proofErr w:type="spellStart"/>
      <w:r w:rsidRPr="000260E0">
        <w:rPr>
          <w:rFonts w:ascii="Times New Roman" w:hAnsi="Times New Roman" w:cs="Times New Roman"/>
          <w:i/>
          <w:iCs/>
          <w:sz w:val="24"/>
          <w:szCs w:val="24"/>
          <w:lang w:val="es-PE"/>
        </w:rPr>
        <w:t>Tacala</w:t>
      </w:r>
      <w:proofErr w:type="spellEnd"/>
      <w:r w:rsidRPr="000260E0">
        <w:rPr>
          <w:rFonts w:ascii="Times New Roman" w:hAnsi="Times New Roman" w:cs="Times New Roman"/>
          <w:i/>
          <w:iCs/>
          <w:sz w:val="24"/>
          <w:szCs w:val="24"/>
          <w:lang w:val="es-PE"/>
        </w:rPr>
        <w:t xml:space="preserve"> que obra en el expediente, que se encuentra suscrita por el conductor, y que se recoge en las conclusiones del Informe Policial </w:t>
      </w:r>
      <w:proofErr w:type="spellStart"/>
      <w:r w:rsidRPr="000260E0">
        <w:rPr>
          <w:rFonts w:ascii="Times New Roman" w:hAnsi="Times New Roman" w:cs="Times New Roman"/>
          <w:i/>
          <w:iCs/>
          <w:sz w:val="24"/>
          <w:szCs w:val="24"/>
          <w:lang w:val="es-PE"/>
        </w:rPr>
        <w:t>N°</w:t>
      </w:r>
      <w:proofErr w:type="spellEnd"/>
      <w:r w:rsidRPr="000260E0">
        <w:rPr>
          <w:rFonts w:ascii="Times New Roman" w:hAnsi="Times New Roman" w:cs="Times New Roman"/>
          <w:i/>
          <w:iCs/>
          <w:sz w:val="24"/>
          <w:szCs w:val="24"/>
          <w:lang w:val="es-PE"/>
        </w:rPr>
        <w:t xml:space="preserve"> </w:t>
      </w:r>
      <w:r w:rsidR="00EE7AB8" w:rsidRPr="00EE7AB8">
        <w:rPr>
          <w:rFonts w:ascii="Times New Roman" w:hAnsi="Times New Roman" w:cs="Times New Roman"/>
        </w:rPr>
        <w:t>..................</w:t>
      </w:r>
      <w:r w:rsidRPr="000260E0">
        <w:rPr>
          <w:rFonts w:ascii="Times New Roman" w:hAnsi="Times New Roman" w:cs="Times New Roman"/>
          <w:i/>
          <w:iCs/>
          <w:sz w:val="24"/>
          <w:szCs w:val="24"/>
          <w:lang w:val="es-PE"/>
        </w:rPr>
        <w:t xml:space="preserve">, en las que se señala lo siguiente: </w:t>
      </w:r>
    </w:p>
    <w:p w14:paraId="6B7FB537" w14:textId="77777777" w:rsidR="005F4216" w:rsidRPr="000260E0" w:rsidRDefault="005F4216" w:rsidP="00E410D5">
      <w:pPr>
        <w:tabs>
          <w:tab w:val="left" w:pos="2160"/>
        </w:tabs>
        <w:spacing w:after="0"/>
        <w:ind w:left="1440"/>
        <w:jc w:val="both"/>
        <w:rPr>
          <w:rFonts w:ascii="Times New Roman" w:hAnsi="Times New Roman" w:cs="Times New Roman"/>
          <w:i/>
          <w:iCs/>
          <w:sz w:val="24"/>
          <w:szCs w:val="24"/>
          <w:lang w:val="es-PE"/>
        </w:rPr>
      </w:pPr>
      <w:r w:rsidRPr="000260E0">
        <w:rPr>
          <w:rFonts w:ascii="Times New Roman" w:hAnsi="Times New Roman" w:cs="Times New Roman"/>
          <w:i/>
          <w:iCs/>
          <w:sz w:val="24"/>
          <w:szCs w:val="24"/>
          <w:lang w:val="es-PE"/>
        </w:rPr>
        <w:lastRenderedPageBreak/>
        <w:t>“De las diligencias efectuadas, se ha llegado colegir lo siguiente:</w:t>
      </w:r>
    </w:p>
    <w:p w14:paraId="1D57FA64" w14:textId="77777777" w:rsidR="005F4216" w:rsidRPr="000260E0" w:rsidRDefault="005F4216" w:rsidP="00E410D5">
      <w:pPr>
        <w:tabs>
          <w:tab w:val="left" w:pos="2160"/>
        </w:tabs>
        <w:spacing w:after="0"/>
        <w:ind w:left="1440"/>
        <w:jc w:val="both"/>
        <w:rPr>
          <w:rFonts w:ascii="Times New Roman" w:hAnsi="Times New Roman" w:cs="Times New Roman"/>
          <w:i/>
          <w:iCs/>
          <w:sz w:val="24"/>
          <w:szCs w:val="24"/>
          <w:lang w:val="es-PE"/>
        </w:rPr>
      </w:pPr>
      <w:r w:rsidRPr="000260E0">
        <w:rPr>
          <w:rFonts w:ascii="Times New Roman" w:hAnsi="Times New Roman" w:cs="Times New Roman"/>
          <w:i/>
          <w:iCs/>
          <w:sz w:val="24"/>
          <w:szCs w:val="24"/>
          <w:lang w:val="es-PE"/>
        </w:rPr>
        <w:t>(…)</w:t>
      </w:r>
    </w:p>
    <w:p w14:paraId="532D8819" w14:textId="081BE793" w:rsidR="005F4216" w:rsidRPr="000260E0" w:rsidRDefault="005F4216" w:rsidP="00E410D5">
      <w:pPr>
        <w:tabs>
          <w:tab w:val="left" w:pos="2160"/>
        </w:tabs>
        <w:spacing w:after="0"/>
        <w:ind w:left="1440"/>
        <w:jc w:val="both"/>
        <w:rPr>
          <w:rFonts w:ascii="Times New Roman" w:hAnsi="Times New Roman" w:cs="Times New Roman"/>
          <w:i/>
          <w:iCs/>
          <w:sz w:val="24"/>
          <w:szCs w:val="24"/>
          <w:lang w:val="es-PE"/>
        </w:rPr>
      </w:pPr>
      <w:r w:rsidRPr="000260E0">
        <w:rPr>
          <w:rFonts w:ascii="Times New Roman" w:hAnsi="Times New Roman" w:cs="Times New Roman"/>
          <w:i/>
          <w:iCs/>
          <w:sz w:val="24"/>
          <w:szCs w:val="24"/>
          <w:lang w:val="es-PE"/>
        </w:rPr>
        <w:t xml:space="preserve">a.- Factor Predominante: La invasión del carril de circulación del ómnibus de placa de rodaje </w:t>
      </w:r>
      <w:r w:rsidR="00EE7AB8" w:rsidRPr="00EE7AB8">
        <w:rPr>
          <w:rFonts w:ascii="Times New Roman" w:hAnsi="Times New Roman" w:cs="Times New Roman"/>
        </w:rPr>
        <w:t>..................</w:t>
      </w:r>
      <w:r w:rsidRPr="000260E0">
        <w:rPr>
          <w:rFonts w:ascii="Times New Roman" w:hAnsi="Times New Roman" w:cs="Times New Roman"/>
          <w:i/>
          <w:iCs/>
          <w:sz w:val="24"/>
          <w:szCs w:val="24"/>
          <w:lang w:val="es-PE"/>
        </w:rPr>
        <w:t>, por parte de una camioneta cuyas placas no pudo divisar el conductor (…) y posteriormente el ómnibus que circulaba con destino a Piura, también invade su carril y para evitar impactar  frontalmente contra este vehículo, realizó una maniobra evasiva hacia el lado derecho logrando impactar por el lado lateral derecho con un parante de señalización el cual se encontraba ubicado en zona de tierra, para posteriormente sentir una fuga de aire producto del impacto, es en donde a consecuencia de este hecho se produce este accidente de tránsito (despiste con choque lateral e incendio), con daos materiales de consideración, considerándose este hecho como un caso fortuito e inevitable”.</w:t>
      </w:r>
    </w:p>
    <w:p w14:paraId="14CB02A6" w14:textId="77777777" w:rsidR="005F4216" w:rsidRPr="000260E0" w:rsidRDefault="005F4216" w:rsidP="00E410D5">
      <w:pPr>
        <w:tabs>
          <w:tab w:val="left" w:pos="2160"/>
        </w:tabs>
        <w:spacing w:after="0"/>
        <w:ind w:left="720"/>
        <w:jc w:val="both"/>
        <w:rPr>
          <w:rFonts w:ascii="Times New Roman" w:hAnsi="Times New Roman" w:cs="Times New Roman"/>
          <w:i/>
          <w:iCs/>
          <w:sz w:val="24"/>
          <w:szCs w:val="24"/>
          <w:lang w:val="es-PE"/>
        </w:rPr>
      </w:pPr>
    </w:p>
    <w:p w14:paraId="4B314C6E" w14:textId="77777777" w:rsidR="005F4216" w:rsidRPr="000260E0" w:rsidRDefault="005F4216" w:rsidP="00E410D5">
      <w:pPr>
        <w:tabs>
          <w:tab w:val="left" w:pos="2160"/>
        </w:tabs>
        <w:ind w:left="720"/>
        <w:jc w:val="both"/>
        <w:rPr>
          <w:rFonts w:ascii="Times New Roman" w:hAnsi="Times New Roman" w:cs="Times New Roman"/>
          <w:i/>
          <w:iCs/>
          <w:sz w:val="24"/>
          <w:szCs w:val="24"/>
          <w:lang w:val="es-PE"/>
        </w:rPr>
      </w:pPr>
      <w:r w:rsidRPr="000260E0">
        <w:rPr>
          <w:rFonts w:ascii="Times New Roman" w:hAnsi="Times New Roman" w:cs="Times New Roman"/>
          <w:i/>
          <w:iCs/>
          <w:sz w:val="24"/>
          <w:szCs w:val="24"/>
          <w:lang w:val="es-PE"/>
        </w:rPr>
        <w:t xml:space="preserve">Adicionalmente, en el peritaje técnico de constatación de daños de fecha 12 de noviembre de 2018 se determina que “no se llegó a establecer el lugar de manera específica donde se inició el fuego, (…), sin </w:t>
      </w:r>
      <w:proofErr w:type="gramStart"/>
      <w:r w:rsidRPr="000260E0">
        <w:rPr>
          <w:rFonts w:ascii="Times New Roman" w:hAnsi="Times New Roman" w:cs="Times New Roman"/>
          <w:i/>
          <w:iCs/>
          <w:sz w:val="24"/>
          <w:szCs w:val="24"/>
          <w:lang w:val="es-PE"/>
        </w:rPr>
        <w:t>embargo</w:t>
      </w:r>
      <w:proofErr w:type="gramEnd"/>
      <w:r w:rsidRPr="000260E0">
        <w:rPr>
          <w:rFonts w:ascii="Times New Roman" w:hAnsi="Times New Roman" w:cs="Times New Roman"/>
          <w:i/>
          <w:iCs/>
          <w:sz w:val="24"/>
          <w:szCs w:val="24"/>
          <w:lang w:val="es-PE"/>
        </w:rPr>
        <w:t xml:space="preserve"> el incendio se produjo como consecuencia de un choque lateral de su lado derecho, contra un soporte de concreto de una señal de tránsito, la cual propició la fuga de gas o circuito eléctrico, cuando el indicado vehículo se encontraba en circulación”. Y en el informe de pericial de Ingeniería Forense de fecha 06 de marzo de 2019 se señala “el cableado eléctrico revisado (…) se encuentra calcinado en diferentes grados y no se encontró puntos característicos del fenómeno de corto circuito”, añadiendo como conclusiones “</w:t>
      </w:r>
      <w:r w:rsidRPr="000260E0">
        <w:rPr>
          <w:rFonts w:ascii="Times New Roman" w:hAnsi="Times New Roman" w:cs="Times New Roman"/>
          <w:sz w:val="24"/>
          <w:szCs w:val="24"/>
          <w:lang w:val="es-PE"/>
        </w:rPr>
        <w:t>es</w:t>
      </w:r>
      <w:r w:rsidRPr="000260E0">
        <w:rPr>
          <w:rFonts w:ascii="Times New Roman" w:hAnsi="Times New Roman" w:cs="Times New Roman"/>
          <w:i/>
          <w:iCs/>
          <w:sz w:val="24"/>
          <w:szCs w:val="24"/>
          <w:lang w:val="es-PE"/>
        </w:rPr>
        <w:t xml:space="preserve"> posible que la causa de incendio haya sido por la rotura de un accesorio o tubería importante en la parte baja donde se ubica el motor, producto del impacto violento, estando el vehículo en movimiento. Según el examen realizado el cableado eléctrico del vehículo se descarta como causa el corto circuito.”</w:t>
      </w:r>
    </w:p>
    <w:p w14:paraId="753BD4DF" w14:textId="4DA4CCF4" w:rsidR="005F4216" w:rsidRPr="000260E0" w:rsidRDefault="005F4216" w:rsidP="00823358">
      <w:pPr>
        <w:tabs>
          <w:tab w:val="left" w:pos="2160"/>
        </w:tabs>
        <w:ind w:left="720"/>
        <w:jc w:val="both"/>
        <w:rPr>
          <w:rFonts w:ascii="Times New Roman" w:hAnsi="Times New Roman" w:cs="Times New Roman"/>
          <w:i/>
          <w:iCs/>
          <w:sz w:val="24"/>
          <w:szCs w:val="24"/>
          <w:lang w:val="es-PE"/>
        </w:rPr>
      </w:pPr>
      <w:r w:rsidRPr="000260E0">
        <w:rPr>
          <w:rFonts w:ascii="Times New Roman" w:hAnsi="Times New Roman" w:cs="Times New Roman"/>
          <w:i/>
          <w:iCs/>
          <w:sz w:val="24"/>
          <w:szCs w:val="24"/>
          <w:lang w:val="es-PE"/>
        </w:rPr>
        <w:t xml:space="preserve">De donde se aprecia, que solo está acreditada una versión formulada por el conductor y ratificada con su firma, la cual resulta consistente con los hallazgos y conclusiones realizadas por las autoridades; </w:t>
      </w:r>
      <w:proofErr w:type="gramStart"/>
      <w:r w:rsidRPr="000260E0">
        <w:rPr>
          <w:rFonts w:ascii="Times New Roman" w:hAnsi="Times New Roman" w:cs="Times New Roman"/>
          <w:i/>
          <w:iCs/>
          <w:sz w:val="24"/>
          <w:szCs w:val="24"/>
          <w:lang w:val="es-PE"/>
        </w:rPr>
        <w:t>y</w:t>
      </w:r>
      <w:proofErr w:type="gramEnd"/>
      <w:r w:rsidRPr="000260E0">
        <w:rPr>
          <w:rFonts w:ascii="Times New Roman" w:hAnsi="Times New Roman" w:cs="Times New Roman"/>
          <w:i/>
          <w:iCs/>
          <w:sz w:val="24"/>
          <w:szCs w:val="24"/>
          <w:lang w:val="es-PE"/>
        </w:rPr>
        <w:t xml:space="preserve"> por lo tanto, al no encontrarnos ante la existencia de versiones contradictoras no resulta aplicable la figura de reclamación fraudulenta.</w:t>
      </w:r>
      <w:r w:rsidR="00980075" w:rsidRPr="000260E0">
        <w:rPr>
          <w:rFonts w:ascii="Times New Roman" w:hAnsi="Times New Roman" w:cs="Times New Roman"/>
          <w:i/>
          <w:iCs/>
          <w:sz w:val="24"/>
          <w:szCs w:val="24"/>
          <w:lang w:val="es-PE"/>
        </w:rPr>
        <w:t>”</w:t>
      </w:r>
      <w:r w:rsidRPr="000260E0">
        <w:rPr>
          <w:rFonts w:ascii="Times New Roman" w:hAnsi="Times New Roman" w:cs="Times New Roman"/>
          <w:i/>
          <w:iCs/>
          <w:sz w:val="24"/>
          <w:szCs w:val="24"/>
          <w:lang w:val="es-PE"/>
        </w:rPr>
        <w:t xml:space="preserve"> </w:t>
      </w:r>
    </w:p>
    <w:p w14:paraId="53D6D6B7" w14:textId="77777777" w:rsidR="00080410" w:rsidRPr="000260E0" w:rsidRDefault="00080410" w:rsidP="00080410">
      <w:pPr>
        <w:suppressAutoHyphens/>
        <w:spacing w:after="0" w:line="240" w:lineRule="auto"/>
        <w:jc w:val="both"/>
        <w:rPr>
          <w:rFonts w:ascii="Times New Roman" w:eastAsia="Times New Roman" w:hAnsi="Times New Roman" w:cs="Times New Roman"/>
          <w:bCs/>
          <w:sz w:val="24"/>
          <w:szCs w:val="24"/>
          <w:lang w:val="es-PE" w:eastAsia="ar-SA"/>
        </w:rPr>
      </w:pPr>
    </w:p>
    <w:p w14:paraId="05E3802E" w14:textId="21B92EF1" w:rsidR="00080410" w:rsidRPr="000260E0" w:rsidRDefault="00080410" w:rsidP="0021001B">
      <w:pPr>
        <w:suppressAutoHyphens/>
        <w:spacing w:after="0" w:line="240" w:lineRule="auto"/>
        <w:jc w:val="both"/>
        <w:rPr>
          <w:rFonts w:ascii="Times New Roman" w:hAnsi="Times New Roman" w:cs="Times New Roman"/>
          <w:i/>
          <w:sz w:val="24"/>
          <w:szCs w:val="24"/>
          <w:lang w:val="es-PE"/>
        </w:rPr>
      </w:pPr>
      <w:r w:rsidRPr="000260E0">
        <w:rPr>
          <w:rFonts w:ascii="Times New Roman" w:eastAsia="Times New Roman" w:hAnsi="Times New Roman" w:cs="Times New Roman"/>
          <w:bCs/>
          <w:sz w:val="24"/>
          <w:szCs w:val="24"/>
          <w:lang w:val="es-MX" w:eastAsia="ar-SA"/>
        </w:rPr>
        <w:t xml:space="preserve">En su recurso impugnativo, la aseguradora no adjunta nueva prueba que permita desvirtuar lo ya analizado, limitándose a </w:t>
      </w:r>
      <w:r w:rsidR="000A7030" w:rsidRPr="000260E0">
        <w:rPr>
          <w:rFonts w:ascii="Times New Roman" w:eastAsia="Times New Roman" w:hAnsi="Times New Roman" w:cs="Times New Roman"/>
          <w:bCs/>
          <w:sz w:val="24"/>
          <w:szCs w:val="24"/>
          <w:lang w:val="es-MX" w:eastAsia="ar-SA"/>
        </w:rPr>
        <w:t>reiterar que considera existen versiones contradictoras basada en el acta de intervención policial</w:t>
      </w:r>
      <w:r w:rsidR="0021001B" w:rsidRPr="000260E0">
        <w:rPr>
          <w:rFonts w:ascii="Times New Roman" w:eastAsia="Times New Roman" w:hAnsi="Times New Roman" w:cs="Times New Roman"/>
          <w:bCs/>
          <w:sz w:val="24"/>
          <w:szCs w:val="24"/>
          <w:lang w:val="es-MX" w:eastAsia="ar-SA"/>
        </w:rPr>
        <w:t xml:space="preserve">. </w:t>
      </w:r>
    </w:p>
    <w:p w14:paraId="03B92381" w14:textId="77777777" w:rsidR="00080410" w:rsidRPr="000260E0" w:rsidRDefault="00080410" w:rsidP="00080410">
      <w:pPr>
        <w:spacing w:after="0" w:line="240" w:lineRule="auto"/>
        <w:jc w:val="both"/>
        <w:rPr>
          <w:rFonts w:ascii="Times New Roman" w:eastAsia="Times New Roman" w:hAnsi="Times New Roman" w:cs="Times New Roman"/>
          <w:bCs/>
          <w:sz w:val="24"/>
          <w:szCs w:val="24"/>
          <w:lang w:val="es-MX" w:eastAsia="ar-SA"/>
        </w:rPr>
      </w:pPr>
    </w:p>
    <w:p w14:paraId="7093C794" w14:textId="77777777" w:rsidR="00080410" w:rsidRPr="000260E0" w:rsidRDefault="00080410" w:rsidP="00080410">
      <w:pPr>
        <w:spacing w:after="0" w:line="240" w:lineRule="auto"/>
        <w:jc w:val="both"/>
        <w:rPr>
          <w:rFonts w:ascii="Times New Roman" w:eastAsia="Times New Roman" w:hAnsi="Times New Roman" w:cs="Times New Roman"/>
          <w:bCs/>
          <w:sz w:val="24"/>
          <w:szCs w:val="24"/>
          <w:lang w:val="es-MX" w:eastAsia="ar-SA"/>
        </w:rPr>
      </w:pPr>
      <w:r w:rsidRPr="000260E0">
        <w:rPr>
          <w:rFonts w:ascii="Times New Roman" w:eastAsia="Times New Roman" w:hAnsi="Times New Roman" w:cs="Times New Roman"/>
          <w:b/>
          <w:bCs/>
          <w:sz w:val="24"/>
          <w:szCs w:val="24"/>
          <w:u w:val="single"/>
          <w:lang w:val="es-MX" w:eastAsia="ar-SA"/>
        </w:rPr>
        <w:t>Tercero</w:t>
      </w:r>
      <w:r w:rsidRPr="000260E0">
        <w:rPr>
          <w:rFonts w:ascii="Times New Roman" w:eastAsia="Times New Roman" w:hAnsi="Times New Roman" w:cs="Times New Roman"/>
          <w:b/>
          <w:bCs/>
          <w:sz w:val="24"/>
          <w:szCs w:val="24"/>
          <w:lang w:val="es-MX" w:eastAsia="ar-SA"/>
        </w:rPr>
        <w:t xml:space="preserve">:  </w:t>
      </w:r>
      <w:r w:rsidRPr="000260E0">
        <w:rPr>
          <w:rFonts w:ascii="Times New Roman" w:eastAsia="Times New Roman" w:hAnsi="Times New Roman" w:cs="Times New Roman"/>
          <w:bCs/>
          <w:sz w:val="24"/>
          <w:szCs w:val="24"/>
          <w:lang w:val="es-MX" w:eastAsia="ar-SA"/>
        </w:rPr>
        <w:t xml:space="preserve">Atendiendo a lo expresado precedentemente, este colegiado estima que el recurso impugnativo interpuesto evidencia simplemente el desacuerdo de la aseguradora con lo resuelto, pero sin que haya cuidado de proporcionar nuevos elementos de juicio y/o pruebas objetivas que permitan a este colegiado concluir que se justifica revocar lo resuelto.  </w:t>
      </w:r>
      <w:r w:rsidRPr="000260E0">
        <w:rPr>
          <w:rFonts w:ascii="Times New Roman" w:hAnsi="Times New Roman" w:cs="Times New Roman"/>
          <w:sz w:val="24"/>
          <w:szCs w:val="24"/>
          <w:lang w:val="es-ES"/>
        </w:rPr>
        <w:t>En consecuencia, el recurso impugnativo interpuesto corresponde ser categorizado, por su contenido mismo, como una solicitud de revisión general, sustentada en el muy respetable criterio de la aseguradora que este colegiado no comparte definitivamente, pero sin aportar argumento o medio probatorio que evidencie que este colegiado habría incurrido efectivamente en un error o vicio al momento de resolver.</w:t>
      </w:r>
    </w:p>
    <w:p w14:paraId="705C700D" w14:textId="77777777" w:rsidR="00080410" w:rsidRPr="000260E0" w:rsidRDefault="00080410" w:rsidP="00080410">
      <w:pPr>
        <w:spacing w:after="0" w:line="240" w:lineRule="auto"/>
        <w:jc w:val="both"/>
        <w:rPr>
          <w:rFonts w:ascii="Times New Roman" w:eastAsia="Times New Roman" w:hAnsi="Times New Roman" w:cs="Times New Roman"/>
          <w:bCs/>
          <w:sz w:val="24"/>
          <w:szCs w:val="24"/>
          <w:lang w:val="es-MX" w:eastAsia="ar-SA"/>
        </w:rPr>
      </w:pPr>
    </w:p>
    <w:p w14:paraId="25438328" w14:textId="77777777" w:rsidR="00080410" w:rsidRPr="000260E0" w:rsidRDefault="00080410" w:rsidP="00080410">
      <w:pPr>
        <w:spacing w:after="0" w:line="240" w:lineRule="auto"/>
        <w:jc w:val="both"/>
        <w:rPr>
          <w:rFonts w:ascii="Times New Roman" w:hAnsi="Times New Roman" w:cs="Times New Roman"/>
          <w:b/>
          <w:sz w:val="24"/>
          <w:szCs w:val="24"/>
          <w:lang w:val="es-PE"/>
        </w:rPr>
      </w:pPr>
      <w:r w:rsidRPr="000260E0">
        <w:rPr>
          <w:rFonts w:ascii="Times New Roman" w:hAnsi="Times New Roman" w:cs="Times New Roman"/>
          <w:b/>
          <w:sz w:val="24"/>
          <w:szCs w:val="24"/>
          <w:lang w:val="es-PE"/>
        </w:rPr>
        <w:lastRenderedPageBreak/>
        <w:t>Atendiendo a lo expresado, conforme a su Reglamento, este colegiado resuelve:</w:t>
      </w:r>
    </w:p>
    <w:p w14:paraId="2A0B66AE" w14:textId="77777777" w:rsidR="00080410" w:rsidRPr="000260E0" w:rsidRDefault="00080410" w:rsidP="00080410">
      <w:pPr>
        <w:spacing w:after="0" w:line="240" w:lineRule="auto"/>
        <w:jc w:val="both"/>
        <w:rPr>
          <w:rFonts w:ascii="Times New Roman" w:eastAsia="Arial Unicode MS" w:hAnsi="Times New Roman" w:cs="Times New Roman"/>
          <w:b/>
          <w:sz w:val="24"/>
          <w:szCs w:val="24"/>
          <w:lang w:val="es-PE"/>
        </w:rPr>
      </w:pPr>
    </w:p>
    <w:p w14:paraId="126EF030" w14:textId="37549FB2" w:rsidR="00080410" w:rsidRPr="000260E0" w:rsidRDefault="00080410" w:rsidP="00080410">
      <w:pPr>
        <w:suppressAutoHyphens/>
        <w:spacing w:after="0" w:line="240" w:lineRule="auto"/>
        <w:jc w:val="both"/>
        <w:rPr>
          <w:rFonts w:ascii="Times New Roman" w:eastAsia="Times New Roman" w:hAnsi="Times New Roman" w:cs="Times New Roman"/>
          <w:sz w:val="24"/>
          <w:szCs w:val="24"/>
          <w:lang w:val="es-ES" w:eastAsia="ar-SA"/>
        </w:rPr>
      </w:pPr>
      <w:r w:rsidRPr="000260E0">
        <w:rPr>
          <w:rFonts w:ascii="Times New Roman" w:eastAsia="Arial Unicode MS" w:hAnsi="Times New Roman" w:cs="Times New Roman"/>
          <w:b/>
          <w:sz w:val="24"/>
          <w:szCs w:val="24"/>
          <w:lang w:val="es-PE"/>
        </w:rPr>
        <w:t xml:space="preserve">Declarar INFUNDADO el recurso impugnativo </w:t>
      </w:r>
      <w:r w:rsidRPr="000260E0">
        <w:rPr>
          <w:rFonts w:ascii="Times New Roman" w:eastAsia="Arial Unicode MS" w:hAnsi="Times New Roman" w:cs="Times New Roman"/>
          <w:sz w:val="24"/>
          <w:szCs w:val="24"/>
          <w:lang w:val="es-PE"/>
        </w:rPr>
        <w:t xml:space="preserve">interpuesto por </w:t>
      </w:r>
      <w:r w:rsidR="00EE7AB8" w:rsidRPr="00EE7AB8">
        <w:rPr>
          <w:rFonts w:ascii="Times New Roman" w:hAnsi="Times New Roman" w:cs="Times New Roman"/>
        </w:rPr>
        <w:t>..................</w:t>
      </w:r>
      <w:r w:rsidR="00EE7AB8">
        <w:rPr>
          <w:rFonts w:ascii="Times New Roman" w:hAnsi="Times New Roman" w:cs="Times New Roman"/>
        </w:rPr>
        <w:t xml:space="preserve"> </w:t>
      </w:r>
      <w:r w:rsidRPr="000260E0">
        <w:rPr>
          <w:rFonts w:ascii="Times New Roman" w:hAnsi="Times New Roman" w:cs="Times New Roman"/>
          <w:sz w:val="24"/>
          <w:szCs w:val="24"/>
          <w:lang w:val="es-ES"/>
        </w:rPr>
        <w:t xml:space="preserve">y, por consiguiente, </w:t>
      </w:r>
      <w:r w:rsidRPr="000260E0">
        <w:rPr>
          <w:rFonts w:ascii="Times New Roman" w:hAnsi="Times New Roman" w:cs="Times New Roman"/>
          <w:b/>
          <w:sz w:val="24"/>
          <w:szCs w:val="24"/>
          <w:lang w:val="es-ES"/>
        </w:rPr>
        <w:t xml:space="preserve">CONFIRMAR </w:t>
      </w:r>
      <w:r w:rsidRPr="000260E0">
        <w:rPr>
          <w:rFonts w:ascii="Times New Roman" w:hAnsi="Times New Roman" w:cs="Times New Roman"/>
          <w:sz w:val="24"/>
          <w:szCs w:val="24"/>
          <w:lang w:val="es-ES"/>
        </w:rPr>
        <w:t>en todos sus extremos la Resolución Nro.</w:t>
      </w:r>
      <w:r w:rsidRPr="000260E0">
        <w:rPr>
          <w:rFonts w:ascii="Times New Roman" w:eastAsia="Times New Roman" w:hAnsi="Times New Roman" w:cs="Times New Roman"/>
          <w:sz w:val="24"/>
          <w:szCs w:val="24"/>
          <w:lang w:val="es-ES" w:eastAsia="ar-SA"/>
        </w:rPr>
        <w:t xml:space="preserve"> </w:t>
      </w:r>
      <w:r w:rsidR="00073408" w:rsidRPr="000260E0">
        <w:rPr>
          <w:rFonts w:ascii="Times New Roman" w:eastAsia="Times New Roman" w:hAnsi="Times New Roman" w:cs="Times New Roman"/>
          <w:sz w:val="24"/>
          <w:szCs w:val="24"/>
          <w:lang w:val="es-ES" w:eastAsia="ar-SA"/>
        </w:rPr>
        <w:t>121</w:t>
      </w:r>
      <w:r w:rsidRPr="000260E0">
        <w:rPr>
          <w:rFonts w:ascii="Times New Roman" w:eastAsia="Times New Roman" w:hAnsi="Times New Roman" w:cs="Times New Roman"/>
          <w:sz w:val="24"/>
          <w:szCs w:val="24"/>
          <w:lang w:val="es-ES" w:eastAsia="ar-SA"/>
        </w:rPr>
        <w:t xml:space="preserve">/19, de fecha </w:t>
      </w:r>
      <w:r w:rsidR="00FA43D0" w:rsidRPr="000260E0">
        <w:rPr>
          <w:rFonts w:ascii="Times New Roman" w:eastAsia="Times New Roman" w:hAnsi="Times New Roman" w:cs="Times New Roman"/>
          <w:sz w:val="24"/>
          <w:szCs w:val="24"/>
          <w:lang w:val="es-ES" w:eastAsia="ar-SA"/>
        </w:rPr>
        <w:t>07</w:t>
      </w:r>
      <w:r w:rsidRPr="000260E0">
        <w:rPr>
          <w:rFonts w:ascii="Times New Roman" w:eastAsia="Times New Roman" w:hAnsi="Times New Roman" w:cs="Times New Roman"/>
          <w:sz w:val="24"/>
          <w:szCs w:val="24"/>
          <w:lang w:val="es-ES" w:eastAsia="ar-SA"/>
        </w:rPr>
        <w:t xml:space="preserve"> de </w:t>
      </w:r>
      <w:r w:rsidR="00FA43D0" w:rsidRPr="000260E0">
        <w:rPr>
          <w:rFonts w:ascii="Times New Roman" w:eastAsia="Times New Roman" w:hAnsi="Times New Roman" w:cs="Times New Roman"/>
          <w:sz w:val="24"/>
          <w:szCs w:val="24"/>
          <w:lang w:val="es-ES" w:eastAsia="ar-SA"/>
        </w:rPr>
        <w:t xml:space="preserve">octubre </w:t>
      </w:r>
      <w:r w:rsidRPr="000260E0">
        <w:rPr>
          <w:rFonts w:ascii="Times New Roman" w:eastAsia="Times New Roman" w:hAnsi="Times New Roman" w:cs="Times New Roman"/>
          <w:sz w:val="24"/>
          <w:szCs w:val="24"/>
          <w:lang w:val="es-ES" w:eastAsia="ar-SA"/>
        </w:rPr>
        <w:t>de 2019</w:t>
      </w:r>
      <w:r w:rsidRPr="000260E0">
        <w:rPr>
          <w:rFonts w:ascii="Times New Roman" w:hAnsi="Times New Roman" w:cs="Times New Roman"/>
          <w:sz w:val="24"/>
          <w:szCs w:val="24"/>
          <w:lang w:val="es-ES"/>
        </w:rPr>
        <w:t>.</w:t>
      </w:r>
    </w:p>
    <w:p w14:paraId="45012626" w14:textId="77777777" w:rsidR="00080410" w:rsidRPr="000260E0" w:rsidRDefault="00080410" w:rsidP="00080410">
      <w:pPr>
        <w:suppressAutoHyphens/>
        <w:spacing w:after="0" w:line="240" w:lineRule="auto"/>
        <w:jc w:val="right"/>
        <w:outlineLvl w:val="0"/>
        <w:rPr>
          <w:rFonts w:ascii="Times New Roman" w:eastAsia="Arial Unicode MS" w:hAnsi="Times New Roman" w:cs="Times New Roman"/>
          <w:sz w:val="24"/>
          <w:szCs w:val="24"/>
          <w:lang w:val="es-ES" w:eastAsia="ar-SA"/>
        </w:rPr>
      </w:pPr>
    </w:p>
    <w:p w14:paraId="582148EF" w14:textId="5DD4233D" w:rsidR="00080410" w:rsidRPr="000260E0" w:rsidRDefault="00080410" w:rsidP="00080410">
      <w:pPr>
        <w:suppressAutoHyphens/>
        <w:spacing w:after="0" w:line="240" w:lineRule="auto"/>
        <w:jc w:val="right"/>
        <w:outlineLvl w:val="0"/>
        <w:rPr>
          <w:rFonts w:ascii="Times New Roman" w:hAnsi="Times New Roman" w:cs="Times New Roman"/>
          <w:sz w:val="24"/>
          <w:szCs w:val="24"/>
          <w:lang w:val="es-ES"/>
        </w:rPr>
      </w:pPr>
      <w:r w:rsidRPr="000260E0">
        <w:rPr>
          <w:rFonts w:ascii="Times New Roman" w:eastAsia="Arial Unicode MS" w:hAnsi="Times New Roman" w:cs="Times New Roman"/>
          <w:sz w:val="24"/>
          <w:szCs w:val="24"/>
          <w:lang w:val="es-ES" w:eastAsia="ar-SA"/>
        </w:rPr>
        <w:t xml:space="preserve">Lima, </w:t>
      </w:r>
      <w:r w:rsidR="000260E0" w:rsidRPr="000260E0">
        <w:rPr>
          <w:rFonts w:ascii="Times New Roman" w:eastAsia="Arial Unicode MS" w:hAnsi="Times New Roman" w:cs="Times New Roman"/>
          <w:sz w:val="24"/>
          <w:szCs w:val="24"/>
          <w:lang w:val="es-ES" w:eastAsia="ar-SA"/>
        </w:rPr>
        <w:t xml:space="preserve">06 </w:t>
      </w:r>
      <w:r w:rsidRPr="000260E0">
        <w:rPr>
          <w:rFonts w:ascii="Times New Roman" w:eastAsia="Arial Unicode MS" w:hAnsi="Times New Roman" w:cs="Times New Roman"/>
          <w:sz w:val="24"/>
          <w:szCs w:val="24"/>
          <w:lang w:val="es-ES" w:eastAsia="ar-SA"/>
        </w:rPr>
        <w:t>de</w:t>
      </w:r>
      <w:r w:rsidR="000260E0" w:rsidRPr="000260E0">
        <w:rPr>
          <w:rFonts w:ascii="Times New Roman" w:eastAsia="Arial Unicode MS" w:hAnsi="Times New Roman" w:cs="Times New Roman"/>
          <w:sz w:val="24"/>
          <w:szCs w:val="24"/>
          <w:lang w:val="es-ES" w:eastAsia="ar-SA"/>
        </w:rPr>
        <w:t xml:space="preserve"> enero de </w:t>
      </w:r>
      <w:r w:rsidRPr="000260E0">
        <w:rPr>
          <w:rFonts w:ascii="Times New Roman" w:eastAsia="Arial Unicode MS" w:hAnsi="Times New Roman" w:cs="Times New Roman"/>
          <w:sz w:val="24"/>
          <w:szCs w:val="24"/>
          <w:lang w:val="es-ES" w:eastAsia="ar-SA"/>
        </w:rPr>
        <w:t>20</w:t>
      </w:r>
      <w:r w:rsidR="000260E0" w:rsidRPr="000260E0">
        <w:rPr>
          <w:rFonts w:ascii="Times New Roman" w:eastAsia="Arial Unicode MS" w:hAnsi="Times New Roman" w:cs="Times New Roman"/>
          <w:sz w:val="24"/>
          <w:szCs w:val="24"/>
          <w:lang w:val="es-ES" w:eastAsia="ar-SA"/>
        </w:rPr>
        <w:t>20</w:t>
      </w:r>
    </w:p>
    <w:p w14:paraId="0FF7DD75" w14:textId="77777777" w:rsidR="00080410" w:rsidRPr="000260E0" w:rsidRDefault="00080410" w:rsidP="00080410">
      <w:pPr>
        <w:rPr>
          <w:rFonts w:ascii="Times New Roman" w:hAnsi="Times New Roman" w:cs="Times New Roman"/>
          <w:sz w:val="24"/>
          <w:szCs w:val="24"/>
          <w:lang w:val="es-ES"/>
        </w:rPr>
      </w:pPr>
    </w:p>
    <w:p w14:paraId="32F782CF" w14:textId="58DC1C6B" w:rsidR="00517989" w:rsidRDefault="00A47ED5">
      <w:pPr>
        <w:rPr>
          <w:rFonts w:ascii="Times New Roman" w:hAnsi="Times New Roman" w:cs="Times New Roman"/>
          <w:sz w:val="24"/>
          <w:szCs w:val="24"/>
        </w:rPr>
      </w:pPr>
    </w:p>
    <w:p w14:paraId="0F3B10E3" w14:textId="566798DA" w:rsidR="007301BE" w:rsidRDefault="007301BE">
      <w:pPr>
        <w:rPr>
          <w:rFonts w:ascii="Times New Roman" w:hAnsi="Times New Roman" w:cs="Times New Roman"/>
          <w:sz w:val="24"/>
          <w:szCs w:val="24"/>
        </w:rPr>
      </w:pPr>
    </w:p>
    <w:p w14:paraId="5F5FBF0E" w14:textId="77777777" w:rsidR="007301BE" w:rsidRDefault="007301BE">
      <w:pPr>
        <w:rPr>
          <w:rFonts w:ascii="Times New Roman" w:hAnsi="Times New Roman" w:cs="Times New Roman"/>
          <w:sz w:val="24"/>
          <w:szCs w:val="24"/>
        </w:rPr>
      </w:pPr>
    </w:p>
    <w:p w14:paraId="546EF10F" w14:textId="2DA963D4" w:rsidR="007301BE" w:rsidRPr="004F53C7" w:rsidRDefault="007301BE" w:rsidP="007301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María Eugenia Valdez Fernández Baca </w:t>
      </w:r>
      <w:r>
        <w:rPr>
          <w:rFonts w:ascii="Times New Roman" w:hAnsi="Times New Roman" w:cs="Times New Roman"/>
          <w:sz w:val="24"/>
          <w:szCs w:val="24"/>
        </w:rPr>
        <w:tab/>
      </w:r>
      <w:r>
        <w:rPr>
          <w:rFonts w:ascii="Times New Roman" w:hAnsi="Times New Roman" w:cs="Times New Roman"/>
          <w:sz w:val="24"/>
          <w:szCs w:val="24"/>
        </w:rPr>
        <w:tab/>
      </w:r>
      <w:r w:rsidRPr="004F53C7">
        <w:rPr>
          <w:rFonts w:ascii="Times New Roman" w:hAnsi="Times New Roman" w:cs="Times New Roman"/>
          <w:sz w:val="24"/>
          <w:szCs w:val="24"/>
        </w:rPr>
        <w:t>Marco Antonio Ortega Piana</w:t>
      </w:r>
      <w:r w:rsidRPr="004F53C7">
        <w:rPr>
          <w:rFonts w:ascii="Times New Roman" w:hAnsi="Times New Roman" w:cs="Times New Roman"/>
          <w:sz w:val="24"/>
          <w:szCs w:val="24"/>
        </w:rPr>
        <w:tab/>
        <w:t xml:space="preserve">                   </w:t>
      </w:r>
      <w:r w:rsidRPr="004F53C7">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sidRPr="004F53C7">
        <w:rPr>
          <w:rFonts w:ascii="Times New Roman" w:hAnsi="Times New Roman" w:cs="Times New Roman"/>
          <w:sz w:val="24"/>
          <w:szCs w:val="24"/>
        </w:rPr>
        <w:t>Presidente</w:t>
      </w:r>
      <w:proofErr w:type="spellEnd"/>
      <w:r w:rsidRPr="004F53C7">
        <w:rPr>
          <w:rFonts w:ascii="Times New Roman" w:hAnsi="Times New Roman" w:cs="Times New Roman"/>
          <w:sz w:val="24"/>
          <w:szCs w:val="24"/>
        </w:rPr>
        <w:tab/>
      </w:r>
      <w:r w:rsidRPr="004F53C7">
        <w:rPr>
          <w:rFonts w:ascii="Times New Roman" w:hAnsi="Times New Roman" w:cs="Times New Roman"/>
          <w:sz w:val="24"/>
          <w:szCs w:val="24"/>
        </w:rPr>
        <w:tab/>
      </w:r>
      <w:r w:rsidRPr="004F53C7">
        <w:rPr>
          <w:rFonts w:ascii="Times New Roman" w:hAnsi="Times New Roman" w:cs="Times New Roman"/>
          <w:sz w:val="24"/>
          <w:szCs w:val="24"/>
        </w:rPr>
        <w:tab/>
      </w:r>
      <w:r w:rsidRPr="004F53C7">
        <w:rPr>
          <w:rFonts w:ascii="Times New Roman" w:hAnsi="Times New Roman" w:cs="Times New Roman"/>
          <w:sz w:val="24"/>
          <w:szCs w:val="24"/>
        </w:rPr>
        <w:tab/>
      </w:r>
      <w:r w:rsidRPr="004F53C7">
        <w:rPr>
          <w:rFonts w:ascii="Times New Roman" w:hAnsi="Times New Roman" w:cs="Times New Roman"/>
          <w:sz w:val="24"/>
          <w:szCs w:val="24"/>
        </w:rPr>
        <w:tab/>
        <w:t xml:space="preserve">                  Vocal                                   </w:t>
      </w:r>
    </w:p>
    <w:p w14:paraId="3F22AFA8" w14:textId="77777777" w:rsidR="007301BE" w:rsidRPr="004F53C7" w:rsidRDefault="007301BE" w:rsidP="007301BE">
      <w:pPr>
        <w:spacing w:after="0" w:line="240" w:lineRule="auto"/>
        <w:rPr>
          <w:rFonts w:ascii="Times New Roman" w:hAnsi="Times New Roman" w:cs="Times New Roman"/>
          <w:sz w:val="24"/>
          <w:szCs w:val="24"/>
        </w:rPr>
      </w:pPr>
    </w:p>
    <w:p w14:paraId="30B98664" w14:textId="77777777" w:rsidR="007301BE" w:rsidRPr="004F53C7" w:rsidRDefault="007301BE" w:rsidP="007301BE">
      <w:pPr>
        <w:spacing w:after="0" w:line="240" w:lineRule="auto"/>
        <w:rPr>
          <w:rFonts w:ascii="Times New Roman" w:hAnsi="Times New Roman" w:cs="Times New Roman"/>
          <w:sz w:val="24"/>
          <w:szCs w:val="24"/>
        </w:rPr>
      </w:pPr>
    </w:p>
    <w:p w14:paraId="5865734F" w14:textId="77777777" w:rsidR="007301BE" w:rsidRPr="004F53C7" w:rsidRDefault="007301BE" w:rsidP="007301BE">
      <w:pPr>
        <w:spacing w:after="0" w:line="240" w:lineRule="auto"/>
        <w:rPr>
          <w:rFonts w:ascii="Times New Roman" w:hAnsi="Times New Roman" w:cs="Times New Roman"/>
          <w:sz w:val="24"/>
          <w:szCs w:val="24"/>
        </w:rPr>
      </w:pPr>
    </w:p>
    <w:p w14:paraId="47057464" w14:textId="77777777" w:rsidR="007301BE" w:rsidRPr="004F53C7" w:rsidRDefault="007301BE" w:rsidP="007301BE">
      <w:pPr>
        <w:spacing w:after="0" w:line="240" w:lineRule="auto"/>
        <w:rPr>
          <w:rFonts w:ascii="Times New Roman" w:hAnsi="Times New Roman" w:cs="Times New Roman"/>
          <w:sz w:val="24"/>
          <w:szCs w:val="24"/>
        </w:rPr>
      </w:pPr>
    </w:p>
    <w:p w14:paraId="374F003D" w14:textId="77777777" w:rsidR="007301BE" w:rsidRDefault="007301BE" w:rsidP="007301BE">
      <w:pPr>
        <w:spacing w:after="0" w:line="240" w:lineRule="auto"/>
        <w:rPr>
          <w:rFonts w:ascii="Times New Roman" w:hAnsi="Times New Roman" w:cs="Times New Roman"/>
          <w:sz w:val="24"/>
          <w:szCs w:val="24"/>
        </w:rPr>
      </w:pPr>
    </w:p>
    <w:p w14:paraId="6CC8EAD1" w14:textId="77777777" w:rsidR="007301BE" w:rsidRPr="004F53C7" w:rsidRDefault="007301BE" w:rsidP="007301BE">
      <w:pPr>
        <w:spacing w:after="0" w:line="240" w:lineRule="auto"/>
        <w:rPr>
          <w:rFonts w:ascii="Times New Roman" w:hAnsi="Times New Roman" w:cs="Times New Roman"/>
          <w:sz w:val="24"/>
          <w:szCs w:val="24"/>
        </w:rPr>
      </w:pPr>
    </w:p>
    <w:p w14:paraId="72E538C7" w14:textId="77777777" w:rsidR="007301BE" w:rsidRPr="004F53C7" w:rsidRDefault="007301BE" w:rsidP="007301BE">
      <w:pPr>
        <w:spacing w:after="0" w:line="240" w:lineRule="auto"/>
        <w:rPr>
          <w:rFonts w:ascii="Times New Roman" w:hAnsi="Times New Roman" w:cs="Times New Roman"/>
          <w:sz w:val="24"/>
          <w:szCs w:val="24"/>
        </w:rPr>
      </w:pPr>
    </w:p>
    <w:p w14:paraId="5EC01703" w14:textId="69777B62" w:rsidR="007301BE" w:rsidRPr="004F53C7" w:rsidRDefault="007301BE" w:rsidP="007301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Rolando Eyzaguirre </w:t>
      </w:r>
      <w:proofErr w:type="spellStart"/>
      <w:r>
        <w:rPr>
          <w:rFonts w:ascii="Times New Roman" w:hAnsi="Times New Roman" w:cs="Times New Roman"/>
          <w:sz w:val="24"/>
          <w:szCs w:val="24"/>
        </w:rPr>
        <w:t>Maccan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F53C7">
        <w:rPr>
          <w:rFonts w:ascii="Times New Roman" w:hAnsi="Times New Roman" w:cs="Times New Roman"/>
          <w:sz w:val="24"/>
          <w:szCs w:val="24"/>
        </w:rPr>
        <w:tab/>
      </w:r>
      <w:r w:rsidRPr="004F53C7">
        <w:rPr>
          <w:rFonts w:ascii="Times New Roman" w:hAnsi="Times New Roman" w:cs="Times New Roman"/>
          <w:sz w:val="24"/>
          <w:szCs w:val="24"/>
        </w:rPr>
        <w:tab/>
        <w:t xml:space="preserve">   Gonzalo Abad del Busto</w:t>
      </w:r>
    </w:p>
    <w:p w14:paraId="0A3FBD83" w14:textId="77317072" w:rsidR="007301BE" w:rsidRPr="004F53C7" w:rsidRDefault="007301BE" w:rsidP="007301BE">
      <w:pPr>
        <w:spacing w:after="0" w:line="240" w:lineRule="auto"/>
        <w:rPr>
          <w:rFonts w:ascii="Times New Roman" w:hAnsi="Times New Roman" w:cs="Times New Roman"/>
          <w:sz w:val="24"/>
          <w:szCs w:val="24"/>
        </w:rPr>
      </w:pPr>
      <w:r w:rsidRPr="004F53C7">
        <w:rPr>
          <w:rFonts w:ascii="Times New Roman" w:hAnsi="Times New Roman" w:cs="Times New Roman"/>
          <w:sz w:val="24"/>
          <w:szCs w:val="24"/>
        </w:rPr>
        <w:t xml:space="preserve">               Vocal</w:t>
      </w:r>
      <w:r w:rsidRPr="004F53C7">
        <w:rPr>
          <w:rFonts w:ascii="Times New Roman" w:hAnsi="Times New Roman" w:cs="Times New Roman"/>
          <w:sz w:val="24"/>
          <w:szCs w:val="24"/>
        </w:rPr>
        <w:tab/>
        <w:t xml:space="preserve">                                                                 </w:t>
      </w:r>
      <w:proofErr w:type="spellStart"/>
      <w:r w:rsidRPr="004F53C7">
        <w:rPr>
          <w:rFonts w:ascii="Times New Roman" w:hAnsi="Times New Roman" w:cs="Times New Roman"/>
          <w:sz w:val="24"/>
          <w:szCs w:val="24"/>
        </w:rPr>
        <w:t>Vocal</w:t>
      </w:r>
      <w:proofErr w:type="spellEnd"/>
    </w:p>
    <w:p w14:paraId="6AD37699" w14:textId="77777777" w:rsidR="007301BE" w:rsidRPr="000260E0" w:rsidRDefault="007301BE">
      <w:pPr>
        <w:rPr>
          <w:rFonts w:ascii="Times New Roman" w:hAnsi="Times New Roman" w:cs="Times New Roman"/>
          <w:sz w:val="24"/>
          <w:szCs w:val="24"/>
        </w:rPr>
      </w:pPr>
    </w:p>
    <w:sectPr w:rsidR="007301BE" w:rsidRPr="000260E0" w:rsidSect="00265AF9">
      <w:footerReference w:type="default" r:id="rId6"/>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2F93B" w14:textId="77777777" w:rsidR="00A47ED5" w:rsidRDefault="00A47ED5" w:rsidP="00EE7AB8">
      <w:pPr>
        <w:spacing w:after="0" w:line="240" w:lineRule="auto"/>
      </w:pPr>
      <w:r>
        <w:separator/>
      </w:r>
    </w:p>
  </w:endnote>
  <w:endnote w:type="continuationSeparator" w:id="0">
    <w:p w14:paraId="4AACD49F" w14:textId="77777777" w:rsidR="00A47ED5" w:rsidRDefault="00A47ED5" w:rsidP="00EE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31057"/>
      <w:docPartObj>
        <w:docPartGallery w:val="Page Numbers (Bottom of Page)"/>
        <w:docPartUnique/>
      </w:docPartObj>
    </w:sdtPr>
    <w:sdtEndPr>
      <w:rPr>
        <w:rFonts w:ascii="Times New Roman" w:hAnsi="Times New Roman" w:cs="Times New Roman"/>
        <w:sz w:val="18"/>
        <w:szCs w:val="18"/>
      </w:rPr>
    </w:sdtEndPr>
    <w:sdtContent>
      <w:sdt>
        <w:sdtPr>
          <w:id w:val="-1769616900"/>
          <w:docPartObj>
            <w:docPartGallery w:val="Page Numbers (Top of Page)"/>
            <w:docPartUnique/>
          </w:docPartObj>
        </w:sdtPr>
        <w:sdtEndPr>
          <w:rPr>
            <w:rFonts w:ascii="Times New Roman" w:hAnsi="Times New Roman" w:cs="Times New Roman"/>
            <w:sz w:val="18"/>
            <w:szCs w:val="18"/>
          </w:rPr>
        </w:sdtEndPr>
        <w:sdtContent>
          <w:p w14:paraId="130DDE93" w14:textId="767BA384" w:rsidR="00EE7AB8" w:rsidRPr="00EE7AB8" w:rsidRDefault="00EE7AB8">
            <w:pPr>
              <w:pStyle w:val="Piedepgina"/>
              <w:jc w:val="right"/>
              <w:rPr>
                <w:rFonts w:ascii="Times New Roman" w:hAnsi="Times New Roman" w:cs="Times New Roman"/>
                <w:sz w:val="18"/>
                <w:szCs w:val="18"/>
              </w:rPr>
            </w:pPr>
            <w:r w:rsidRPr="00EE7AB8">
              <w:rPr>
                <w:rFonts w:ascii="Times New Roman" w:hAnsi="Times New Roman" w:cs="Times New Roman"/>
                <w:sz w:val="18"/>
                <w:szCs w:val="18"/>
                <w:lang w:val="es-ES"/>
              </w:rPr>
              <w:t xml:space="preserve">Página </w:t>
            </w:r>
            <w:r w:rsidRPr="00EE7AB8">
              <w:rPr>
                <w:rFonts w:ascii="Times New Roman" w:hAnsi="Times New Roman" w:cs="Times New Roman"/>
                <w:b/>
                <w:bCs/>
                <w:sz w:val="18"/>
                <w:szCs w:val="18"/>
              </w:rPr>
              <w:fldChar w:fldCharType="begin"/>
            </w:r>
            <w:r w:rsidRPr="00EE7AB8">
              <w:rPr>
                <w:rFonts w:ascii="Times New Roman" w:hAnsi="Times New Roman" w:cs="Times New Roman"/>
                <w:b/>
                <w:bCs/>
                <w:sz w:val="18"/>
                <w:szCs w:val="18"/>
              </w:rPr>
              <w:instrText>PAGE</w:instrText>
            </w:r>
            <w:r w:rsidRPr="00EE7AB8">
              <w:rPr>
                <w:rFonts w:ascii="Times New Roman" w:hAnsi="Times New Roman" w:cs="Times New Roman"/>
                <w:b/>
                <w:bCs/>
                <w:sz w:val="18"/>
                <w:szCs w:val="18"/>
              </w:rPr>
              <w:fldChar w:fldCharType="separate"/>
            </w:r>
            <w:r w:rsidRPr="00EE7AB8">
              <w:rPr>
                <w:rFonts w:ascii="Times New Roman" w:hAnsi="Times New Roman" w:cs="Times New Roman"/>
                <w:b/>
                <w:bCs/>
                <w:sz w:val="18"/>
                <w:szCs w:val="18"/>
                <w:lang w:val="es-ES"/>
              </w:rPr>
              <w:t>2</w:t>
            </w:r>
            <w:r w:rsidRPr="00EE7AB8">
              <w:rPr>
                <w:rFonts w:ascii="Times New Roman" w:hAnsi="Times New Roman" w:cs="Times New Roman"/>
                <w:b/>
                <w:bCs/>
                <w:sz w:val="18"/>
                <w:szCs w:val="18"/>
              </w:rPr>
              <w:fldChar w:fldCharType="end"/>
            </w:r>
            <w:r w:rsidRPr="00EE7AB8">
              <w:rPr>
                <w:rFonts w:ascii="Times New Roman" w:hAnsi="Times New Roman" w:cs="Times New Roman"/>
                <w:sz w:val="18"/>
                <w:szCs w:val="18"/>
                <w:lang w:val="es-ES"/>
              </w:rPr>
              <w:t xml:space="preserve"> de </w:t>
            </w:r>
            <w:r w:rsidRPr="00EE7AB8">
              <w:rPr>
                <w:rFonts w:ascii="Times New Roman" w:hAnsi="Times New Roman" w:cs="Times New Roman"/>
                <w:b/>
                <w:bCs/>
                <w:sz w:val="18"/>
                <w:szCs w:val="18"/>
              </w:rPr>
              <w:fldChar w:fldCharType="begin"/>
            </w:r>
            <w:r w:rsidRPr="00EE7AB8">
              <w:rPr>
                <w:rFonts w:ascii="Times New Roman" w:hAnsi="Times New Roman" w:cs="Times New Roman"/>
                <w:b/>
                <w:bCs/>
                <w:sz w:val="18"/>
                <w:szCs w:val="18"/>
              </w:rPr>
              <w:instrText>NUMPAGES</w:instrText>
            </w:r>
            <w:r w:rsidRPr="00EE7AB8">
              <w:rPr>
                <w:rFonts w:ascii="Times New Roman" w:hAnsi="Times New Roman" w:cs="Times New Roman"/>
                <w:b/>
                <w:bCs/>
                <w:sz w:val="18"/>
                <w:szCs w:val="18"/>
              </w:rPr>
              <w:fldChar w:fldCharType="separate"/>
            </w:r>
            <w:r w:rsidRPr="00EE7AB8">
              <w:rPr>
                <w:rFonts w:ascii="Times New Roman" w:hAnsi="Times New Roman" w:cs="Times New Roman"/>
                <w:b/>
                <w:bCs/>
                <w:sz w:val="18"/>
                <w:szCs w:val="18"/>
                <w:lang w:val="es-ES"/>
              </w:rPr>
              <w:t>2</w:t>
            </w:r>
            <w:r w:rsidRPr="00EE7AB8">
              <w:rPr>
                <w:rFonts w:ascii="Times New Roman" w:hAnsi="Times New Roman" w:cs="Times New Roman"/>
                <w:b/>
                <w:bCs/>
                <w:sz w:val="18"/>
                <w:szCs w:val="18"/>
              </w:rPr>
              <w:fldChar w:fldCharType="end"/>
            </w:r>
          </w:p>
        </w:sdtContent>
      </w:sdt>
    </w:sdtContent>
  </w:sdt>
  <w:p w14:paraId="103176E6" w14:textId="77777777" w:rsidR="00EE7AB8" w:rsidRDefault="00EE7A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54B44" w14:textId="77777777" w:rsidR="00A47ED5" w:rsidRDefault="00A47ED5" w:rsidP="00EE7AB8">
      <w:pPr>
        <w:spacing w:after="0" w:line="240" w:lineRule="auto"/>
      </w:pPr>
      <w:r>
        <w:separator/>
      </w:r>
    </w:p>
  </w:footnote>
  <w:footnote w:type="continuationSeparator" w:id="0">
    <w:p w14:paraId="665D03ED" w14:textId="77777777" w:rsidR="00A47ED5" w:rsidRDefault="00A47ED5" w:rsidP="00EE7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10"/>
    <w:rsid w:val="000260E0"/>
    <w:rsid w:val="00032526"/>
    <w:rsid w:val="00073408"/>
    <w:rsid w:val="00080410"/>
    <w:rsid w:val="00084E51"/>
    <w:rsid w:val="000A7030"/>
    <w:rsid w:val="0021001B"/>
    <w:rsid w:val="003235BC"/>
    <w:rsid w:val="003D6E87"/>
    <w:rsid w:val="00417E23"/>
    <w:rsid w:val="0058358B"/>
    <w:rsid w:val="005B783E"/>
    <w:rsid w:val="005C12BA"/>
    <w:rsid w:val="005F4216"/>
    <w:rsid w:val="007301BE"/>
    <w:rsid w:val="007C2FC5"/>
    <w:rsid w:val="00823358"/>
    <w:rsid w:val="008930FB"/>
    <w:rsid w:val="00980075"/>
    <w:rsid w:val="00A223FC"/>
    <w:rsid w:val="00A47ED5"/>
    <w:rsid w:val="00D15C1E"/>
    <w:rsid w:val="00D86E87"/>
    <w:rsid w:val="00E410D5"/>
    <w:rsid w:val="00EE7AB8"/>
    <w:rsid w:val="00F029DD"/>
    <w:rsid w:val="00FA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2AB2"/>
  <w15:chartTrackingRefBased/>
  <w15:docId w15:val="{2273552D-75EE-4729-A1E5-B184FB4C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4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10D5"/>
    <w:pPr>
      <w:ind w:left="720"/>
      <w:contextualSpacing/>
    </w:pPr>
  </w:style>
  <w:style w:type="paragraph" w:styleId="Encabezado">
    <w:name w:val="header"/>
    <w:basedOn w:val="Normal"/>
    <w:link w:val="EncabezadoCar"/>
    <w:uiPriority w:val="99"/>
    <w:unhideWhenUsed/>
    <w:rsid w:val="00EE7A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7AB8"/>
  </w:style>
  <w:style w:type="paragraph" w:styleId="Piedepgina">
    <w:name w:val="footer"/>
    <w:basedOn w:val="Normal"/>
    <w:link w:val="PiedepginaCar"/>
    <w:uiPriority w:val="99"/>
    <w:unhideWhenUsed/>
    <w:rsid w:val="00EE7A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1057</Words>
  <Characters>5819</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dcterms:created xsi:type="dcterms:W3CDTF">2020-01-06T22:29:00Z</dcterms:created>
  <dcterms:modified xsi:type="dcterms:W3CDTF">2021-02-21T15:49:00Z</dcterms:modified>
</cp:coreProperties>
</file>