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84EE4" w14:textId="77777777" w:rsidR="00E64F28" w:rsidRPr="00C03A27" w:rsidRDefault="00E64F28" w:rsidP="00400C84">
      <w:pPr>
        <w:pStyle w:val="Puesto"/>
        <w:outlineLvl w:val="0"/>
      </w:pPr>
      <w:r w:rsidRPr="00C03A27">
        <w:t xml:space="preserve">RESOLUCIÓN DE RECURSO DE </w:t>
      </w:r>
      <w:r w:rsidR="00F05CB6" w:rsidRPr="00C03A27">
        <w:t>IMPUGNACIÓN</w:t>
      </w:r>
      <w:r w:rsidRPr="00C03A27">
        <w:t xml:space="preserve"> </w:t>
      </w:r>
      <w:proofErr w:type="spellStart"/>
      <w:r w:rsidR="00C03A27" w:rsidRPr="00C03A27">
        <w:t>N°</w:t>
      </w:r>
      <w:proofErr w:type="spellEnd"/>
      <w:r w:rsidR="00C03A27" w:rsidRPr="00C03A27">
        <w:t xml:space="preserve"> 029/20</w:t>
      </w:r>
    </w:p>
    <w:p w14:paraId="162748D6" w14:textId="77777777" w:rsidR="00E64F28" w:rsidRPr="00C03A27" w:rsidRDefault="00E64F28">
      <w:pPr>
        <w:rPr>
          <w:b/>
          <w:bCs/>
          <w:lang w:val="es-MX"/>
        </w:rPr>
      </w:pPr>
    </w:p>
    <w:p w14:paraId="7C220292" w14:textId="77777777" w:rsidR="00E64F28" w:rsidRPr="00C03A27" w:rsidRDefault="00E64F28">
      <w:pPr>
        <w:rPr>
          <w:b/>
          <w:bCs/>
          <w:lang w:val="es-MX"/>
        </w:rPr>
      </w:pPr>
    </w:p>
    <w:p w14:paraId="3FC98A28" w14:textId="77777777" w:rsidR="00E64F28" w:rsidRPr="00C03A27" w:rsidRDefault="00F05CB6" w:rsidP="00400C84">
      <w:pPr>
        <w:jc w:val="both"/>
        <w:outlineLvl w:val="0"/>
        <w:rPr>
          <w:b/>
          <w:bCs/>
          <w:lang w:val="es-MX"/>
        </w:rPr>
      </w:pPr>
      <w:r w:rsidRPr="00C03A27">
        <w:rPr>
          <w:b/>
          <w:bCs/>
          <w:lang w:val="es-MX"/>
        </w:rPr>
        <w:t>VISTOS:</w:t>
      </w:r>
    </w:p>
    <w:p w14:paraId="31C608C2" w14:textId="77777777" w:rsidR="00E64F28" w:rsidRPr="00C03A27" w:rsidRDefault="00E64F28">
      <w:pPr>
        <w:jc w:val="both"/>
        <w:rPr>
          <w:b/>
          <w:bCs/>
          <w:lang w:val="es-MX"/>
        </w:rPr>
      </w:pPr>
    </w:p>
    <w:p w14:paraId="154AC75B" w14:textId="77777777" w:rsidR="00F60108" w:rsidRPr="00C03A27" w:rsidRDefault="00E64F28">
      <w:pPr>
        <w:jc w:val="both"/>
        <w:rPr>
          <w:bCs/>
        </w:rPr>
      </w:pPr>
      <w:r w:rsidRPr="00C03A27">
        <w:t>El recurso de</w:t>
      </w:r>
      <w:r w:rsidR="00191416" w:rsidRPr="00C03A27">
        <w:t xml:space="preserve"> </w:t>
      </w:r>
      <w:r w:rsidR="00F05CB6" w:rsidRPr="00C03A27">
        <w:t>impugnación</w:t>
      </w:r>
      <w:r w:rsidR="00191416" w:rsidRPr="00C03A27">
        <w:t xml:space="preserve"> presentado</w:t>
      </w:r>
      <w:r w:rsidR="00A921BD" w:rsidRPr="00C03A27">
        <w:t xml:space="preserve"> </w:t>
      </w:r>
      <w:r w:rsidRPr="00C03A27">
        <w:t>por</w:t>
      </w:r>
      <w:r w:rsidR="009366A4" w:rsidRPr="00C03A27">
        <w:t xml:space="preserve"> </w:t>
      </w:r>
      <w:r w:rsidR="00871C59">
        <w:t xml:space="preserve">................. </w:t>
      </w:r>
      <w:r w:rsidRPr="00C03A27">
        <w:t>re</w:t>
      </w:r>
      <w:r w:rsidR="000149BA" w:rsidRPr="00C03A27">
        <w:t>specto de la Resolución Nro.</w:t>
      </w:r>
      <w:r w:rsidR="00C56C62" w:rsidRPr="00C03A27">
        <w:t xml:space="preserve"> </w:t>
      </w:r>
      <w:r w:rsidR="009F3B10" w:rsidRPr="00C03A27">
        <w:t>031</w:t>
      </w:r>
      <w:r w:rsidR="00A01D42" w:rsidRPr="00C03A27">
        <w:t>/</w:t>
      </w:r>
      <w:r w:rsidR="00970C13" w:rsidRPr="00C03A27">
        <w:t>20</w:t>
      </w:r>
      <w:r w:rsidR="009F3B10" w:rsidRPr="00C03A27">
        <w:t>20</w:t>
      </w:r>
      <w:r w:rsidR="00EC5F7C" w:rsidRPr="00C03A27">
        <w:t>,</w:t>
      </w:r>
      <w:r w:rsidR="000F1FEA" w:rsidRPr="00C03A27">
        <w:t xml:space="preserve"> </w:t>
      </w:r>
      <w:r w:rsidR="000E19F5" w:rsidRPr="00C03A27">
        <w:t xml:space="preserve">expedida por </w:t>
      </w:r>
      <w:r w:rsidR="00EA0FB5" w:rsidRPr="00C03A27">
        <w:t>la</w:t>
      </w:r>
      <w:r w:rsidR="000E19F5" w:rsidRPr="00C03A27">
        <w:t xml:space="preserve"> Defensoría del Asegurado y</w:t>
      </w:r>
      <w:r w:rsidR="00BF5EDD" w:rsidRPr="00C03A27">
        <w:t>,</w:t>
      </w:r>
      <w:r w:rsidRPr="00C03A27">
        <w:t xml:space="preserve"> conforme a l</w:t>
      </w:r>
      <w:r w:rsidR="00A667CA" w:rsidRPr="00C03A27">
        <w:t>a cual se declaró</w:t>
      </w:r>
      <w:r w:rsidR="00D92993" w:rsidRPr="00C03A27">
        <w:t xml:space="preserve"> </w:t>
      </w:r>
      <w:r w:rsidR="00DD5BC9" w:rsidRPr="00C03A27">
        <w:t>IN</w:t>
      </w:r>
      <w:r w:rsidR="00D102AA" w:rsidRPr="00C03A27">
        <w:t xml:space="preserve">FUNDADA </w:t>
      </w:r>
      <w:r w:rsidR="00191416" w:rsidRPr="00C03A27">
        <w:t>l</w:t>
      </w:r>
      <w:r w:rsidR="00D102AA" w:rsidRPr="00C03A27">
        <w:t>a</w:t>
      </w:r>
      <w:r w:rsidRPr="00C03A27">
        <w:t xml:space="preserve"> reclam</w:t>
      </w:r>
      <w:r w:rsidR="00D102AA" w:rsidRPr="00C03A27">
        <w:t>ación</w:t>
      </w:r>
      <w:r w:rsidR="00D2462D" w:rsidRPr="00C03A27">
        <w:t xml:space="preserve"> </w:t>
      </w:r>
      <w:r w:rsidR="00C56C62" w:rsidRPr="00C03A27">
        <w:t>interpuest</w:t>
      </w:r>
      <w:r w:rsidR="00D102AA" w:rsidRPr="00C03A27">
        <w:t>a</w:t>
      </w:r>
      <w:r w:rsidR="00D2462D" w:rsidRPr="00C03A27">
        <w:t xml:space="preserve"> </w:t>
      </w:r>
      <w:r w:rsidR="009366A4" w:rsidRPr="00C03A27">
        <w:t>co</w:t>
      </w:r>
      <w:r w:rsidR="00DD5BC9" w:rsidRPr="00C03A27">
        <w:t>ntra</w:t>
      </w:r>
      <w:r w:rsidR="009F3B10" w:rsidRPr="00C03A27">
        <w:t xml:space="preserve"> </w:t>
      </w:r>
      <w:r w:rsidR="00871C59">
        <w:t>.................</w:t>
      </w:r>
      <w:r w:rsidR="00DD5BC9" w:rsidRPr="00C03A27">
        <w:t>, en relación al</w:t>
      </w:r>
      <w:r w:rsidR="002670D2" w:rsidRPr="00C03A27">
        <w:rPr>
          <w:b/>
          <w:lang w:val="es-MX"/>
        </w:rPr>
        <w:t xml:space="preserve"> SEGURO </w:t>
      </w:r>
      <w:r w:rsidR="009F3B10" w:rsidRPr="00C03A27">
        <w:rPr>
          <w:b/>
          <w:lang w:val="es-MX"/>
        </w:rPr>
        <w:t>MULTIRIESGO HOGAR</w:t>
      </w:r>
      <w:r w:rsidR="002670D2" w:rsidRPr="00C03A27">
        <w:rPr>
          <w:b/>
          <w:lang w:val="es-MX"/>
        </w:rPr>
        <w:t xml:space="preserve"> - PÓLIZA No </w:t>
      </w:r>
      <w:r w:rsidR="00871C59">
        <w:t>.................</w:t>
      </w:r>
      <w:r w:rsidR="00EA0FB5" w:rsidRPr="00C03A27">
        <w:rPr>
          <w:bCs/>
          <w:lang w:val="es-MX"/>
        </w:rPr>
        <w:t>;</w:t>
      </w:r>
    </w:p>
    <w:p w14:paraId="70CEAF78" w14:textId="77777777" w:rsidR="00F60108" w:rsidRPr="00C03A27" w:rsidRDefault="00F60108">
      <w:pPr>
        <w:jc w:val="both"/>
      </w:pPr>
    </w:p>
    <w:p w14:paraId="442E7E63" w14:textId="77777777" w:rsidR="00A351C6" w:rsidRPr="00C03A27" w:rsidRDefault="00E64F28">
      <w:pPr>
        <w:pStyle w:val="Textoindependiente"/>
      </w:pPr>
      <w:r w:rsidRPr="00C03A27">
        <w:t xml:space="preserve">Que, </w:t>
      </w:r>
      <w:r w:rsidR="0090008D" w:rsidRPr="00C03A27">
        <w:t>el</w:t>
      </w:r>
      <w:r w:rsidRPr="00C03A27">
        <w:t xml:space="preserve"> </w:t>
      </w:r>
      <w:r w:rsidR="0090008D" w:rsidRPr="00C03A27">
        <w:t>indicado recurso se sustenta</w:t>
      </w:r>
      <w:r w:rsidR="00FE2DDD" w:rsidRPr="00C03A27">
        <w:t xml:space="preserve"> </w:t>
      </w:r>
      <w:r w:rsidR="005A0CBC" w:rsidRPr="00C03A27">
        <w:t xml:space="preserve">resumidamente en </w:t>
      </w:r>
      <w:r w:rsidR="00D102AA" w:rsidRPr="00C03A27">
        <w:t>lo siguiente: (1)</w:t>
      </w:r>
      <w:r w:rsidR="00183F2E" w:rsidRPr="00C03A27">
        <w:t xml:space="preserve"> </w:t>
      </w:r>
      <w:r w:rsidR="009F3B10" w:rsidRPr="00C03A27">
        <w:t xml:space="preserve">discrepa del contenido de la resolución pues no ha tenido en consideración las trasgresiones de la aseguradora; (2) se entregó la póliza sin el condicionado general; (3) se efectuó un extraño nombramiento de un Perito-Ajustador, sin acuerdo de las partes, quien, con total falta de </w:t>
      </w:r>
      <w:proofErr w:type="spellStart"/>
      <w:r w:rsidR="009F3B10" w:rsidRPr="00C03A27">
        <w:t>idoniedad</w:t>
      </w:r>
      <w:proofErr w:type="spellEnd"/>
      <w:r w:rsidR="009F3B10" w:rsidRPr="00C03A27">
        <w:t xml:space="preserve"> en su servicio, no cumple con el requisito principal de inspeccionar el predio siniestrado; (4) los diversos ajustadores se limitaron a referirse al condicionado general documento desconocido por el asegurado; (5) afirmaron de la inexistencia de sismos y oleajes anómalos, en fechas anteriores y posteriores a la denuncia del siniestro; (6) sin visita al predio, afirmaron categóricamente que el daño inicial era solamente al muro de contención; (7) las cláusulas deben estar en caracteres notorios; (8) acompaña boletines sísmicos y relación de oleajes anómalos</w:t>
      </w:r>
      <w:r w:rsidR="00EA0FB5" w:rsidRPr="00C03A27">
        <w:t>.</w:t>
      </w:r>
    </w:p>
    <w:p w14:paraId="46B3761A" w14:textId="77777777" w:rsidR="00F05CB6" w:rsidRPr="00C03A27" w:rsidRDefault="00F05CB6" w:rsidP="00F05CB6">
      <w:pPr>
        <w:pStyle w:val="Textoindependiente"/>
      </w:pPr>
    </w:p>
    <w:p w14:paraId="6DC6B0FD" w14:textId="77777777" w:rsidR="00F05CB6" w:rsidRPr="00C03A27" w:rsidRDefault="00E64F28" w:rsidP="00F05CB6">
      <w:pPr>
        <w:pStyle w:val="Textoindependiente"/>
      </w:pPr>
      <w:r w:rsidRPr="00C03A27">
        <w:t xml:space="preserve">Que, </w:t>
      </w:r>
      <w:r w:rsidR="00C56C62" w:rsidRPr="00C03A27">
        <w:t>l</w:t>
      </w:r>
      <w:r w:rsidR="0057512F" w:rsidRPr="00C03A27">
        <w:t>a</w:t>
      </w:r>
      <w:r w:rsidR="0083474D" w:rsidRPr="00C03A27">
        <w:t xml:space="preserve"> </w:t>
      </w:r>
      <w:r w:rsidR="004F3BE3" w:rsidRPr="00C03A27">
        <w:t>aseguradora</w:t>
      </w:r>
      <w:r w:rsidR="008266C9" w:rsidRPr="00C03A27">
        <w:t xml:space="preserve"> </w:t>
      </w:r>
      <w:r w:rsidR="00841737" w:rsidRPr="00C03A27">
        <w:t xml:space="preserve">absolvió </w:t>
      </w:r>
      <w:r w:rsidR="004F3BE3" w:rsidRPr="00C03A27">
        <w:t xml:space="preserve">el traslado del </w:t>
      </w:r>
      <w:r w:rsidR="00801915" w:rsidRPr="00C03A27">
        <w:t xml:space="preserve">recurso </w:t>
      </w:r>
      <w:r w:rsidR="004F3BE3" w:rsidRPr="00C03A27">
        <w:t>impugnatorio</w:t>
      </w:r>
      <w:r w:rsidR="009F3B10" w:rsidRPr="00C03A27">
        <w:t xml:space="preserve">, indicando en síntesis lo siguiente: (1) </w:t>
      </w:r>
      <w:r w:rsidR="001E31F5" w:rsidRPr="00C03A27">
        <w:t xml:space="preserve">las alegaciones de la impugnante no tienen ninguna vinculación con la materia controvertida; (2) se cumplió con las obligaciones contractuales desde la etapa de contratación de la póliza hasta la atención del evento; (3) como quedó demostrado en los tres informes de ajuste que obran en autos, los daños al inmueble reclamados no se produjeron por un fenómeno de la naturaleza meramente accidental, como pudiera ser el oleaje anómalo, un movimiento sísmico o cualquier otro evento amparable en el contrato de seguro, sino que se debió a situaciones absolutamente previsibles y que la reclamante podía evitar aplicando la diligencia ordinaria, situación que no ocurrió; (4) a través de los informes de ajuste  quedó demostrado que en el segundo evento los daños se produjeron a raíz de la inoportuna manipulación y vibración de la maquinaria que la asegurada hizo ingresar al lugar del siniestro para la remoción de escombros, por la falta de cimentación de la estructura y por la falta de apuntalamiento y labores de refuerzo; (5) el boletín sísmico que </w:t>
      </w:r>
      <w:r w:rsidR="00615F86" w:rsidRPr="00C03A27">
        <w:t>presenta la impugnante no tiene ninguna precisión ni detalle que demuestre los lugares exactos de afectación, ni sus intensidades o que fueron capaces de generar algún tipo de daño u oleaje y en qué magnitud</w:t>
      </w:r>
      <w:r w:rsidR="001E31F5" w:rsidRPr="00C03A27">
        <w:t xml:space="preserve"> </w:t>
      </w:r>
      <w:r w:rsidR="00EA0FB5" w:rsidRPr="00C03A27">
        <w:t>.</w:t>
      </w:r>
    </w:p>
    <w:p w14:paraId="7A80C92D" w14:textId="77777777" w:rsidR="00664A65" w:rsidRPr="00C03A27" w:rsidRDefault="00664A65">
      <w:pPr>
        <w:pStyle w:val="Textoindependiente"/>
      </w:pPr>
    </w:p>
    <w:p w14:paraId="39B2B983" w14:textId="77777777" w:rsidR="00A206E5" w:rsidRPr="00C03A27" w:rsidRDefault="00A206E5">
      <w:pPr>
        <w:pStyle w:val="Textoindependiente"/>
        <w:tabs>
          <w:tab w:val="left" w:pos="930"/>
        </w:tabs>
      </w:pPr>
      <w:r w:rsidRPr="00C03A27">
        <w:t xml:space="preserve">Que, </w:t>
      </w:r>
      <w:r w:rsidR="00F36E16" w:rsidRPr="00C03A27">
        <w:t xml:space="preserve">atendiendo a lo expuesto, </w:t>
      </w:r>
      <w:r w:rsidRPr="00C03A27">
        <w:t xml:space="preserve">esta Defensoría </w:t>
      </w:r>
      <w:r w:rsidR="004B6936" w:rsidRPr="00C03A27">
        <w:t>resuelve finalmente</w:t>
      </w:r>
      <w:r w:rsidRPr="00C03A27">
        <w:t xml:space="preserve"> lo siguiente:</w:t>
      </w:r>
    </w:p>
    <w:p w14:paraId="18839B4D" w14:textId="77777777" w:rsidR="00B604C0" w:rsidRPr="00C03A27" w:rsidRDefault="00B604C0" w:rsidP="007E111C">
      <w:pPr>
        <w:jc w:val="both"/>
        <w:rPr>
          <w:b/>
          <w:u w:val="single"/>
          <w:lang w:val="es-PE"/>
        </w:rPr>
      </w:pPr>
    </w:p>
    <w:p w14:paraId="0BE9A21B" w14:textId="77777777" w:rsidR="00E77A13" w:rsidRPr="00C03A27" w:rsidRDefault="00E77A13" w:rsidP="00E77A13">
      <w:pPr>
        <w:jc w:val="both"/>
        <w:rPr>
          <w:lang w:val="es-PE"/>
        </w:rPr>
      </w:pPr>
      <w:r w:rsidRPr="00C03A27">
        <w:rPr>
          <w:b/>
          <w:u w:val="single"/>
          <w:lang w:val="es-PE"/>
        </w:rPr>
        <w:t>PRIMERO</w:t>
      </w:r>
      <w:r w:rsidRPr="00C03A27">
        <w:rPr>
          <w:b/>
          <w:lang w:val="es-PE"/>
        </w:rPr>
        <w:t>:</w:t>
      </w:r>
      <w:r w:rsidRPr="00C03A27">
        <w:rPr>
          <w:lang w:val="es-PE"/>
        </w:rPr>
        <w:t xml:space="preserve"> El artículo 10 (Procedimiento) del Reglamento de la DEFASEG </w:t>
      </w:r>
      <w:r w:rsidRPr="00C03A27">
        <w:rPr>
          <w:rFonts w:eastAsia="Arial Unicode MS"/>
          <w:lang w:val="es-PE"/>
        </w:rPr>
        <w:t>(http://www.defaseg.com.pe/reglamento)</w:t>
      </w:r>
      <w:r w:rsidRPr="00C03A27">
        <w:rPr>
          <w:lang w:val="es-PE"/>
        </w:rPr>
        <w:t xml:space="preserve"> establece que cualquiera de las partes que no se encuentre de acuerdo con la decisión adoptada por el colegiado sobre la materia reclamada, podrá impugnarla, interponiendo el correspondiente recurso de impugnación.  </w:t>
      </w:r>
    </w:p>
    <w:p w14:paraId="1CFCA414" w14:textId="77777777" w:rsidR="00E77A13" w:rsidRPr="00C03A27" w:rsidRDefault="00E77A13" w:rsidP="00E77A13">
      <w:pPr>
        <w:jc w:val="both"/>
        <w:rPr>
          <w:lang w:val="es-PE"/>
        </w:rPr>
      </w:pPr>
    </w:p>
    <w:p w14:paraId="232F4492" w14:textId="77777777" w:rsidR="00E77A13" w:rsidRPr="00C03A27" w:rsidRDefault="00E77A13" w:rsidP="00E77A13">
      <w:pPr>
        <w:jc w:val="both"/>
        <w:rPr>
          <w:bCs/>
        </w:rPr>
      </w:pPr>
      <w:r w:rsidRPr="00C03A27">
        <w:rPr>
          <w:lang w:val="es-PE"/>
        </w:rPr>
        <w:lastRenderedPageBreak/>
        <w:t>Conforme a ello, en el caso concreto, l</w:t>
      </w:r>
      <w:r w:rsidR="00615F86" w:rsidRPr="00C03A27">
        <w:rPr>
          <w:lang w:val="es-PE"/>
        </w:rPr>
        <w:t>a</w:t>
      </w:r>
      <w:r w:rsidRPr="00C03A27">
        <w:rPr>
          <w:lang w:val="es-PE"/>
        </w:rPr>
        <w:t xml:space="preserve"> reclamante </w:t>
      </w:r>
      <w:r w:rsidRPr="00C03A27">
        <w:rPr>
          <w:bCs/>
        </w:rPr>
        <w:t xml:space="preserve">sustenta su impugnación </w:t>
      </w:r>
      <w:r w:rsidR="00F0106F" w:rsidRPr="00C03A27">
        <w:rPr>
          <w:bCs/>
        </w:rPr>
        <w:t xml:space="preserve">al </w:t>
      </w:r>
      <w:r w:rsidR="00615F86" w:rsidRPr="00C03A27">
        <w:rPr>
          <w:bCs/>
        </w:rPr>
        <w:t>discrepar con el contenido de la resolución</w:t>
      </w:r>
      <w:r w:rsidR="00F0106F" w:rsidRPr="00C03A27">
        <w:rPr>
          <w:bCs/>
        </w:rPr>
        <w:t xml:space="preserve"> impugnada</w:t>
      </w:r>
      <w:r w:rsidRPr="00C03A27">
        <w:rPr>
          <w:bCs/>
        </w:rPr>
        <w:t>.</w:t>
      </w:r>
    </w:p>
    <w:p w14:paraId="67665C72" w14:textId="77777777" w:rsidR="00E77A13" w:rsidRPr="00C03A27" w:rsidRDefault="00E77A13" w:rsidP="00E77A13">
      <w:pPr>
        <w:jc w:val="both"/>
        <w:rPr>
          <w:bCs/>
        </w:rPr>
      </w:pPr>
    </w:p>
    <w:p w14:paraId="5CF55F39" w14:textId="77777777" w:rsidR="00B579D1" w:rsidRPr="00C03A27" w:rsidRDefault="00E77A13" w:rsidP="00B579D1">
      <w:pPr>
        <w:jc w:val="both"/>
      </w:pPr>
      <w:r w:rsidRPr="00C03A27">
        <w:rPr>
          <w:b/>
          <w:bCs/>
          <w:u w:val="single"/>
        </w:rPr>
        <w:t>SEGUNDO</w:t>
      </w:r>
      <w:r w:rsidRPr="00C03A27">
        <w:rPr>
          <w:b/>
          <w:bCs/>
        </w:rPr>
        <w:t>:</w:t>
      </w:r>
      <w:r w:rsidRPr="00C03A27">
        <w:rPr>
          <w:bCs/>
        </w:rPr>
        <w:t xml:space="preserve"> Que, </w:t>
      </w:r>
      <w:r w:rsidR="00B579D1" w:rsidRPr="00C03A27">
        <w:rPr>
          <w:bCs/>
        </w:rPr>
        <w:t xml:space="preserve">tal como se advierte en el séptimo considerando de la resolución impugnada, </w:t>
      </w:r>
      <w:r w:rsidR="00B579D1" w:rsidRPr="00C03A27">
        <w:t xml:space="preserve">la controversia radica en determinar si el riesgo sufrido por la edificación asegurada fue o no contratado por el Seguro </w:t>
      </w:r>
      <w:proofErr w:type="spellStart"/>
      <w:r w:rsidR="00B579D1" w:rsidRPr="00C03A27">
        <w:t>Multiriesgo</w:t>
      </w:r>
      <w:proofErr w:type="spellEnd"/>
      <w:r w:rsidR="00B579D1" w:rsidRPr="00C03A27">
        <w:t xml:space="preserve"> Hogar – Póliza </w:t>
      </w:r>
      <w:r w:rsidR="00871C59">
        <w:t>.................</w:t>
      </w:r>
      <w:r w:rsidR="00B579D1" w:rsidRPr="00C03A27">
        <w:t xml:space="preserve">. </w:t>
      </w:r>
    </w:p>
    <w:p w14:paraId="4C52F76E" w14:textId="77777777" w:rsidR="00B579D1" w:rsidRPr="00C03A27" w:rsidRDefault="00B579D1" w:rsidP="00E77A13">
      <w:pPr>
        <w:jc w:val="both"/>
        <w:rPr>
          <w:bCs/>
        </w:rPr>
      </w:pPr>
    </w:p>
    <w:p w14:paraId="25EB1C1E" w14:textId="77777777" w:rsidR="00B579D1" w:rsidRPr="00C03A27" w:rsidRDefault="00B579D1" w:rsidP="00B579D1">
      <w:pPr>
        <w:jc w:val="both"/>
      </w:pPr>
      <w:r w:rsidRPr="00C03A27">
        <w:t xml:space="preserve">En tal sentido, para la solución de dicha controversia sólo se debía verificar si los daños sufridos en el bien asegurado forman o no parte del riesgo asegurado según el contrato. Por tanto, a ese efecto resulta irrelevante establecer la oponibilidad de exclusiones que no han sido invocadas como causa de rechazo, ni </w:t>
      </w:r>
      <w:r w:rsidR="00CE4272" w:rsidRPr="00C03A27">
        <w:t>apreciar si existe o no una falta de</w:t>
      </w:r>
      <w:r w:rsidRPr="00C03A27">
        <w:t xml:space="preserve"> idoneidad de servicios</w:t>
      </w:r>
      <w:r w:rsidR="00CE4272" w:rsidRPr="00C03A27">
        <w:t>.</w:t>
      </w:r>
    </w:p>
    <w:p w14:paraId="47A2669E" w14:textId="77777777" w:rsidR="00B579D1" w:rsidRPr="00C03A27" w:rsidRDefault="00B579D1" w:rsidP="00E77A13">
      <w:pPr>
        <w:jc w:val="both"/>
        <w:rPr>
          <w:bCs/>
        </w:rPr>
      </w:pPr>
    </w:p>
    <w:p w14:paraId="3C478C52" w14:textId="77777777" w:rsidR="00615F86" w:rsidRPr="00C03A27" w:rsidRDefault="00CE4272" w:rsidP="00E77A13">
      <w:pPr>
        <w:jc w:val="both"/>
        <w:rPr>
          <w:bCs/>
        </w:rPr>
      </w:pPr>
      <w:r w:rsidRPr="00C03A27">
        <w:rPr>
          <w:bCs/>
        </w:rPr>
        <w:t>C</w:t>
      </w:r>
      <w:r w:rsidR="00F0106F" w:rsidRPr="00C03A27">
        <w:rPr>
          <w:bCs/>
        </w:rPr>
        <w:t xml:space="preserve">onforme al </w:t>
      </w:r>
      <w:r w:rsidR="00615F86" w:rsidRPr="00C03A27">
        <w:rPr>
          <w:bCs/>
        </w:rPr>
        <w:t xml:space="preserve">noveno </w:t>
      </w:r>
      <w:r w:rsidR="00F0106F" w:rsidRPr="00C03A27">
        <w:rPr>
          <w:bCs/>
        </w:rPr>
        <w:t xml:space="preserve">considerando de la resolución impugnada, </w:t>
      </w:r>
      <w:r w:rsidR="00615F86" w:rsidRPr="00C03A27">
        <w:rPr>
          <w:bCs/>
        </w:rPr>
        <w:t>la reclamación fue desestimada por cuanto se verificó que en el presente caso el siniestro no corresponde a un riesgo bajo cobertura del seguro contratado.</w:t>
      </w:r>
    </w:p>
    <w:p w14:paraId="1FDF0639" w14:textId="77777777" w:rsidR="00615F86" w:rsidRPr="00C03A27" w:rsidRDefault="00615F86" w:rsidP="00E77A13">
      <w:pPr>
        <w:jc w:val="both"/>
        <w:rPr>
          <w:bCs/>
        </w:rPr>
      </w:pPr>
    </w:p>
    <w:p w14:paraId="49FE89C7" w14:textId="77777777" w:rsidR="00615F86" w:rsidRPr="00C03A27" w:rsidRDefault="00615F86" w:rsidP="00615F86">
      <w:pPr>
        <w:ind w:left="708"/>
        <w:jc w:val="both"/>
        <w:rPr>
          <w:i/>
          <w:iCs/>
          <w:lang w:val="es-MX"/>
        </w:rPr>
      </w:pPr>
      <w:r w:rsidRPr="00C03A27">
        <w:rPr>
          <w:b/>
          <w:i/>
          <w:iCs/>
          <w:u w:val="single"/>
          <w:lang w:val="es-MX"/>
        </w:rPr>
        <w:t>“NOVENO</w:t>
      </w:r>
      <w:r w:rsidRPr="00C03A27">
        <w:rPr>
          <w:i/>
          <w:iCs/>
        </w:rPr>
        <w:t xml:space="preserve">: En el presente caso, las pérdidas físicas o daños físicos del inmueble asegurado ubicado en </w:t>
      </w:r>
      <w:r w:rsidR="00871C59">
        <w:t>.................</w:t>
      </w:r>
      <w:r w:rsidRPr="00C03A27">
        <w:rPr>
          <w:i/>
          <w:iCs/>
        </w:rPr>
        <w:t>, Lima, fue objeto de t</w:t>
      </w:r>
      <w:r w:rsidRPr="00C03A27">
        <w:rPr>
          <w:i/>
          <w:iCs/>
          <w:lang w:val="es-MX"/>
        </w:rPr>
        <w:t xml:space="preserve">res ajustes, como consecuencia de discrepancias de la asegurada con el pronunciamiento denegando la cobertura por parte de los ajustadores. </w:t>
      </w:r>
    </w:p>
    <w:p w14:paraId="44F885AA" w14:textId="77777777" w:rsidR="00615F86" w:rsidRPr="00C03A27" w:rsidRDefault="00615F86" w:rsidP="00615F86">
      <w:pPr>
        <w:ind w:left="708"/>
        <w:jc w:val="both"/>
        <w:rPr>
          <w:i/>
          <w:iCs/>
          <w:lang w:val="es-MX"/>
        </w:rPr>
      </w:pPr>
      <w:r w:rsidRPr="00C03A27">
        <w:rPr>
          <w:b/>
          <w:i/>
          <w:iCs/>
          <w:u w:val="single"/>
          <w:lang w:val="es-MX"/>
        </w:rPr>
        <w:t>(</w:t>
      </w:r>
      <w:r w:rsidRPr="00C03A27">
        <w:rPr>
          <w:i/>
          <w:iCs/>
          <w:lang w:val="es-MX"/>
        </w:rPr>
        <w:t>…)</w:t>
      </w:r>
    </w:p>
    <w:p w14:paraId="0D2C9397" w14:textId="77777777" w:rsidR="00615F86" w:rsidRPr="00C03A27" w:rsidRDefault="00615F86" w:rsidP="00615F86">
      <w:pPr>
        <w:ind w:left="708"/>
        <w:jc w:val="both"/>
        <w:rPr>
          <w:i/>
          <w:iCs/>
          <w:lang w:val="es-MX"/>
        </w:rPr>
      </w:pPr>
      <w:r w:rsidRPr="00C03A27">
        <w:rPr>
          <w:i/>
          <w:iCs/>
          <w:lang w:val="es-MX"/>
        </w:rPr>
        <w:t xml:space="preserve">Conforme a las conclusiones de esos tres informes de expertos, esta Defensoría verifica que, las pérdidas físicas o daños físicos a la edificación asegurada denunciados el 04 de noviembre de 2018 no sucedieron en </w:t>
      </w:r>
      <w:r w:rsidRPr="00C03A27">
        <w:rPr>
          <w:bCs/>
          <w:i/>
          <w:iCs/>
          <w:lang w:val="es-MX"/>
        </w:rPr>
        <w:t>forma imprevista.</w:t>
      </w:r>
      <w:r w:rsidRPr="00C03A27">
        <w:rPr>
          <w:i/>
          <w:iCs/>
          <w:lang w:val="es-MX"/>
        </w:rPr>
        <w:t xml:space="preserve"> </w:t>
      </w:r>
    </w:p>
    <w:p w14:paraId="0226D09D" w14:textId="77777777" w:rsidR="00615F86" w:rsidRPr="00C03A27" w:rsidRDefault="00615F86" w:rsidP="00615F86">
      <w:pPr>
        <w:ind w:left="708"/>
        <w:jc w:val="both"/>
        <w:rPr>
          <w:i/>
          <w:iCs/>
          <w:lang w:val="es-MX"/>
        </w:rPr>
      </w:pPr>
    </w:p>
    <w:p w14:paraId="261DD8D3" w14:textId="77777777" w:rsidR="00615F86" w:rsidRPr="00C03A27" w:rsidRDefault="00615F86" w:rsidP="00615F86">
      <w:pPr>
        <w:ind w:left="708"/>
        <w:jc w:val="both"/>
        <w:rPr>
          <w:i/>
          <w:iCs/>
          <w:lang w:val="es-MX"/>
        </w:rPr>
      </w:pPr>
      <w:r w:rsidRPr="00C03A27">
        <w:rPr>
          <w:i/>
          <w:iCs/>
          <w:lang w:val="es-MX"/>
        </w:rPr>
        <w:t xml:space="preserve">De lo anterior, resulta probado que el siniestro bajo reclamación no cuenta con cobertura, dado que el seguro sólo cubre como riesgo las </w:t>
      </w:r>
      <w:r w:rsidRPr="00C03A27">
        <w:rPr>
          <w:bCs/>
          <w:i/>
          <w:iCs/>
          <w:lang w:val="es-MX"/>
        </w:rPr>
        <w:t>“pérdidas físicas o daños físicos” que “sucedan en forma accidental, súbita e imprevista”</w:t>
      </w:r>
      <w:r w:rsidRPr="00C03A27">
        <w:rPr>
          <w:i/>
          <w:iCs/>
          <w:lang w:val="es-MX"/>
        </w:rPr>
        <w:t>.</w:t>
      </w:r>
    </w:p>
    <w:p w14:paraId="6213DC90" w14:textId="77777777" w:rsidR="00EA0FB5" w:rsidRPr="00C03A27" w:rsidRDefault="00EA0FB5" w:rsidP="00615F86">
      <w:pPr>
        <w:ind w:left="708"/>
        <w:jc w:val="both"/>
        <w:rPr>
          <w:bCs/>
        </w:rPr>
      </w:pPr>
    </w:p>
    <w:p w14:paraId="2F015CDA" w14:textId="77777777" w:rsidR="00EF1DD7" w:rsidRPr="00C03A27" w:rsidRDefault="00CE4272" w:rsidP="00E77A13">
      <w:pPr>
        <w:jc w:val="both"/>
      </w:pPr>
      <w:r w:rsidRPr="00C03A27">
        <w:t>En cuanto a los boletines sísmicos y relación de oleajes anómalos que se acompañan con el recurso de impugnación, esta Defensoría observa que no identifican los lugares que fueron afectados con esos movimientos sísmicos, tampoco señala la intensidad de los mismos, por lo que la carencia de tales datos no permite correlacionarlos como causa de los daños sufridos por el inmueble asegurado.</w:t>
      </w:r>
    </w:p>
    <w:p w14:paraId="6253D72F" w14:textId="77777777" w:rsidR="00CE4272" w:rsidRPr="00C03A27" w:rsidRDefault="00CE4272" w:rsidP="00E77A13">
      <w:pPr>
        <w:jc w:val="both"/>
      </w:pPr>
    </w:p>
    <w:p w14:paraId="4573048F" w14:textId="77777777" w:rsidR="00E77A13" w:rsidRPr="00C03A27" w:rsidRDefault="00AB69C1" w:rsidP="00E77A13">
      <w:pPr>
        <w:jc w:val="both"/>
        <w:rPr>
          <w:bCs/>
        </w:rPr>
      </w:pPr>
      <w:r w:rsidRPr="00C03A27">
        <w:rPr>
          <w:bCs/>
        </w:rPr>
        <w:t xml:space="preserve">Atendiendo a lo anterior, se concluye que no existe </w:t>
      </w:r>
      <w:r w:rsidR="00E77A13" w:rsidRPr="00C03A27">
        <w:rPr>
          <w:bCs/>
        </w:rPr>
        <w:t xml:space="preserve">error </w:t>
      </w:r>
      <w:r w:rsidRPr="00C03A27">
        <w:rPr>
          <w:bCs/>
        </w:rPr>
        <w:t>ni</w:t>
      </w:r>
      <w:r w:rsidR="00E77A13" w:rsidRPr="00C03A27">
        <w:rPr>
          <w:bCs/>
        </w:rPr>
        <w:t xml:space="preserve"> nueva prueba que contradiga el sustento fáctico de la decisión adoptada </w:t>
      </w:r>
      <w:r w:rsidR="00CE4272" w:rsidRPr="00C03A27">
        <w:rPr>
          <w:bCs/>
        </w:rPr>
        <w:t>por esta Defensoría.</w:t>
      </w:r>
      <w:r w:rsidR="00E77A13" w:rsidRPr="00C03A27">
        <w:rPr>
          <w:bCs/>
        </w:rPr>
        <w:t xml:space="preserve"> </w:t>
      </w:r>
    </w:p>
    <w:p w14:paraId="6882BDA9" w14:textId="77777777" w:rsidR="00E77A13" w:rsidRPr="00C03A27" w:rsidRDefault="00E77A13" w:rsidP="00E77A13">
      <w:pPr>
        <w:tabs>
          <w:tab w:val="left" w:pos="709"/>
          <w:tab w:val="left" w:pos="2160"/>
        </w:tabs>
        <w:ind w:left="709" w:hanging="709"/>
        <w:jc w:val="both"/>
        <w:rPr>
          <w:lang w:val="es-PE"/>
        </w:rPr>
      </w:pPr>
    </w:p>
    <w:p w14:paraId="7AB2E2D1" w14:textId="77777777" w:rsidR="00E77A13" w:rsidRPr="00C03A27" w:rsidRDefault="00E77A13" w:rsidP="00E77A13">
      <w:pPr>
        <w:jc w:val="both"/>
        <w:rPr>
          <w:bCs/>
        </w:rPr>
      </w:pPr>
      <w:r w:rsidRPr="00C03A27">
        <w:rPr>
          <w:bCs/>
        </w:rPr>
        <w:t>En ese sentido, el colegiado reitera su convicción que, de los antecedentes fácticos del caso, se verifican pruebas razonables en el sentido que existen razones fundadas para estimar que el rechazo de cobertura es legítimo.</w:t>
      </w:r>
    </w:p>
    <w:p w14:paraId="3BB477BE" w14:textId="77777777" w:rsidR="00E77A13" w:rsidRPr="00C03A27" w:rsidRDefault="00E77A13" w:rsidP="00E77A13">
      <w:pPr>
        <w:jc w:val="both"/>
        <w:rPr>
          <w:bCs/>
        </w:rPr>
      </w:pPr>
    </w:p>
    <w:p w14:paraId="15628BC4" w14:textId="77777777" w:rsidR="00E77A13" w:rsidRPr="00C03A27" w:rsidRDefault="00E77A13" w:rsidP="00E77A13">
      <w:pPr>
        <w:jc w:val="both"/>
      </w:pPr>
      <w:r w:rsidRPr="00C03A27">
        <w:rPr>
          <w:b/>
          <w:u w:val="single"/>
        </w:rPr>
        <w:t>TERCERO</w:t>
      </w:r>
      <w:r w:rsidRPr="00C03A27">
        <w:rPr>
          <w:b/>
        </w:rPr>
        <w:t>:</w:t>
      </w:r>
      <w:r w:rsidRPr="00C03A27">
        <w:t xml:space="preserve"> En atención a las consideraciones precedentes, este colegiado aprecia finalmente que no se ha evidenciado nueva prueba ni error ni falta de motivación, por lo que no existe mérito suficiente ni razón objetiva para revocar la resolución recurrida.</w:t>
      </w:r>
    </w:p>
    <w:p w14:paraId="0098AC95" w14:textId="77777777" w:rsidR="00E77A13" w:rsidRPr="00C03A27" w:rsidRDefault="00E77A13" w:rsidP="00E77A13">
      <w:pPr>
        <w:jc w:val="both"/>
      </w:pPr>
    </w:p>
    <w:p w14:paraId="7C218374" w14:textId="77777777" w:rsidR="00E77A13" w:rsidRPr="00C03A27" w:rsidRDefault="00E77A13" w:rsidP="00E77A13">
      <w:pPr>
        <w:jc w:val="both"/>
        <w:rPr>
          <w:b/>
        </w:rPr>
      </w:pPr>
      <w:r w:rsidRPr="00C03A27">
        <w:rPr>
          <w:b/>
        </w:rPr>
        <w:lastRenderedPageBreak/>
        <w:t>RESUELVE:</w:t>
      </w:r>
    </w:p>
    <w:p w14:paraId="2CBCE33E" w14:textId="77777777" w:rsidR="00E77A13" w:rsidRPr="00C03A27" w:rsidRDefault="00E77A13" w:rsidP="00E77A13">
      <w:pPr>
        <w:jc w:val="both"/>
      </w:pPr>
    </w:p>
    <w:p w14:paraId="65668854" w14:textId="77777777" w:rsidR="00E77A13" w:rsidRPr="00C03A27" w:rsidRDefault="00E77A13" w:rsidP="00E77A13">
      <w:pPr>
        <w:jc w:val="both"/>
      </w:pPr>
      <w:r w:rsidRPr="00C03A27">
        <w:rPr>
          <w:rFonts w:eastAsia="Arial Unicode MS"/>
          <w:b/>
        </w:rPr>
        <w:t xml:space="preserve">Declarar INFUNDADO el recurso de impugnación interpuesto y, por consiguiente, CONFIRMAR la Resolución Nro. </w:t>
      </w:r>
      <w:r w:rsidR="00CE4272" w:rsidRPr="00C03A27">
        <w:rPr>
          <w:rFonts w:eastAsia="Arial Unicode MS"/>
          <w:b/>
        </w:rPr>
        <w:t>031</w:t>
      </w:r>
      <w:r w:rsidRPr="00C03A27">
        <w:rPr>
          <w:rFonts w:eastAsia="Arial Unicode MS"/>
          <w:b/>
        </w:rPr>
        <w:t>/</w:t>
      </w:r>
      <w:r w:rsidR="00CE4272" w:rsidRPr="00C03A27">
        <w:rPr>
          <w:rFonts w:eastAsia="Arial Unicode MS"/>
          <w:b/>
        </w:rPr>
        <w:t>20</w:t>
      </w:r>
      <w:r w:rsidRPr="00C03A27">
        <w:t>.</w:t>
      </w:r>
    </w:p>
    <w:p w14:paraId="2988F14F" w14:textId="77777777" w:rsidR="00E77A13" w:rsidRPr="00C03A27" w:rsidRDefault="00E77A13" w:rsidP="00E77A13">
      <w:pPr>
        <w:jc w:val="both"/>
      </w:pPr>
    </w:p>
    <w:p w14:paraId="059E21AB" w14:textId="77777777" w:rsidR="00E77A13" w:rsidRPr="00C03A27" w:rsidRDefault="00E77A13" w:rsidP="00E77A13">
      <w:pPr>
        <w:jc w:val="both"/>
      </w:pPr>
    </w:p>
    <w:p w14:paraId="1E7E58EB" w14:textId="77777777" w:rsidR="00E77A13" w:rsidRPr="00C03A27" w:rsidRDefault="00E77A13" w:rsidP="00E77A13">
      <w:pPr>
        <w:jc w:val="right"/>
        <w:rPr>
          <w:rFonts w:eastAsia="Arial Unicode MS"/>
        </w:rPr>
      </w:pPr>
      <w:r w:rsidRPr="00C03A27">
        <w:rPr>
          <w:rFonts w:eastAsia="Arial Unicode MS"/>
        </w:rPr>
        <w:t>Lima,</w:t>
      </w:r>
      <w:r w:rsidR="00C03A27">
        <w:rPr>
          <w:rFonts w:eastAsia="Arial Unicode MS"/>
        </w:rPr>
        <w:t xml:space="preserve"> 24 </w:t>
      </w:r>
      <w:r w:rsidRPr="00C03A27">
        <w:rPr>
          <w:rFonts w:eastAsia="Arial Unicode MS"/>
        </w:rPr>
        <w:t xml:space="preserve">de </w:t>
      </w:r>
      <w:r w:rsidR="00C03A27">
        <w:rPr>
          <w:rFonts w:eastAsia="Arial Unicode MS"/>
        </w:rPr>
        <w:t xml:space="preserve">agosto </w:t>
      </w:r>
      <w:r w:rsidRPr="00C03A27">
        <w:rPr>
          <w:rFonts w:eastAsia="Arial Unicode MS"/>
        </w:rPr>
        <w:t>de 20</w:t>
      </w:r>
      <w:r w:rsidR="007D2454" w:rsidRPr="00C03A27">
        <w:rPr>
          <w:rFonts w:eastAsia="Arial Unicode MS"/>
        </w:rPr>
        <w:t>20</w:t>
      </w:r>
    </w:p>
    <w:p w14:paraId="7025E0E5" w14:textId="77777777" w:rsidR="00E77A13" w:rsidRPr="00871C59" w:rsidRDefault="00E77A13" w:rsidP="00E77A13">
      <w:pPr>
        <w:autoSpaceDE w:val="0"/>
        <w:jc w:val="right"/>
      </w:pPr>
      <w:r w:rsidRPr="00871C59">
        <w:rPr>
          <w:lang w:val="es-MX"/>
        </w:rPr>
        <w:t xml:space="preserve">  </w:t>
      </w:r>
      <w:r w:rsidRPr="00871C59">
        <w:t xml:space="preserve"> </w:t>
      </w:r>
    </w:p>
    <w:p w14:paraId="7831B3DD" w14:textId="77777777" w:rsidR="00C03A27" w:rsidRPr="00871C59" w:rsidRDefault="00C03A27" w:rsidP="00C03A27">
      <w:pPr>
        <w:jc w:val="both"/>
        <w:rPr>
          <w:b/>
          <w:bCs/>
          <w:i/>
          <w:iCs/>
          <w:lang w:val="es-ES_tradnl"/>
        </w:rPr>
      </w:pPr>
      <w:r w:rsidRPr="00871C59">
        <w:rPr>
          <w:b/>
          <w:bCs/>
          <w:i/>
          <w:iCs/>
          <w:lang w:val="es-ES_tradnl"/>
        </w:rPr>
        <w:t>La Secretaría Técnica certifica que la presente resolución cuenta con el voto de los vocales cuyos nombres figuran en el presente documento.</w:t>
      </w:r>
    </w:p>
    <w:p w14:paraId="25CE1D19" w14:textId="77777777" w:rsidR="00C03A27" w:rsidRPr="00871C59" w:rsidRDefault="00C03A27" w:rsidP="00C03A27">
      <w:pPr>
        <w:rPr>
          <w:b/>
          <w:bCs/>
        </w:rPr>
      </w:pPr>
    </w:p>
    <w:p w14:paraId="6F3F0CA4" w14:textId="77777777" w:rsidR="00C03A27" w:rsidRPr="00871C59" w:rsidRDefault="00C03A27" w:rsidP="00C03A27">
      <w:pPr>
        <w:rPr>
          <w:b/>
          <w:bCs/>
        </w:rPr>
      </w:pPr>
    </w:p>
    <w:p w14:paraId="60D4D122" w14:textId="77777777" w:rsidR="00C03A27" w:rsidRPr="00871C59" w:rsidRDefault="00C03A27" w:rsidP="00C03A27">
      <w:pPr>
        <w:rPr>
          <w:b/>
          <w:bCs/>
        </w:rPr>
      </w:pPr>
    </w:p>
    <w:p w14:paraId="5F67F25F" w14:textId="77777777" w:rsidR="00C03A27" w:rsidRPr="00871C59" w:rsidRDefault="00C03A27" w:rsidP="00C03A27">
      <w:pPr>
        <w:spacing w:line="360" w:lineRule="auto"/>
        <w:jc w:val="center"/>
        <w:rPr>
          <w:b/>
          <w:bCs/>
        </w:rPr>
      </w:pPr>
      <w:r w:rsidRPr="00871C59">
        <w:rPr>
          <w:b/>
          <w:bCs/>
        </w:rPr>
        <w:t>Marco Antonio Ortega Piana – Presidente</w:t>
      </w:r>
    </w:p>
    <w:p w14:paraId="31CA0B5E" w14:textId="77777777" w:rsidR="00C03A27" w:rsidRPr="00871C59" w:rsidRDefault="00C03A27" w:rsidP="00C03A27">
      <w:pPr>
        <w:spacing w:line="360" w:lineRule="auto"/>
        <w:jc w:val="center"/>
        <w:rPr>
          <w:b/>
          <w:bCs/>
        </w:rPr>
      </w:pPr>
      <w:r w:rsidRPr="00871C59">
        <w:rPr>
          <w:b/>
          <w:bCs/>
        </w:rPr>
        <w:t>María Eugenia Valdez Fernández Baca – Vocal</w:t>
      </w:r>
    </w:p>
    <w:p w14:paraId="2F22DB5C" w14:textId="77777777" w:rsidR="00C03A27" w:rsidRPr="00871C59" w:rsidRDefault="00C03A27" w:rsidP="00C03A27">
      <w:pPr>
        <w:spacing w:line="360" w:lineRule="auto"/>
        <w:jc w:val="center"/>
        <w:rPr>
          <w:b/>
          <w:bCs/>
        </w:rPr>
      </w:pPr>
      <w:r w:rsidRPr="00871C59">
        <w:rPr>
          <w:b/>
          <w:bCs/>
        </w:rPr>
        <w:t xml:space="preserve">Rolando Eyzaguirre </w:t>
      </w:r>
      <w:proofErr w:type="spellStart"/>
      <w:r w:rsidRPr="00871C59">
        <w:rPr>
          <w:b/>
          <w:bCs/>
        </w:rPr>
        <w:t>Maccan</w:t>
      </w:r>
      <w:proofErr w:type="spellEnd"/>
      <w:r w:rsidRPr="00871C59">
        <w:rPr>
          <w:b/>
          <w:bCs/>
        </w:rPr>
        <w:t xml:space="preserve"> – Vocal</w:t>
      </w:r>
    </w:p>
    <w:p w14:paraId="67461377" w14:textId="77777777" w:rsidR="00C03A27" w:rsidRPr="00871C59" w:rsidRDefault="00C03A27" w:rsidP="00C03A27">
      <w:pPr>
        <w:spacing w:line="360" w:lineRule="auto"/>
        <w:jc w:val="center"/>
        <w:rPr>
          <w:b/>
        </w:rPr>
      </w:pPr>
      <w:r w:rsidRPr="00871C59">
        <w:rPr>
          <w:b/>
          <w:bCs/>
        </w:rPr>
        <w:t>Gonzalo Abad - Vocal</w:t>
      </w:r>
    </w:p>
    <w:p w14:paraId="06659B2B" w14:textId="77777777" w:rsidR="00E77A13" w:rsidRPr="00C03A27" w:rsidRDefault="00E77A13" w:rsidP="007E111C">
      <w:pPr>
        <w:jc w:val="both"/>
        <w:rPr>
          <w:b/>
          <w:u w:val="single"/>
          <w:lang w:val="es-PE"/>
        </w:rPr>
      </w:pPr>
    </w:p>
    <w:sectPr w:rsidR="00E77A13" w:rsidRPr="00C03A27">
      <w:headerReference w:type="default" r:id="rId7"/>
      <w:footerReference w:type="default" r:id="rId8"/>
      <w:pgSz w:w="11906" w:h="16838"/>
      <w:pgMar w:top="226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8D0CC" w14:textId="77777777" w:rsidR="0095699C" w:rsidRDefault="0095699C">
      <w:r>
        <w:separator/>
      </w:r>
    </w:p>
  </w:endnote>
  <w:endnote w:type="continuationSeparator" w:id="0">
    <w:p w14:paraId="11980798" w14:textId="77777777" w:rsidR="0095699C" w:rsidRDefault="0095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6A1F" w14:textId="77777777" w:rsidR="00C03A27" w:rsidRDefault="00C03A27">
    <w:pPr>
      <w:pStyle w:val="Piedepgina"/>
      <w:jc w:val="right"/>
    </w:pPr>
    <w:r w:rsidRPr="00C03A27">
      <w:rPr>
        <w:sz w:val="18"/>
        <w:szCs w:val="18"/>
      </w:rPr>
      <w:t xml:space="preserve">Página </w:t>
    </w:r>
    <w:r w:rsidRPr="00C03A27">
      <w:rPr>
        <w:b/>
        <w:bCs/>
        <w:sz w:val="18"/>
        <w:szCs w:val="18"/>
      </w:rPr>
      <w:fldChar w:fldCharType="begin"/>
    </w:r>
    <w:r w:rsidRPr="00C03A27">
      <w:rPr>
        <w:b/>
        <w:bCs/>
        <w:sz w:val="18"/>
        <w:szCs w:val="18"/>
      </w:rPr>
      <w:instrText>PAGE</w:instrText>
    </w:r>
    <w:r w:rsidRPr="00C03A27">
      <w:rPr>
        <w:b/>
        <w:bCs/>
        <w:sz w:val="18"/>
        <w:szCs w:val="18"/>
      </w:rPr>
      <w:fldChar w:fldCharType="separate"/>
    </w:r>
    <w:r w:rsidRPr="00C03A27">
      <w:rPr>
        <w:b/>
        <w:bCs/>
        <w:sz w:val="18"/>
        <w:szCs w:val="18"/>
      </w:rPr>
      <w:t>2</w:t>
    </w:r>
    <w:r w:rsidRPr="00C03A27">
      <w:rPr>
        <w:b/>
        <w:bCs/>
        <w:sz w:val="18"/>
        <w:szCs w:val="18"/>
      </w:rPr>
      <w:fldChar w:fldCharType="end"/>
    </w:r>
    <w:r w:rsidRPr="00C03A27">
      <w:rPr>
        <w:sz w:val="18"/>
        <w:szCs w:val="18"/>
      </w:rPr>
      <w:t xml:space="preserve"> de </w:t>
    </w:r>
    <w:r w:rsidRPr="00C03A27">
      <w:rPr>
        <w:b/>
        <w:bCs/>
        <w:sz w:val="18"/>
        <w:szCs w:val="18"/>
      </w:rPr>
      <w:fldChar w:fldCharType="begin"/>
    </w:r>
    <w:r w:rsidRPr="00C03A27">
      <w:rPr>
        <w:b/>
        <w:bCs/>
        <w:sz w:val="18"/>
        <w:szCs w:val="18"/>
      </w:rPr>
      <w:instrText>NUMPAGES</w:instrText>
    </w:r>
    <w:r w:rsidRPr="00C03A27">
      <w:rPr>
        <w:b/>
        <w:bCs/>
        <w:sz w:val="18"/>
        <w:szCs w:val="18"/>
      </w:rPr>
      <w:fldChar w:fldCharType="separate"/>
    </w:r>
    <w:r w:rsidRPr="00C03A27">
      <w:rPr>
        <w:b/>
        <w:bCs/>
        <w:sz w:val="18"/>
        <w:szCs w:val="18"/>
      </w:rPr>
      <w:t>2</w:t>
    </w:r>
    <w:r w:rsidRPr="00C03A27">
      <w:rPr>
        <w:b/>
        <w:bCs/>
        <w:sz w:val="18"/>
        <w:szCs w:val="18"/>
      </w:rPr>
      <w:fldChar w:fldCharType="end"/>
    </w:r>
  </w:p>
  <w:p w14:paraId="6BF0F6AF" w14:textId="77777777" w:rsidR="00C03A27" w:rsidRDefault="00C03A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A4912" w14:textId="77777777" w:rsidR="0095699C" w:rsidRDefault="0095699C">
      <w:r>
        <w:separator/>
      </w:r>
    </w:p>
  </w:footnote>
  <w:footnote w:type="continuationSeparator" w:id="0">
    <w:p w14:paraId="5D4DB9AF" w14:textId="77777777" w:rsidR="0095699C" w:rsidRDefault="00956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D260" w14:textId="77777777" w:rsidR="00C03A27" w:rsidRDefault="00C03A27">
    <w:pPr>
      <w:pStyle w:val="Encabezado"/>
    </w:pPr>
  </w:p>
  <w:p w14:paraId="71BF8D3B" w14:textId="77777777" w:rsidR="00C03A27" w:rsidRDefault="00C03A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96B58"/>
    <w:multiLevelType w:val="hybridMultilevel"/>
    <w:tmpl w:val="05284B46"/>
    <w:lvl w:ilvl="0" w:tplc="CF64BD62">
      <w:start w:val="2"/>
      <w:numFmt w:val="upperLetter"/>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EB29E9"/>
    <w:multiLevelType w:val="hybridMultilevel"/>
    <w:tmpl w:val="2160C56E"/>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2" w15:restartNumberingAfterBreak="0">
    <w:nsid w:val="79191337"/>
    <w:multiLevelType w:val="multilevel"/>
    <w:tmpl w:val="7DC216D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FDA"/>
    <w:rsid w:val="00010B7F"/>
    <w:rsid w:val="0001180F"/>
    <w:rsid w:val="00011908"/>
    <w:rsid w:val="000149BA"/>
    <w:rsid w:val="000203D4"/>
    <w:rsid w:val="00025352"/>
    <w:rsid w:val="00032B2A"/>
    <w:rsid w:val="0004078F"/>
    <w:rsid w:val="000508A5"/>
    <w:rsid w:val="00055B1B"/>
    <w:rsid w:val="00065412"/>
    <w:rsid w:val="000736F5"/>
    <w:rsid w:val="0007606D"/>
    <w:rsid w:val="0007628A"/>
    <w:rsid w:val="000824A1"/>
    <w:rsid w:val="0009162F"/>
    <w:rsid w:val="00094DD4"/>
    <w:rsid w:val="0009583C"/>
    <w:rsid w:val="000966B7"/>
    <w:rsid w:val="000A0205"/>
    <w:rsid w:val="000A6442"/>
    <w:rsid w:val="000C013C"/>
    <w:rsid w:val="000C0F70"/>
    <w:rsid w:val="000D6582"/>
    <w:rsid w:val="000D7E05"/>
    <w:rsid w:val="000E19F5"/>
    <w:rsid w:val="000E38AF"/>
    <w:rsid w:val="000E3B7D"/>
    <w:rsid w:val="000E4102"/>
    <w:rsid w:val="000E78B5"/>
    <w:rsid w:val="000E78DF"/>
    <w:rsid w:val="000F1FEA"/>
    <w:rsid w:val="000F2B0F"/>
    <w:rsid w:val="000F4318"/>
    <w:rsid w:val="001037A2"/>
    <w:rsid w:val="001274F3"/>
    <w:rsid w:val="0012750F"/>
    <w:rsid w:val="001279B6"/>
    <w:rsid w:val="001300E5"/>
    <w:rsid w:val="001432D1"/>
    <w:rsid w:val="00152E70"/>
    <w:rsid w:val="00155805"/>
    <w:rsid w:val="00161AFB"/>
    <w:rsid w:val="001764EE"/>
    <w:rsid w:val="00183F2E"/>
    <w:rsid w:val="00191416"/>
    <w:rsid w:val="001922A0"/>
    <w:rsid w:val="001923E8"/>
    <w:rsid w:val="001939F3"/>
    <w:rsid w:val="001960DB"/>
    <w:rsid w:val="001A6331"/>
    <w:rsid w:val="001A6A3C"/>
    <w:rsid w:val="001A6AEA"/>
    <w:rsid w:val="001B052E"/>
    <w:rsid w:val="001B18CB"/>
    <w:rsid w:val="001C3467"/>
    <w:rsid w:val="001D0FBB"/>
    <w:rsid w:val="001E0A3E"/>
    <w:rsid w:val="001E31F5"/>
    <w:rsid w:val="00201C81"/>
    <w:rsid w:val="00202BAE"/>
    <w:rsid w:val="0020511C"/>
    <w:rsid w:val="00213E97"/>
    <w:rsid w:val="002162F6"/>
    <w:rsid w:val="00230EDA"/>
    <w:rsid w:val="00240C91"/>
    <w:rsid w:val="002435B9"/>
    <w:rsid w:val="0024585B"/>
    <w:rsid w:val="00247107"/>
    <w:rsid w:val="00250B8A"/>
    <w:rsid w:val="00255B26"/>
    <w:rsid w:val="00260350"/>
    <w:rsid w:val="00261A64"/>
    <w:rsid w:val="00266A9B"/>
    <w:rsid w:val="002670D2"/>
    <w:rsid w:val="00267F72"/>
    <w:rsid w:val="0027153E"/>
    <w:rsid w:val="0027315A"/>
    <w:rsid w:val="00280F27"/>
    <w:rsid w:val="00286118"/>
    <w:rsid w:val="00296C23"/>
    <w:rsid w:val="002A62D6"/>
    <w:rsid w:val="002B2CD4"/>
    <w:rsid w:val="002B3C89"/>
    <w:rsid w:val="002E0430"/>
    <w:rsid w:val="002F075A"/>
    <w:rsid w:val="002F0F80"/>
    <w:rsid w:val="002F64FD"/>
    <w:rsid w:val="003054C1"/>
    <w:rsid w:val="003104B3"/>
    <w:rsid w:val="00315DF9"/>
    <w:rsid w:val="003177C3"/>
    <w:rsid w:val="00336F84"/>
    <w:rsid w:val="00337006"/>
    <w:rsid w:val="00341C01"/>
    <w:rsid w:val="00343254"/>
    <w:rsid w:val="00344094"/>
    <w:rsid w:val="003462E9"/>
    <w:rsid w:val="003641CC"/>
    <w:rsid w:val="00365D34"/>
    <w:rsid w:val="00366C00"/>
    <w:rsid w:val="003711EF"/>
    <w:rsid w:val="00371A6B"/>
    <w:rsid w:val="00371CE2"/>
    <w:rsid w:val="00372DC9"/>
    <w:rsid w:val="0038014B"/>
    <w:rsid w:val="00381AD8"/>
    <w:rsid w:val="00391BF3"/>
    <w:rsid w:val="00396854"/>
    <w:rsid w:val="003A00EE"/>
    <w:rsid w:val="003A0CA4"/>
    <w:rsid w:val="003A1C31"/>
    <w:rsid w:val="003A41E0"/>
    <w:rsid w:val="003B526A"/>
    <w:rsid w:val="003D3C6E"/>
    <w:rsid w:val="003E17F8"/>
    <w:rsid w:val="003F0439"/>
    <w:rsid w:val="00400C84"/>
    <w:rsid w:val="004023CA"/>
    <w:rsid w:val="0040483C"/>
    <w:rsid w:val="004062D7"/>
    <w:rsid w:val="00414219"/>
    <w:rsid w:val="004218DC"/>
    <w:rsid w:val="00422FB0"/>
    <w:rsid w:val="00433163"/>
    <w:rsid w:val="00435591"/>
    <w:rsid w:val="00452D52"/>
    <w:rsid w:val="00454707"/>
    <w:rsid w:val="00464B2E"/>
    <w:rsid w:val="00481320"/>
    <w:rsid w:val="00484D0C"/>
    <w:rsid w:val="004912FA"/>
    <w:rsid w:val="00493D18"/>
    <w:rsid w:val="004B175C"/>
    <w:rsid w:val="004B495C"/>
    <w:rsid w:val="004B6936"/>
    <w:rsid w:val="004D4935"/>
    <w:rsid w:val="004E368A"/>
    <w:rsid w:val="004E46F2"/>
    <w:rsid w:val="004E5865"/>
    <w:rsid w:val="004F3999"/>
    <w:rsid w:val="004F3BE3"/>
    <w:rsid w:val="00500913"/>
    <w:rsid w:val="005017ED"/>
    <w:rsid w:val="005021EC"/>
    <w:rsid w:val="0050232C"/>
    <w:rsid w:val="0050295C"/>
    <w:rsid w:val="00506AB8"/>
    <w:rsid w:val="00511F09"/>
    <w:rsid w:val="00516F3D"/>
    <w:rsid w:val="00525C34"/>
    <w:rsid w:val="0052653B"/>
    <w:rsid w:val="00541534"/>
    <w:rsid w:val="00542CB9"/>
    <w:rsid w:val="005434BE"/>
    <w:rsid w:val="005435D1"/>
    <w:rsid w:val="00547733"/>
    <w:rsid w:val="005541AF"/>
    <w:rsid w:val="00555F04"/>
    <w:rsid w:val="005614C5"/>
    <w:rsid w:val="005729B6"/>
    <w:rsid w:val="00573252"/>
    <w:rsid w:val="0057512F"/>
    <w:rsid w:val="00592111"/>
    <w:rsid w:val="005A0CBC"/>
    <w:rsid w:val="005A4C9E"/>
    <w:rsid w:val="005A4ED4"/>
    <w:rsid w:val="005C3C44"/>
    <w:rsid w:val="005C7CEA"/>
    <w:rsid w:val="005D2404"/>
    <w:rsid w:val="005D3D3D"/>
    <w:rsid w:val="005D6A02"/>
    <w:rsid w:val="005E4FC0"/>
    <w:rsid w:val="005E6C21"/>
    <w:rsid w:val="005E79FF"/>
    <w:rsid w:val="00611629"/>
    <w:rsid w:val="00612854"/>
    <w:rsid w:val="00613F0A"/>
    <w:rsid w:val="00614563"/>
    <w:rsid w:val="00615F86"/>
    <w:rsid w:val="0065716F"/>
    <w:rsid w:val="00664A65"/>
    <w:rsid w:val="00664D1E"/>
    <w:rsid w:val="006654D2"/>
    <w:rsid w:val="00672BDC"/>
    <w:rsid w:val="00673A30"/>
    <w:rsid w:val="00684A82"/>
    <w:rsid w:val="00684FAF"/>
    <w:rsid w:val="006A2A13"/>
    <w:rsid w:val="006A6691"/>
    <w:rsid w:val="006A7A83"/>
    <w:rsid w:val="006B09DD"/>
    <w:rsid w:val="006B2530"/>
    <w:rsid w:val="006C0E4C"/>
    <w:rsid w:val="006C2C62"/>
    <w:rsid w:val="006D416A"/>
    <w:rsid w:val="006D4F09"/>
    <w:rsid w:val="006F22C5"/>
    <w:rsid w:val="006F7CF9"/>
    <w:rsid w:val="00711389"/>
    <w:rsid w:val="00716520"/>
    <w:rsid w:val="0072084B"/>
    <w:rsid w:val="007302AE"/>
    <w:rsid w:val="007445D1"/>
    <w:rsid w:val="00745F6A"/>
    <w:rsid w:val="007466C2"/>
    <w:rsid w:val="00770BDA"/>
    <w:rsid w:val="00777227"/>
    <w:rsid w:val="00781137"/>
    <w:rsid w:val="00791F96"/>
    <w:rsid w:val="007C1F82"/>
    <w:rsid w:val="007D1641"/>
    <w:rsid w:val="007D2454"/>
    <w:rsid w:val="007D4314"/>
    <w:rsid w:val="007E111C"/>
    <w:rsid w:val="00800C74"/>
    <w:rsid w:val="00800EC5"/>
    <w:rsid w:val="00801915"/>
    <w:rsid w:val="00801D9D"/>
    <w:rsid w:val="00804E91"/>
    <w:rsid w:val="008266C9"/>
    <w:rsid w:val="0083474D"/>
    <w:rsid w:val="00835EF9"/>
    <w:rsid w:val="00841737"/>
    <w:rsid w:val="00846117"/>
    <w:rsid w:val="0085522A"/>
    <w:rsid w:val="00860252"/>
    <w:rsid w:val="00862A65"/>
    <w:rsid w:val="00866D97"/>
    <w:rsid w:val="00871A92"/>
    <w:rsid w:val="00871B82"/>
    <w:rsid w:val="00871C59"/>
    <w:rsid w:val="00874704"/>
    <w:rsid w:val="0088011E"/>
    <w:rsid w:val="00880D15"/>
    <w:rsid w:val="00891026"/>
    <w:rsid w:val="00896801"/>
    <w:rsid w:val="008A25DB"/>
    <w:rsid w:val="008A2D2A"/>
    <w:rsid w:val="008A4371"/>
    <w:rsid w:val="008B027D"/>
    <w:rsid w:val="008B296A"/>
    <w:rsid w:val="008D5CB4"/>
    <w:rsid w:val="008E1747"/>
    <w:rsid w:val="008E205C"/>
    <w:rsid w:val="008F386C"/>
    <w:rsid w:val="0090008D"/>
    <w:rsid w:val="009044FD"/>
    <w:rsid w:val="00907B8E"/>
    <w:rsid w:val="00924A79"/>
    <w:rsid w:val="0092553D"/>
    <w:rsid w:val="00931908"/>
    <w:rsid w:val="009366A4"/>
    <w:rsid w:val="0093718B"/>
    <w:rsid w:val="0095699C"/>
    <w:rsid w:val="0096766E"/>
    <w:rsid w:val="00970C13"/>
    <w:rsid w:val="00971255"/>
    <w:rsid w:val="00975790"/>
    <w:rsid w:val="00984C03"/>
    <w:rsid w:val="0098544A"/>
    <w:rsid w:val="009970B3"/>
    <w:rsid w:val="009A56CD"/>
    <w:rsid w:val="009A59BC"/>
    <w:rsid w:val="009B641C"/>
    <w:rsid w:val="009C13BB"/>
    <w:rsid w:val="009C54EC"/>
    <w:rsid w:val="009D029A"/>
    <w:rsid w:val="009E28F9"/>
    <w:rsid w:val="009F3B10"/>
    <w:rsid w:val="00A01D42"/>
    <w:rsid w:val="00A02125"/>
    <w:rsid w:val="00A0457C"/>
    <w:rsid w:val="00A206E5"/>
    <w:rsid w:val="00A22FE1"/>
    <w:rsid w:val="00A351C6"/>
    <w:rsid w:val="00A37FEA"/>
    <w:rsid w:val="00A435FC"/>
    <w:rsid w:val="00A53191"/>
    <w:rsid w:val="00A5756F"/>
    <w:rsid w:val="00A60164"/>
    <w:rsid w:val="00A667CA"/>
    <w:rsid w:val="00A82374"/>
    <w:rsid w:val="00A921BD"/>
    <w:rsid w:val="00AA130E"/>
    <w:rsid w:val="00AA4D7A"/>
    <w:rsid w:val="00AB69C1"/>
    <w:rsid w:val="00AB7F7A"/>
    <w:rsid w:val="00AC0CD4"/>
    <w:rsid w:val="00AC1212"/>
    <w:rsid w:val="00AC1925"/>
    <w:rsid w:val="00AC389E"/>
    <w:rsid w:val="00AD6147"/>
    <w:rsid w:val="00AD6181"/>
    <w:rsid w:val="00AD6F92"/>
    <w:rsid w:val="00AE0432"/>
    <w:rsid w:val="00AE13C3"/>
    <w:rsid w:val="00AF0B06"/>
    <w:rsid w:val="00AF7192"/>
    <w:rsid w:val="00B02E97"/>
    <w:rsid w:val="00B030A4"/>
    <w:rsid w:val="00B05DAE"/>
    <w:rsid w:val="00B14FF5"/>
    <w:rsid w:val="00B1563A"/>
    <w:rsid w:val="00B270C2"/>
    <w:rsid w:val="00B32262"/>
    <w:rsid w:val="00B40B08"/>
    <w:rsid w:val="00B503F5"/>
    <w:rsid w:val="00B52B9F"/>
    <w:rsid w:val="00B53611"/>
    <w:rsid w:val="00B53D92"/>
    <w:rsid w:val="00B579D1"/>
    <w:rsid w:val="00B604C0"/>
    <w:rsid w:val="00B62CFE"/>
    <w:rsid w:val="00B66816"/>
    <w:rsid w:val="00B67FCE"/>
    <w:rsid w:val="00B75ACD"/>
    <w:rsid w:val="00B837D2"/>
    <w:rsid w:val="00B84B04"/>
    <w:rsid w:val="00B8702E"/>
    <w:rsid w:val="00B90CF0"/>
    <w:rsid w:val="00B94B69"/>
    <w:rsid w:val="00B95001"/>
    <w:rsid w:val="00B95986"/>
    <w:rsid w:val="00B97F22"/>
    <w:rsid w:val="00BA07B5"/>
    <w:rsid w:val="00BA774E"/>
    <w:rsid w:val="00BB246B"/>
    <w:rsid w:val="00BC19D3"/>
    <w:rsid w:val="00BC4679"/>
    <w:rsid w:val="00BD2459"/>
    <w:rsid w:val="00BD6445"/>
    <w:rsid w:val="00BE0997"/>
    <w:rsid w:val="00BE6CDC"/>
    <w:rsid w:val="00BE7EF5"/>
    <w:rsid w:val="00BF0747"/>
    <w:rsid w:val="00BF2C2E"/>
    <w:rsid w:val="00BF5EDD"/>
    <w:rsid w:val="00C03A27"/>
    <w:rsid w:val="00C03BA9"/>
    <w:rsid w:val="00C0516C"/>
    <w:rsid w:val="00C13C79"/>
    <w:rsid w:val="00C20680"/>
    <w:rsid w:val="00C21CDF"/>
    <w:rsid w:val="00C2713B"/>
    <w:rsid w:val="00C3132A"/>
    <w:rsid w:val="00C373D7"/>
    <w:rsid w:val="00C46FB1"/>
    <w:rsid w:val="00C51444"/>
    <w:rsid w:val="00C53380"/>
    <w:rsid w:val="00C559EB"/>
    <w:rsid w:val="00C56C62"/>
    <w:rsid w:val="00C80390"/>
    <w:rsid w:val="00C809CC"/>
    <w:rsid w:val="00C92272"/>
    <w:rsid w:val="00C94F8B"/>
    <w:rsid w:val="00CA6919"/>
    <w:rsid w:val="00CB25EE"/>
    <w:rsid w:val="00CC07E5"/>
    <w:rsid w:val="00CD1F42"/>
    <w:rsid w:val="00CD5201"/>
    <w:rsid w:val="00CE0F21"/>
    <w:rsid w:val="00CE4272"/>
    <w:rsid w:val="00CF653E"/>
    <w:rsid w:val="00CF7959"/>
    <w:rsid w:val="00D102AA"/>
    <w:rsid w:val="00D11A0F"/>
    <w:rsid w:val="00D11EA4"/>
    <w:rsid w:val="00D22116"/>
    <w:rsid w:val="00D2462D"/>
    <w:rsid w:val="00D354E4"/>
    <w:rsid w:val="00D37B26"/>
    <w:rsid w:val="00D4192D"/>
    <w:rsid w:val="00D41DDC"/>
    <w:rsid w:val="00D44322"/>
    <w:rsid w:val="00D44FC7"/>
    <w:rsid w:val="00D5418D"/>
    <w:rsid w:val="00D55FD2"/>
    <w:rsid w:val="00D64C69"/>
    <w:rsid w:val="00D66E52"/>
    <w:rsid w:val="00D677D1"/>
    <w:rsid w:val="00D67A2F"/>
    <w:rsid w:val="00D71FDA"/>
    <w:rsid w:val="00D877F1"/>
    <w:rsid w:val="00D90068"/>
    <w:rsid w:val="00D92993"/>
    <w:rsid w:val="00D9309F"/>
    <w:rsid w:val="00D97AE1"/>
    <w:rsid w:val="00DA08FE"/>
    <w:rsid w:val="00DA0E9A"/>
    <w:rsid w:val="00DA2F66"/>
    <w:rsid w:val="00DA2FA3"/>
    <w:rsid w:val="00DB3E4C"/>
    <w:rsid w:val="00DC0E1F"/>
    <w:rsid w:val="00DD094A"/>
    <w:rsid w:val="00DD0F5B"/>
    <w:rsid w:val="00DD421E"/>
    <w:rsid w:val="00DD47E0"/>
    <w:rsid w:val="00DD4E10"/>
    <w:rsid w:val="00DD5BC9"/>
    <w:rsid w:val="00E02DA5"/>
    <w:rsid w:val="00E04136"/>
    <w:rsid w:val="00E05E05"/>
    <w:rsid w:val="00E10FB8"/>
    <w:rsid w:val="00E16213"/>
    <w:rsid w:val="00E25D8E"/>
    <w:rsid w:val="00E27170"/>
    <w:rsid w:val="00E4020D"/>
    <w:rsid w:val="00E4259C"/>
    <w:rsid w:val="00E45877"/>
    <w:rsid w:val="00E46A36"/>
    <w:rsid w:val="00E64F28"/>
    <w:rsid w:val="00E77A13"/>
    <w:rsid w:val="00E82EC7"/>
    <w:rsid w:val="00E92568"/>
    <w:rsid w:val="00E969C6"/>
    <w:rsid w:val="00E96EC7"/>
    <w:rsid w:val="00E97F55"/>
    <w:rsid w:val="00EA0FB5"/>
    <w:rsid w:val="00EB22A0"/>
    <w:rsid w:val="00EC0944"/>
    <w:rsid w:val="00EC5F7C"/>
    <w:rsid w:val="00ED122B"/>
    <w:rsid w:val="00EE445D"/>
    <w:rsid w:val="00EE5147"/>
    <w:rsid w:val="00EF1DD7"/>
    <w:rsid w:val="00F0106F"/>
    <w:rsid w:val="00F02A4B"/>
    <w:rsid w:val="00F02E17"/>
    <w:rsid w:val="00F05CB6"/>
    <w:rsid w:val="00F05E83"/>
    <w:rsid w:val="00F06894"/>
    <w:rsid w:val="00F2029A"/>
    <w:rsid w:val="00F27822"/>
    <w:rsid w:val="00F36E16"/>
    <w:rsid w:val="00F43014"/>
    <w:rsid w:val="00F60108"/>
    <w:rsid w:val="00F6232F"/>
    <w:rsid w:val="00F67501"/>
    <w:rsid w:val="00F86AF5"/>
    <w:rsid w:val="00FA4DD8"/>
    <w:rsid w:val="00FA785D"/>
    <w:rsid w:val="00FB5CE2"/>
    <w:rsid w:val="00FC57DE"/>
    <w:rsid w:val="00FC5FD7"/>
    <w:rsid w:val="00FD7061"/>
    <w:rsid w:val="00FE0A1F"/>
    <w:rsid w:val="00FE2DDD"/>
    <w:rsid w:val="00FE7669"/>
    <w:rsid w:val="00FE7B6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B924AD"/>
  <w15:chartTrackingRefBased/>
  <w15:docId w15:val="{99F7A791-36AD-4853-AF80-E0EA243D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es-ES" w:eastAsia="ar-SA"/>
    </w:rPr>
  </w:style>
  <w:style w:type="character" w:default="1" w:styleId="Fuentedeprrafopredeter">
    <w:name w:val="Default Paragraph Fon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z1">
    <w:name w:val="WW8Num3z1"/>
    <w:rPr>
      <w:lang w:val="es-ES"/>
    </w:rPr>
  </w:style>
  <w:style w:type="character" w:customStyle="1" w:styleId="Fuentedeprrafopredeter1">
    <w:name w:val="Fuente de párrafo predeter.1"/>
  </w:style>
  <w:style w:type="character" w:styleId="Textoennegrita">
    <w:name w:val="Strong"/>
    <w:qFormat/>
    <w:rPr>
      <w:b/>
      <w:bCs/>
    </w:rPr>
  </w:style>
  <w:style w:type="character" w:customStyle="1" w:styleId="Refdecomentario1">
    <w:name w:val="Ref. de comentario1"/>
    <w:rPr>
      <w:sz w:val="16"/>
      <w:szCs w:val="16"/>
    </w:rPr>
  </w:style>
  <w:style w:type="character" w:customStyle="1" w:styleId="Car2">
    <w:name w:val=" Car2"/>
    <w:rPr>
      <w:sz w:val="24"/>
      <w:szCs w:val="24"/>
      <w:lang w:val="es-ES"/>
    </w:rPr>
  </w:style>
  <w:style w:type="character" w:customStyle="1" w:styleId="Car1">
    <w:name w:val=" Car1"/>
    <w:rPr>
      <w:sz w:val="24"/>
      <w:szCs w:val="24"/>
      <w:lang w:val="es-ES"/>
    </w:rPr>
  </w:style>
  <w:style w:type="character" w:customStyle="1" w:styleId="Car">
    <w:name w:val=" Car"/>
    <w:rPr>
      <w:lang w:val="es-ES"/>
    </w:rPr>
  </w:style>
  <w:style w:type="character" w:customStyle="1" w:styleId="Caracteresdenotafinal">
    <w:name w:val="Caracteres de nota final"/>
    <w:rPr>
      <w:vertAlign w:val="superscript"/>
    </w:rPr>
  </w:style>
  <w:style w:type="character" w:customStyle="1" w:styleId="Caracteresdenotaalpie">
    <w:name w:val="Caracteres de nota al pie"/>
    <w:rPr>
      <w:vertAlign w:val="superscript"/>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link w:val="TextoindependienteCar"/>
    <w:pPr>
      <w:jc w:val="both"/>
    </w:pPr>
    <w:rPr>
      <w:bCs/>
      <w:lang w:val="es-MX"/>
    </w:r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Puesto">
    <w:name w:val="Puesto"/>
    <w:basedOn w:val="Normal"/>
    <w:next w:val="Subttulo"/>
    <w:qFormat/>
    <w:pPr>
      <w:jc w:val="center"/>
    </w:pPr>
    <w:rPr>
      <w:b/>
      <w:bCs/>
      <w:lang w:val="es-MX"/>
    </w:rPr>
  </w:style>
  <w:style w:type="paragraph" w:styleId="Subttulo">
    <w:name w:val="Subtitle"/>
    <w:basedOn w:val="Encabezado1"/>
    <w:next w:val="Textoindependiente"/>
    <w:qFormat/>
    <w:pPr>
      <w:jc w:val="center"/>
    </w:pPr>
    <w:rPr>
      <w:i/>
      <w:iCs/>
    </w:rPr>
  </w:style>
  <w:style w:type="paragraph" w:styleId="Textodeglobo">
    <w:name w:val="Balloon Text"/>
    <w:basedOn w:val="Normal"/>
    <w:rPr>
      <w:rFonts w:ascii="Tahoma" w:hAnsi="Tahoma" w:cs="Tahoma"/>
      <w:sz w:val="16"/>
      <w:szCs w:val="16"/>
    </w:rPr>
  </w:style>
  <w:style w:type="paragraph" w:customStyle="1" w:styleId="Textocomentario1">
    <w:name w:val="Texto comentario1"/>
    <w:basedOn w:val="Normal"/>
    <w:rPr>
      <w:sz w:val="20"/>
      <w:szCs w:val="20"/>
    </w:rPr>
  </w:style>
  <w:style w:type="paragraph" w:styleId="Asuntodelcomentario">
    <w:name w:val="annotation subject"/>
    <w:basedOn w:val="Textocomentario1"/>
    <w:next w:val="Textocomentario1"/>
    <w:rPr>
      <w:b/>
      <w:bCs/>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notaalfinal">
    <w:name w:val="endnote text"/>
    <w:basedOn w:val="Normal"/>
    <w:rPr>
      <w:sz w:val="20"/>
      <w:szCs w:val="20"/>
    </w:rPr>
  </w:style>
  <w:style w:type="paragraph" w:styleId="Textonotapie">
    <w:name w:val="footnote text"/>
    <w:basedOn w:val="Normal"/>
  </w:style>
  <w:style w:type="paragraph" w:styleId="NormalWeb">
    <w:name w:val="Normal (Web)"/>
    <w:basedOn w:val="Normal"/>
    <w:pPr>
      <w:spacing w:before="280" w:after="280"/>
      <w:jc w:val="both"/>
    </w:pPr>
    <w:rPr>
      <w:rFonts w:ascii="Arial" w:hAnsi="Arial" w:cs="Arial"/>
      <w:color w:val="000000"/>
      <w:sz w:val="20"/>
      <w:szCs w:val="20"/>
    </w:rPr>
  </w:style>
  <w:style w:type="paragraph" w:styleId="Mapadeldocumento">
    <w:name w:val="Document Map"/>
    <w:basedOn w:val="Normal"/>
    <w:semiHidden/>
    <w:rsid w:val="00400C84"/>
    <w:pPr>
      <w:shd w:val="clear" w:color="auto" w:fill="000080"/>
    </w:pPr>
    <w:rPr>
      <w:rFonts w:ascii="Tahoma" w:hAnsi="Tahoma" w:cs="Tahoma"/>
      <w:sz w:val="20"/>
      <w:szCs w:val="20"/>
    </w:rPr>
  </w:style>
  <w:style w:type="paragraph" w:styleId="Revisin">
    <w:name w:val="Revision"/>
    <w:hidden/>
    <w:uiPriority w:val="99"/>
    <w:semiHidden/>
    <w:rsid w:val="00344094"/>
    <w:rPr>
      <w:sz w:val="24"/>
      <w:szCs w:val="24"/>
      <w:lang w:val="es-ES" w:eastAsia="ar-SA"/>
    </w:rPr>
  </w:style>
  <w:style w:type="character" w:customStyle="1" w:styleId="TextoindependienteCar">
    <w:name w:val="Texto independiente Car"/>
    <w:link w:val="Textoindependiente"/>
    <w:rsid w:val="00E77A13"/>
    <w:rPr>
      <w:bCs/>
      <w:sz w:val="24"/>
      <w:szCs w:val="24"/>
      <w:lang w:val="es-MX" w:eastAsia="ar-SA"/>
    </w:rPr>
  </w:style>
  <w:style w:type="character" w:customStyle="1" w:styleId="EncabezadoCar">
    <w:name w:val="Encabezado Car"/>
    <w:link w:val="Encabezado"/>
    <w:uiPriority w:val="99"/>
    <w:rsid w:val="00C03A27"/>
    <w:rPr>
      <w:sz w:val="24"/>
      <w:szCs w:val="24"/>
      <w:lang w:val="es-ES" w:eastAsia="ar-SA"/>
    </w:rPr>
  </w:style>
  <w:style w:type="character" w:customStyle="1" w:styleId="PiedepginaCar">
    <w:name w:val="Pie de página Car"/>
    <w:link w:val="Piedepgina"/>
    <w:uiPriority w:val="99"/>
    <w:rsid w:val="00C03A27"/>
    <w:rPr>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457087">
      <w:bodyDiv w:val="1"/>
      <w:marLeft w:val="0"/>
      <w:marRight w:val="0"/>
      <w:marTop w:val="0"/>
      <w:marBottom w:val="0"/>
      <w:divBdr>
        <w:top w:val="none" w:sz="0" w:space="0" w:color="auto"/>
        <w:left w:val="none" w:sz="0" w:space="0" w:color="auto"/>
        <w:bottom w:val="none" w:sz="0" w:space="0" w:color="auto"/>
        <w:right w:val="none" w:sz="0" w:space="0" w:color="auto"/>
      </w:divBdr>
      <w:divsChild>
        <w:div w:id="953370401">
          <w:marLeft w:val="0"/>
          <w:marRight w:val="0"/>
          <w:marTop w:val="0"/>
          <w:marBottom w:val="0"/>
          <w:divBdr>
            <w:top w:val="none" w:sz="0" w:space="0" w:color="auto"/>
            <w:left w:val="none" w:sz="0" w:space="0" w:color="auto"/>
            <w:bottom w:val="none" w:sz="0" w:space="0" w:color="auto"/>
            <w:right w:val="none" w:sz="0" w:space="0" w:color="auto"/>
          </w:divBdr>
        </w:div>
      </w:divsChild>
    </w:div>
    <w:div w:id="1484815891">
      <w:bodyDiv w:val="1"/>
      <w:marLeft w:val="0"/>
      <w:marRight w:val="0"/>
      <w:marTop w:val="0"/>
      <w:marBottom w:val="0"/>
      <w:divBdr>
        <w:top w:val="none" w:sz="0" w:space="0" w:color="auto"/>
        <w:left w:val="none" w:sz="0" w:space="0" w:color="auto"/>
        <w:bottom w:val="none" w:sz="0" w:space="0" w:color="auto"/>
        <w:right w:val="none" w:sz="0" w:space="0" w:color="auto"/>
      </w:divBdr>
      <w:divsChild>
        <w:div w:id="232589068">
          <w:marLeft w:val="0"/>
          <w:marRight w:val="0"/>
          <w:marTop w:val="0"/>
          <w:marBottom w:val="0"/>
          <w:divBdr>
            <w:top w:val="none" w:sz="0" w:space="0" w:color="auto"/>
            <w:left w:val="none" w:sz="0" w:space="0" w:color="auto"/>
            <w:bottom w:val="none" w:sz="0" w:space="0" w:color="auto"/>
            <w:right w:val="none" w:sz="0" w:space="0" w:color="auto"/>
          </w:divBdr>
        </w:div>
        <w:div w:id="565335333">
          <w:marLeft w:val="0"/>
          <w:marRight w:val="0"/>
          <w:marTop w:val="0"/>
          <w:marBottom w:val="0"/>
          <w:divBdr>
            <w:top w:val="none" w:sz="0" w:space="0" w:color="auto"/>
            <w:left w:val="none" w:sz="0" w:space="0" w:color="auto"/>
            <w:bottom w:val="none" w:sz="0" w:space="0" w:color="auto"/>
            <w:right w:val="none" w:sz="0" w:space="0" w:color="auto"/>
          </w:divBdr>
        </w:div>
        <w:div w:id="697193870">
          <w:marLeft w:val="0"/>
          <w:marRight w:val="0"/>
          <w:marTop w:val="0"/>
          <w:marBottom w:val="0"/>
          <w:divBdr>
            <w:top w:val="none" w:sz="0" w:space="0" w:color="auto"/>
            <w:left w:val="none" w:sz="0" w:space="0" w:color="auto"/>
            <w:bottom w:val="none" w:sz="0" w:space="0" w:color="auto"/>
            <w:right w:val="none" w:sz="0" w:space="0" w:color="auto"/>
          </w:divBdr>
        </w:div>
        <w:div w:id="827478406">
          <w:marLeft w:val="0"/>
          <w:marRight w:val="0"/>
          <w:marTop w:val="0"/>
          <w:marBottom w:val="0"/>
          <w:divBdr>
            <w:top w:val="none" w:sz="0" w:space="0" w:color="auto"/>
            <w:left w:val="none" w:sz="0" w:space="0" w:color="auto"/>
            <w:bottom w:val="none" w:sz="0" w:space="0" w:color="auto"/>
            <w:right w:val="none" w:sz="0" w:space="0" w:color="auto"/>
          </w:divBdr>
        </w:div>
        <w:div w:id="966551635">
          <w:marLeft w:val="0"/>
          <w:marRight w:val="0"/>
          <w:marTop w:val="0"/>
          <w:marBottom w:val="0"/>
          <w:divBdr>
            <w:top w:val="none" w:sz="0" w:space="0" w:color="auto"/>
            <w:left w:val="none" w:sz="0" w:space="0" w:color="auto"/>
            <w:bottom w:val="none" w:sz="0" w:space="0" w:color="auto"/>
            <w:right w:val="none" w:sz="0" w:space="0" w:color="auto"/>
          </w:divBdr>
        </w:div>
        <w:div w:id="1186093326">
          <w:marLeft w:val="0"/>
          <w:marRight w:val="0"/>
          <w:marTop w:val="0"/>
          <w:marBottom w:val="0"/>
          <w:divBdr>
            <w:top w:val="none" w:sz="0" w:space="0" w:color="auto"/>
            <w:left w:val="none" w:sz="0" w:space="0" w:color="auto"/>
            <w:bottom w:val="none" w:sz="0" w:space="0" w:color="auto"/>
            <w:right w:val="none" w:sz="0" w:space="0" w:color="auto"/>
          </w:divBdr>
        </w:div>
        <w:div w:id="1564297766">
          <w:marLeft w:val="0"/>
          <w:marRight w:val="0"/>
          <w:marTop w:val="0"/>
          <w:marBottom w:val="0"/>
          <w:divBdr>
            <w:top w:val="none" w:sz="0" w:space="0" w:color="auto"/>
            <w:left w:val="none" w:sz="0" w:space="0" w:color="auto"/>
            <w:bottom w:val="none" w:sz="0" w:space="0" w:color="auto"/>
            <w:right w:val="none" w:sz="0" w:space="0" w:color="auto"/>
          </w:divBdr>
        </w:div>
        <w:div w:id="1892224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5321</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RESOLUCIÓN CASO  1234 REVISIÓN</vt:lpstr>
      <vt:lpstr>RESOLUCIÓN CASO  1234 REVISIÓN</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CASO  1234 REVISIÓN</dc:title>
  <dc:subject/>
  <dc:creator>MARCO ANTONIO ORTEGA PIANA</dc:creator>
  <cp:keywords/>
  <cp:lastModifiedBy>Sandro Hurtado</cp:lastModifiedBy>
  <cp:revision>2</cp:revision>
  <cp:lastPrinted>2020-08-26T01:57:00Z</cp:lastPrinted>
  <dcterms:created xsi:type="dcterms:W3CDTF">2021-04-14T21:30:00Z</dcterms:created>
  <dcterms:modified xsi:type="dcterms:W3CDTF">2021-04-14T21:30:00Z</dcterms:modified>
</cp:coreProperties>
</file>