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996D" w14:textId="77777777" w:rsidR="00C461A4" w:rsidRPr="00D5055B" w:rsidRDefault="00C461A4" w:rsidP="00272F4F">
      <w:pPr>
        <w:spacing w:after="0" w:line="240" w:lineRule="auto"/>
        <w:jc w:val="center"/>
        <w:rPr>
          <w:rFonts w:ascii="Times New Roman" w:hAnsi="Times New Roman" w:cs="Times New Roman"/>
          <w:b/>
          <w:sz w:val="24"/>
          <w:szCs w:val="24"/>
          <w:lang w:val="es-MX" w:eastAsia="ar-SA"/>
        </w:rPr>
      </w:pPr>
    </w:p>
    <w:p w14:paraId="19FE0E96" w14:textId="6D4BCB1A" w:rsidR="00707C99" w:rsidRPr="00D5055B" w:rsidRDefault="00201C0D" w:rsidP="00272F4F">
      <w:pPr>
        <w:spacing w:after="0" w:line="240" w:lineRule="auto"/>
        <w:jc w:val="center"/>
        <w:rPr>
          <w:rFonts w:ascii="Times New Roman" w:hAnsi="Times New Roman" w:cs="Times New Roman"/>
          <w:b/>
          <w:sz w:val="24"/>
          <w:szCs w:val="24"/>
          <w:lang w:val="es-MX" w:eastAsia="ar-SA"/>
        </w:rPr>
      </w:pPr>
      <w:r w:rsidRPr="00D5055B">
        <w:rPr>
          <w:rFonts w:ascii="Times New Roman" w:hAnsi="Times New Roman" w:cs="Times New Roman"/>
          <w:b/>
          <w:sz w:val="24"/>
          <w:szCs w:val="24"/>
          <w:lang w:val="es-MX" w:eastAsia="ar-SA"/>
        </w:rPr>
        <w:t xml:space="preserve">RESOLUCIÓN DE RECURSO IMPUGNATIVO </w:t>
      </w:r>
      <w:proofErr w:type="spellStart"/>
      <w:r w:rsidR="00707C99" w:rsidRPr="00D5055B">
        <w:rPr>
          <w:rFonts w:ascii="Times New Roman" w:hAnsi="Times New Roman" w:cs="Times New Roman"/>
          <w:b/>
          <w:sz w:val="24"/>
          <w:szCs w:val="24"/>
          <w:lang w:val="es-MX" w:eastAsia="ar-SA"/>
        </w:rPr>
        <w:t>N°</w:t>
      </w:r>
      <w:proofErr w:type="spellEnd"/>
      <w:r w:rsidR="00707C99" w:rsidRPr="00D5055B">
        <w:rPr>
          <w:rFonts w:ascii="Times New Roman" w:hAnsi="Times New Roman" w:cs="Times New Roman"/>
          <w:b/>
          <w:sz w:val="24"/>
          <w:szCs w:val="24"/>
          <w:lang w:val="es-MX" w:eastAsia="ar-SA"/>
        </w:rPr>
        <w:t xml:space="preserve"> </w:t>
      </w:r>
      <w:r w:rsidR="0061551E" w:rsidRPr="00D5055B">
        <w:rPr>
          <w:rFonts w:ascii="Times New Roman" w:hAnsi="Times New Roman" w:cs="Times New Roman"/>
          <w:b/>
          <w:sz w:val="24"/>
          <w:szCs w:val="24"/>
          <w:lang w:val="es-MX" w:eastAsia="ar-SA"/>
        </w:rPr>
        <w:t>044/20</w:t>
      </w:r>
    </w:p>
    <w:p w14:paraId="428240E5" w14:textId="06F06948" w:rsidR="00707C99" w:rsidRPr="00D5055B"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D5055B"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D5055B"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D5055B">
        <w:rPr>
          <w:rFonts w:ascii="Times New Roman" w:eastAsia="Times New Roman" w:hAnsi="Times New Roman" w:cs="Times New Roman"/>
          <w:b/>
          <w:bCs/>
          <w:sz w:val="24"/>
          <w:szCs w:val="24"/>
          <w:lang w:val="es-MX" w:eastAsia="ar-SA"/>
        </w:rPr>
        <w:t>Vistos:</w:t>
      </w:r>
    </w:p>
    <w:p w14:paraId="06017722" w14:textId="3C12A7E0" w:rsidR="00707C99" w:rsidRPr="00D5055B"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D5055B">
        <w:rPr>
          <w:rFonts w:ascii="Times New Roman" w:eastAsia="Times New Roman" w:hAnsi="Times New Roman" w:cs="Times New Roman"/>
          <w:b/>
          <w:bCs/>
          <w:sz w:val="24"/>
          <w:szCs w:val="24"/>
          <w:lang w:val="es-MX" w:eastAsia="ar-SA"/>
        </w:rPr>
        <w:t xml:space="preserve">   </w:t>
      </w:r>
    </w:p>
    <w:p w14:paraId="614C4361" w14:textId="00BE9624" w:rsidR="00D4253A" w:rsidRPr="00D5055B" w:rsidRDefault="00707C99"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D5055B">
        <w:rPr>
          <w:rFonts w:ascii="Times New Roman" w:eastAsia="Times New Roman" w:hAnsi="Times New Roman" w:cs="Times New Roman"/>
          <w:sz w:val="24"/>
          <w:szCs w:val="24"/>
          <w:lang w:val="es-ES" w:eastAsia="ar-SA"/>
        </w:rPr>
        <w:t xml:space="preserve">El </w:t>
      </w:r>
      <w:r w:rsidR="0032132E" w:rsidRPr="00D5055B">
        <w:rPr>
          <w:rFonts w:ascii="Times New Roman" w:eastAsia="Times New Roman" w:hAnsi="Times New Roman" w:cs="Times New Roman"/>
          <w:sz w:val="24"/>
          <w:szCs w:val="24"/>
          <w:lang w:val="es-ES" w:eastAsia="ar-SA"/>
        </w:rPr>
        <w:t>recurso</w:t>
      </w:r>
      <w:r w:rsidR="00201C0D" w:rsidRPr="00D5055B">
        <w:rPr>
          <w:rFonts w:ascii="Times New Roman" w:eastAsia="Times New Roman" w:hAnsi="Times New Roman" w:cs="Times New Roman"/>
          <w:sz w:val="24"/>
          <w:szCs w:val="24"/>
          <w:lang w:val="es-ES" w:eastAsia="ar-SA"/>
        </w:rPr>
        <w:t xml:space="preserve"> </w:t>
      </w:r>
      <w:r w:rsidR="00FF41F3" w:rsidRPr="00D5055B">
        <w:rPr>
          <w:rFonts w:ascii="Times New Roman" w:eastAsia="Times New Roman" w:hAnsi="Times New Roman" w:cs="Times New Roman"/>
          <w:sz w:val="24"/>
          <w:szCs w:val="24"/>
          <w:lang w:val="es-ES" w:eastAsia="ar-SA"/>
        </w:rPr>
        <w:t xml:space="preserve">de impugnación </w:t>
      </w:r>
      <w:r w:rsidRPr="00D5055B">
        <w:rPr>
          <w:rFonts w:ascii="Times New Roman" w:eastAsia="Times New Roman" w:hAnsi="Times New Roman" w:cs="Times New Roman"/>
          <w:sz w:val="24"/>
          <w:szCs w:val="24"/>
          <w:lang w:val="es-ES" w:eastAsia="ar-SA"/>
        </w:rPr>
        <w:t>presentado el</w:t>
      </w:r>
      <w:r w:rsidR="00B625F2" w:rsidRPr="00D5055B">
        <w:rPr>
          <w:rFonts w:ascii="Times New Roman" w:eastAsia="Times New Roman" w:hAnsi="Times New Roman" w:cs="Times New Roman"/>
          <w:sz w:val="24"/>
          <w:szCs w:val="24"/>
          <w:lang w:val="es-ES" w:eastAsia="ar-SA"/>
        </w:rPr>
        <w:t xml:space="preserve"> </w:t>
      </w:r>
      <w:r w:rsidR="00D4253A" w:rsidRPr="00D5055B">
        <w:rPr>
          <w:rFonts w:ascii="Times New Roman" w:eastAsia="Times New Roman" w:hAnsi="Times New Roman" w:cs="Times New Roman"/>
          <w:sz w:val="24"/>
          <w:szCs w:val="24"/>
          <w:lang w:val="es-ES" w:eastAsia="ar-SA"/>
        </w:rPr>
        <w:t>7 de agosto</w:t>
      </w:r>
      <w:r w:rsidR="009272D7" w:rsidRPr="00D5055B">
        <w:rPr>
          <w:rFonts w:ascii="Times New Roman" w:eastAsia="Times New Roman" w:hAnsi="Times New Roman" w:cs="Times New Roman"/>
          <w:sz w:val="24"/>
          <w:szCs w:val="24"/>
          <w:lang w:val="es-ES" w:eastAsia="ar-SA"/>
        </w:rPr>
        <w:t xml:space="preserve"> </w:t>
      </w:r>
      <w:r w:rsidR="00A25F51" w:rsidRPr="00D5055B">
        <w:rPr>
          <w:rFonts w:ascii="Times New Roman" w:eastAsia="Times New Roman" w:hAnsi="Times New Roman" w:cs="Times New Roman"/>
          <w:sz w:val="24"/>
          <w:szCs w:val="24"/>
          <w:lang w:val="es-ES" w:eastAsia="ar-SA"/>
        </w:rPr>
        <w:t>de 20</w:t>
      </w:r>
      <w:r w:rsidR="0081754D" w:rsidRPr="00D5055B">
        <w:rPr>
          <w:rFonts w:ascii="Times New Roman" w:eastAsia="Times New Roman" w:hAnsi="Times New Roman" w:cs="Times New Roman"/>
          <w:sz w:val="24"/>
          <w:szCs w:val="24"/>
          <w:lang w:val="es-ES" w:eastAsia="ar-SA"/>
        </w:rPr>
        <w:t xml:space="preserve">20 por </w:t>
      </w:r>
      <w:r w:rsidR="00D5055B">
        <w:rPr>
          <w:rFonts w:ascii="Times New Roman" w:hAnsi="Times New Roman"/>
          <w:sz w:val="24"/>
          <w:szCs w:val="24"/>
        </w:rPr>
        <w:t>..................</w:t>
      </w:r>
      <w:r w:rsidR="00585D65" w:rsidRPr="00D5055B">
        <w:rPr>
          <w:rFonts w:ascii="Times New Roman" w:eastAsia="Times New Roman" w:hAnsi="Times New Roman" w:cs="Times New Roman"/>
          <w:sz w:val="24"/>
          <w:szCs w:val="24"/>
          <w:lang w:val="es-ES" w:eastAsia="ar-SA"/>
        </w:rPr>
        <w:t xml:space="preserve">, </w:t>
      </w:r>
      <w:r w:rsidR="00D4253A" w:rsidRPr="00D5055B">
        <w:rPr>
          <w:rFonts w:ascii="Times New Roman" w:eastAsia="Times New Roman" w:hAnsi="Times New Roman" w:cs="Times New Roman"/>
          <w:sz w:val="24"/>
          <w:szCs w:val="24"/>
          <w:lang w:val="es-ES" w:eastAsia="ar-SA"/>
        </w:rPr>
        <w:t xml:space="preserve">respecto de la Resolución Nro. </w:t>
      </w:r>
      <w:r w:rsidR="00585D65" w:rsidRPr="00D5055B">
        <w:rPr>
          <w:rFonts w:ascii="Times New Roman" w:eastAsia="Times New Roman" w:hAnsi="Times New Roman" w:cs="Times New Roman"/>
          <w:sz w:val="24"/>
          <w:szCs w:val="24"/>
          <w:lang w:val="es-ES" w:eastAsia="ar-SA"/>
        </w:rPr>
        <w:t>065</w:t>
      </w:r>
      <w:r w:rsidR="00D4253A" w:rsidRPr="00D5055B">
        <w:rPr>
          <w:rFonts w:ascii="Times New Roman" w:eastAsia="Times New Roman" w:hAnsi="Times New Roman" w:cs="Times New Roman"/>
          <w:sz w:val="24"/>
          <w:szCs w:val="24"/>
          <w:lang w:val="es-ES" w:eastAsia="ar-SA"/>
        </w:rPr>
        <w:t xml:space="preserve">/20, del </w:t>
      </w:r>
      <w:r w:rsidR="00585D65" w:rsidRPr="00D5055B">
        <w:rPr>
          <w:rFonts w:ascii="Times New Roman" w:eastAsia="Times New Roman" w:hAnsi="Times New Roman" w:cs="Times New Roman"/>
          <w:sz w:val="24"/>
          <w:szCs w:val="24"/>
          <w:lang w:val="es-ES" w:eastAsia="ar-SA"/>
        </w:rPr>
        <w:t>27</w:t>
      </w:r>
      <w:r w:rsidR="00D4253A" w:rsidRPr="00D5055B">
        <w:rPr>
          <w:rFonts w:ascii="Times New Roman" w:eastAsia="Times New Roman" w:hAnsi="Times New Roman" w:cs="Times New Roman"/>
          <w:sz w:val="24"/>
          <w:szCs w:val="24"/>
          <w:lang w:val="es-ES" w:eastAsia="ar-SA"/>
        </w:rPr>
        <w:t xml:space="preserve"> de julio de 2020, emitida por esta Defensoría del Asegurado (DEFASEG), que declaró FUNDADA</w:t>
      </w:r>
      <w:r w:rsidR="00D4253A" w:rsidRPr="00D5055B">
        <w:rPr>
          <w:rFonts w:ascii="Times New Roman" w:hAnsi="Times New Roman" w:cs="Times New Roman"/>
          <w:sz w:val="24"/>
          <w:szCs w:val="24"/>
          <w:lang w:val="es-PE"/>
        </w:rPr>
        <w:t xml:space="preserve"> </w:t>
      </w:r>
      <w:r w:rsidR="00585D65" w:rsidRPr="00D5055B">
        <w:rPr>
          <w:rFonts w:ascii="Times New Roman" w:eastAsia="Arial Unicode MS" w:hAnsi="Times New Roman" w:cs="Times New Roman"/>
          <w:sz w:val="24"/>
          <w:szCs w:val="24"/>
          <w:lang w:val="es-PE"/>
        </w:rPr>
        <w:t>la</w:t>
      </w:r>
      <w:r w:rsidR="00D4253A" w:rsidRPr="00D5055B">
        <w:rPr>
          <w:rFonts w:ascii="Times New Roman" w:eastAsia="Arial Unicode MS" w:hAnsi="Times New Roman" w:cs="Times New Roman"/>
          <w:sz w:val="24"/>
          <w:szCs w:val="24"/>
          <w:lang w:val="es-PE"/>
        </w:rPr>
        <w:t xml:space="preserve"> reclamación interpuesta</w:t>
      </w:r>
      <w:r w:rsidR="00585D65" w:rsidRPr="00D5055B">
        <w:rPr>
          <w:rFonts w:ascii="Times New Roman" w:eastAsia="Arial Unicode MS" w:hAnsi="Times New Roman" w:cs="Times New Roman"/>
          <w:sz w:val="24"/>
          <w:szCs w:val="24"/>
          <w:lang w:val="es-PE"/>
        </w:rPr>
        <w:t xml:space="preserve"> por</w:t>
      </w:r>
      <w:r w:rsidR="00D4253A" w:rsidRPr="00D5055B">
        <w:rPr>
          <w:rFonts w:ascii="Times New Roman" w:eastAsia="Arial Unicode MS" w:hAnsi="Times New Roman" w:cs="Times New Roman"/>
          <w:sz w:val="24"/>
          <w:szCs w:val="24"/>
          <w:lang w:val="es-PE"/>
        </w:rPr>
        <w:t xml:space="preserve"> </w:t>
      </w:r>
      <w:r w:rsidR="00D5055B">
        <w:rPr>
          <w:rFonts w:ascii="Times New Roman" w:hAnsi="Times New Roman"/>
          <w:sz w:val="24"/>
          <w:szCs w:val="24"/>
        </w:rPr>
        <w:t>..................</w:t>
      </w:r>
      <w:r w:rsidR="00D5055B">
        <w:rPr>
          <w:rFonts w:ascii="Times New Roman" w:hAnsi="Times New Roman"/>
          <w:sz w:val="24"/>
          <w:szCs w:val="24"/>
        </w:rPr>
        <w:t xml:space="preserve"> </w:t>
      </w:r>
      <w:r w:rsidR="00D4253A" w:rsidRPr="00D5055B">
        <w:rPr>
          <w:rFonts w:ascii="Times New Roman" w:eastAsia="Arial Unicode MS" w:hAnsi="Times New Roman" w:cs="Times New Roman"/>
          <w:sz w:val="24"/>
          <w:szCs w:val="24"/>
          <w:lang w:val="es-PE"/>
        </w:rPr>
        <w:t xml:space="preserve">sobre otorgamiento de cobertura </w:t>
      </w:r>
      <w:r w:rsidR="00D4253A" w:rsidRPr="00D5055B">
        <w:rPr>
          <w:rFonts w:ascii="Times New Roman" w:hAnsi="Times New Roman" w:cs="Times New Roman"/>
          <w:sz w:val="24"/>
          <w:szCs w:val="24"/>
          <w:lang w:val="es-PE"/>
        </w:rPr>
        <w:t xml:space="preserve">al lamentable fallecimiento de su cónyuge, </w:t>
      </w:r>
      <w:bookmarkStart w:id="0" w:name="OLE_LINK2"/>
      <w:r w:rsidR="00D5055B">
        <w:rPr>
          <w:rFonts w:ascii="Times New Roman" w:hAnsi="Times New Roman"/>
          <w:sz w:val="24"/>
          <w:szCs w:val="24"/>
        </w:rPr>
        <w:t>..................</w:t>
      </w:r>
      <w:r w:rsidR="00D4253A" w:rsidRPr="00D5055B">
        <w:rPr>
          <w:rFonts w:ascii="Times New Roman" w:hAnsi="Times New Roman" w:cs="Times New Roman"/>
          <w:sz w:val="24"/>
          <w:szCs w:val="24"/>
          <w:lang w:val="es-PE"/>
        </w:rPr>
        <w:t>, conforme al correspondiente seguro de desgravamen de crédito al cual se encontraba afiliado como asegurado</w:t>
      </w:r>
      <w:bookmarkEnd w:id="0"/>
      <w:r w:rsidR="00D4253A" w:rsidRPr="00D5055B">
        <w:rPr>
          <w:rFonts w:ascii="Times New Roman" w:hAnsi="Times New Roman" w:cs="Times New Roman"/>
          <w:sz w:val="24"/>
          <w:szCs w:val="24"/>
          <w:lang w:val="es-PE"/>
        </w:rPr>
        <w:t>;</w:t>
      </w:r>
    </w:p>
    <w:p w14:paraId="52E8C097" w14:textId="46314722" w:rsidR="00EA1062" w:rsidRPr="00D5055B" w:rsidRDefault="00EA1062"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39B28635" w14:textId="0305C042" w:rsidR="00EA1062" w:rsidRPr="00D5055B" w:rsidRDefault="00EA1062" w:rsidP="00EA1062">
      <w:pPr>
        <w:suppressAutoHyphens/>
        <w:spacing w:after="0" w:line="240" w:lineRule="auto"/>
        <w:jc w:val="both"/>
        <w:rPr>
          <w:rFonts w:ascii="Times New Roman" w:eastAsia="Arial Unicode MS" w:hAnsi="Times New Roman" w:cs="Times New Roman"/>
          <w:sz w:val="24"/>
          <w:szCs w:val="24"/>
          <w:lang w:val="es-PE"/>
        </w:rPr>
      </w:pPr>
      <w:r w:rsidRPr="00D5055B">
        <w:rPr>
          <w:rFonts w:ascii="Times New Roman" w:hAnsi="Times New Roman" w:cs="Times New Roman"/>
          <w:sz w:val="24"/>
          <w:szCs w:val="24"/>
          <w:lang w:val="es-PE"/>
        </w:rPr>
        <w:t xml:space="preserve">La Resolución sobre recurso impugnativo Nro. 040/20 del 7 de setiembre de 2020, por la que esta Defensoría declaró infundado la impugnación presentada por </w:t>
      </w:r>
      <w:r w:rsidR="00D5055B">
        <w:rPr>
          <w:rFonts w:ascii="Times New Roman" w:hAnsi="Times New Roman"/>
          <w:sz w:val="24"/>
          <w:szCs w:val="24"/>
        </w:rPr>
        <w:t>..................</w:t>
      </w:r>
      <w:r w:rsidR="00D5055B">
        <w:rPr>
          <w:rFonts w:ascii="Times New Roman" w:hAnsi="Times New Roman"/>
          <w:sz w:val="24"/>
          <w:szCs w:val="24"/>
        </w:rPr>
        <w:t xml:space="preserve"> </w:t>
      </w:r>
      <w:r w:rsidRPr="00D5055B">
        <w:rPr>
          <w:rFonts w:ascii="Times New Roman" w:hAnsi="Times New Roman" w:cs="Times New Roman"/>
          <w:sz w:val="24"/>
          <w:szCs w:val="24"/>
          <w:lang w:val="es-PE"/>
        </w:rPr>
        <w:t xml:space="preserve">y, de manera correlativa, confirmó </w:t>
      </w:r>
      <w:r w:rsidRPr="00D5055B">
        <w:rPr>
          <w:rFonts w:ascii="Times New Roman" w:eastAsia="Times New Roman" w:hAnsi="Times New Roman" w:cs="Times New Roman"/>
          <w:sz w:val="24"/>
          <w:szCs w:val="24"/>
          <w:lang w:val="es-ES" w:eastAsia="ar-SA"/>
        </w:rPr>
        <w:t xml:space="preserve">la Resolución Nro. 065/20, del 27 de julio de 2020, que declaró FUNDADA la reclamación interpuesta por </w:t>
      </w:r>
      <w:r w:rsidR="00D5055B">
        <w:rPr>
          <w:rFonts w:ascii="Times New Roman" w:hAnsi="Times New Roman"/>
          <w:sz w:val="24"/>
          <w:szCs w:val="24"/>
        </w:rPr>
        <w:t>..................</w:t>
      </w:r>
      <w:r w:rsidRPr="00D5055B">
        <w:rPr>
          <w:rFonts w:ascii="Times New Roman" w:eastAsia="Arial Unicode MS" w:hAnsi="Times New Roman" w:cs="Times New Roman"/>
          <w:sz w:val="24"/>
          <w:szCs w:val="24"/>
          <w:lang w:val="es-PE"/>
        </w:rPr>
        <w:t>;</w:t>
      </w:r>
    </w:p>
    <w:p w14:paraId="394AD715" w14:textId="072A068A" w:rsidR="00EA1062" w:rsidRPr="00D5055B" w:rsidRDefault="00EA1062" w:rsidP="00EA1062">
      <w:pPr>
        <w:suppressAutoHyphens/>
        <w:spacing w:after="0" w:line="240" w:lineRule="auto"/>
        <w:jc w:val="both"/>
        <w:rPr>
          <w:rFonts w:ascii="Times New Roman" w:eastAsia="Arial Unicode MS" w:hAnsi="Times New Roman" w:cs="Times New Roman"/>
          <w:sz w:val="24"/>
          <w:szCs w:val="24"/>
          <w:lang w:val="es-PE"/>
        </w:rPr>
      </w:pPr>
    </w:p>
    <w:p w14:paraId="7249A1AA" w14:textId="1E04DE6D" w:rsidR="00EA1062" w:rsidRPr="00D5055B" w:rsidRDefault="00EA1062" w:rsidP="00EA1062">
      <w:pPr>
        <w:suppressAutoHyphens/>
        <w:spacing w:after="0" w:line="240" w:lineRule="auto"/>
        <w:jc w:val="both"/>
        <w:rPr>
          <w:rFonts w:ascii="Times New Roman" w:eastAsia="Times New Roman" w:hAnsi="Times New Roman" w:cs="Times New Roman"/>
          <w:sz w:val="24"/>
          <w:szCs w:val="24"/>
          <w:lang w:val="es-ES" w:eastAsia="ar-SA"/>
        </w:rPr>
      </w:pPr>
      <w:r w:rsidRPr="00D5055B">
        <w:rPr>
          <w:rFonts w:ascii="Times New Roman" w:eastAsia="Arial Unicode MS" w:hAnsi="Times New Roman" w:cs="Times New Roman"/>
          <w:sz w:val="24"/>
          <w:szCs w:val="24"/>
          <w:lang w:val="es-PE"/>
        </w:rPr>
        <w:t xml:space="preserve">La excepcional solicitud de nulidad presentada por </w:t>
      </w:r>
      <w:r w:rsidR="00D5055B">
        <w:rPr>
          <w:rFonts w:ascii="Times New Roman" w:hAnsi="Times New Roman"/>
          <w:sz w:val="24"/>
          <w:szCs w:val="24"/>
        </w:rPr>
        <w:t>..................</w:t>
      </w:r>
      <w:r w:rsidR="00D5055B">
        <w:rPr>
          <w:rFonts w:ascii="Times New Roman" w:hAnsi="Times New Roman"/>
          <w:sz w:val="24"/>
          <w:szCs w:val="24"/>
        </w:rPr>
        <w:t xml:space="preserve"> </w:t>
      </w:r>
      <w:r w:rsidRPr="00D5055B">
        <w:rPr>
          <w:rFonts w:ascii="Times New Roman" w:eastAsia="Arial Unicode MS" w:hAnsi="Times New Roman" w:cs="Times New Roman"/>
          <w:sz w:val="24"/>
          <w:szCs w:val="24"/>
          <w:lang w:val="es-PE"/>
        </w:rPr>
        <w:t xml:space="preserve">el 22 de setiembre de 2020, solicitando al colegiado que declare de oficio la nulidad de la </w:t>
      </w:r>
      <w:r w:rsidRPr="00D5055B">
        <w:rPr>
          <w:rFonts w:ascii="Times New Roman" w:hAnsi="Times New Roman" w:cs="Times New Roman"/>
          <w:sz w:val="24"/>
          <w:szCs w:val="24"/>
          <w:lang w:val="es-PE"/>
        </w:rPr>
        <w:t xml:space="preserve">Resolución sobre recurso impugnativo Nro. 040/20 del 7 de setiembre de 2020, por vulneración del debido proceso, por no haberse valorado el contenido de la solicitud de seguro suscrita en su momento por el asegurado, formato suscrito por este último y en el cual consta el régimen de exclusiones, en particular, la exclusión que fue invocada para fines del rechazo, por lo que dicho régimen era de conocimiento del señalado asegurado, </w:t>
      </w:r>
      <w:r w:rsidR="00075FDB" w:rsidRPr="00D5055B">
        <w:rPr>
          <w:rFonts w:ascii="Times New Roman" w:hAnsi="Times New Roman" w:cs="Times New Roman"/>
          <w:sz w:val="24"/>
          <w:szCs w:val="24"/>
          <w:lang w:val="es-PE"/>
        </w:rPr>
        <w:t>siendo que la preterición de dicha prueba afecta al debido proceso y los coloca en estado de indefensión;</w:t>
      </w:r>
    </w:p>
    <w:p w14:paraId="5C58B4F2" w14:textId="77777777" w:rsidR="00624034" w:rsidRPr="00D5055B"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D5055B"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D5055B">
        <w:rPr>
          <w:rFonts w:ascii="Times New Roman" w:eastAsia="Times New Roman" w:hAnsi="Times New Roman" w:cs="Times New Roman"/>
          <w:b/>
          <w:bCs/>
          <w:sz w:val="24"/>
          <w:szCs w:val="24"/>
          <w:lang w:val="es-MX" w:eastAsia="ar-SA"/>
        </w:rPr>
        <w:t>Considerando:</w:t>
      </w:r>
    </w:p>
    <w:p w14:paraId="11287361" w14:textId="77777777" w:rsidR="00707C99" w:rsidRPr="00D5055B"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616C316F" w:rsidR="007261FD" w:rsidRPr="00D5055B" w:rsidRDefault="00BD797F" w:rsidP="00B8028F">
      <w:pPr>
        <w:spacing w:after="0" w:line="240" w:lineRule="auto"/>
        <w:jc w:val="both"/>
        <w:rPr>
          <w:rFonts w:ascii="Times New Roman" w:hAnsi="Times New Roman" w:cs="Times New Roman"/>
          <w:sz w:val="24"/>
          <w:szCs w:val="24"/>
          <w:lang w:val="es-PE"/>
        </w:rPr>
      </w:pPr>
      <w:r w:rsidRPr="00D5055B">
        <w:rPr>
          <w:rFonts w:ascii="Times New Roman" w:hAnsi="Times New Roman" w:cs="Times New Roman"/>
          <w:b/>
          <w:sz w:val="24"/>
          <w:szCs w:val="24"/>
          <w:u w:val="single"/>
          <w:lang w:val="es-PE"/>
        </w:rPr>
        <w:t>Primero</w:t>
      </w:r>
      <w:r w:rsidRPr="00D5055B">
        <w:rPr>
          <w:rFonts w:ascii="Times New Roman" w:hAnsi="Times New Roman" w:cs="Times New Roman"/>
          <w:b/>
          <w:sz w:val="24"/>
          <w:szCs w:val="24"/>
          <w:lang w:val="es-PE"/>
        </w:rPr>
        <w:t>:</w:t>
      </w:r>
      <w:r w:rsidRPr="00D5055B">
        <w:rPr>
          <w:rFonts w:ascii="Times New Roman" w:hAnsi="Times New Roman" w:cs="Times New Roman"/>
          <w:sz w:val="24"/>
          <w:szCs w:val="24"/>
          <w:lang w:val="es-PE"/>
        </w:rPr>
        <w:t xml:space="preserve"> </w:t>
      </w:r>
      <w:r w:rsidR="00201C0D" w:rsidRPr="00D5055B">
        <w:rPr>
          <w:rFonts w:ascii="Times New Roman" w:hAnsi="Times New Roman" w:cs="Times New Roman"/>
          <w:sz w:val="24"/>
          <w:szCs w:val="24"/>
          <w:lang w:val="es-PE"/>
        </w:rPr>
        <w:t xml:space="preserve">El Reglamento de la DEFASEG </w:t>
      </w:r>
      <w:r w:rsidR="00201C0D" w:rsidRPr="00D5055B">
        <w:rPr>
          <w:rFonts w:ascii="Times New Roman" w:eastAsia="Arial Unicode MS" w:hAnsi="Times New Roman" w:cs="Times New Roman"/>
          <w:sz w:val="24"/>
          <w:szCs w:val="24"/>
          <w:lang w:val="es-PE"/>
        </w:rPr>
        <w:t>(http://ww</w:t>
      </w:r>
      <w:r w:rsidR="00A16942" w:rsidRPr="00D5055B">
        <w:rPr>
          <w:rFonts w:ascii="Times New Roman" w:eastAsia="Arial Unicode MS" w:hAnsi="Times New Roman" w:cs="Times New Roman"/>
          <w:sz w:val="24"/>
          <w:szCs w:val="24"/>
          <w:lang w:val="es-PE"/>
        </w:rPr>
        <w:t>w.defaseg.com.pe/reglamento</w:t>
      </w:r>
      <w:r w:rsidR="00201C0D" w:rsidRPr="00D5055B">
        <w:rPr>
          <w:rFonts w:ascii="Times New Roman" w:eastAsia="Arial Unicode MS" w:hAnsi="Times New Roman" w:cs="Times New Roman"/>
          <w:sz w:val="24"/>
          <w:szCs w:val="24"/>
          <w:lang w:val="es-PE"/>
        </w:rPr>
        <w:t xml:space="preserve">), en su artículo 10, </w:t>
      </w:r>
      <w:r w:rsidR="00201C0D" w:rsidRPr="00D5055B">
        <w:rPr>
          <w:rFonts w:ascii="Times New Roman" w:hAnsi="Times New Roman" w:cs="Times New Roman"/>
          <w:sz w:val="24"/>
          <w:szCs w:val="24"/>
          <w:lang w:val="es-PE"/>
        </w:rPr>
        <w:t xml:space="preserve">establece que la parte que no se encuentre de acuerdo con lo resuelto </w:t>
      </w:r>
      <w:r w:rsidR="000010A4" w:rsidRPr="00D5055B">
        <w:rPr>
          <w:rFonts w:ascii="Times New Roman" w:hAnsi="Times New Roman" w:cs="Times New Roman"/>
          <w:sz w:val="24"/>
          <w:szCs w:val="24"/>
          <w:lang w:val="es-PE"/>
        </w:rPr>
        <w:t>en su oportunidad</w:t>
      </w:r>
      <w:r w:rsidR="00201C0D" w:rsidRPr="00D5055B">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D5055B">
        <w:rPr>
          <w:rFonts w:ascii="Times New Roman" w:hAnsi="Times New Roman" w:cs="Times New Roman"/>
          <w:sz w:val="24"/>
          <w:szCs w:val="24"/>
          <w:lang w:val="es-ES"/>
        </w:rPr>
        <w:t>usuario de seguro recurre en forma voluntaria a la Defensoría, siendo que la presentación de una reclamación n</w:t>
      </w:r>
      <w:r w:rsidR="00201C0D" w:rsidRPr="00D5055B">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D5055B">
        <w:rPr>
          <w:rFonts w:ascii="Times New Roman" w:hAnsi="Times New Roman" w:cs="Times New Roman"/>
          <w:sz w:val="24"/>
          <w:szCs w:val="24"/>
          <w:lang w:val="es-PE"/>
        </w:rPr>
        <w:t xml:space="preserve"> </w:t>
      </w:r>
      <w:r w:rsidR="00201C0D" w:rsidRPr="00D5055B">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D5055B">
        <w:rPr>
          <w:rFonts w:ascii="Times New Roman" w:hAnsi="Times New Roman" w:cs="Times New Roman"/>
          <w:sz w:val="24"/>
          <w:szCs w:val="24"/>
          <w:lang w:val="es-PE"/>
        </w:rPr>
        <w:t xml:space="preserve"> por la DEFASEG</w:t>
      </w:r>
      <w:r w:rsidR="00201C0D" w:rsidRPr="00D5055B">
        <w:rPr>
          <w:rFonts w:ascii="Times New Roman" w:hAnsi="Times New Roman" w:cs="Times New Roman"/>
          <w:sz w:val="24"/>
          <w:szCs w:val="24"/>
          <w:lang w:val="es-PE"/>
        </w:rPr>
        <w:t>.</w:t>
      </w:r>
    </w:p>
    <w:p w14:paraId="0EB15335" w14:textId="43D1D09A" w:rsidR="00075FDB" w:rsidRPr="00D5055B" w:rsidRDefault="00075FDB" w:rsidP="00B8028F">
      <w:pPr>
        <w:spacing w:after="0" w:line="240" w:lineRule="auto"/>
        <w:jc w:val="both"/>
        <w:rPr>
          <w:rFonts w:ascii="Times New Roman" w:hAnsi="Times New Roman" w:cs="Times New Roman"/>
          <w:sz w:val="24"/>
          <w:szCs w:val="24"/>
          <w:lang w:val="es-PE"/>
        </w:rPr>
      </w:pPr>
    </w:p>
    <w:p w14:paraId="633C6E33" w14:textId="580AACB2" w:rsidR="00075FDB" w:rsidRPr="00D5055B" w:rsidRDefault="00075FDB" w:rsidP="00B8028F">
      <w:pPr>
        <w:spacing w:after="0" w:line="240" w:lineRule="auto"/>
        <w:jc w:val="both"/>
        <w:rPr>
          <w:rFonts w:ascii="Times New Roman" w:hAnsi="Times New Roman" w:cs="Times New Roman"/>
          <w:sz w:val="24"/>
          <w:szCs w:val="24"/>
          <w:lang w:val="es-PE"/>
        </w:rPr>
      </w:pPr>
      <w:r w:rsidRPr="00D5055B">
        <w:rPr>
          <w:rFonts w:ascii="Times New Roman" w:hAnsi="Times New Roman" w:cs="Times New Roman"/>
          <w:sz w:val="24"/>
          <w:szCs w:val="24"/>
          <w:lang w:val="es-PE"/>
        </w:rPr>
        <w:t>Es precisamente este último aspecto lo que, a criterio de este colegiado, legitima la presentación de la excepcional solicitud de nulidad ante lo que habría sido resuelto sin estimar el medio probatorio presentado en su oportunidad, siendo que, de mantenerse dicha situación, se estaría colocando en indefensión a la aseguradora, la mima que, a diferencia de la reclamante, no tiene la posibilidad de someter la controversia al conocimiento de otra instancia para hacer valer su derecho.</w:t>
      </w:r>
    </w:p>
    <w:p w14:paraId="79AEFDFF" w14:textId="77777777" w:rsidR="00857988" w:rsidRPr="00D5055B" w:rsidRDefault="00857988" w:rsidP="00B8028F">
      <w:pPr>
        <w:spacing w:after="0" w:line="240" w:lineRule="auto"/>
        <w:jc w:val="both"/>
        <w:rPr>
          <w:rFonts w:ascii="Times New Roman" w:hAnsi="Times New Roman" w:cs="Times New Roman"/>
          <w:sz w:val="24"/>
          <w:szCs w:val="24"/>
          <w:lang w:val="es-PE"/>
        </w:rPr>
      </w:pPr>
    </w:p>
    <w:p w14:paraId="5474B8DF" w14:textId="7A300BEE" w:rsidR="005259E7" w:rsidRPr="00D5055B" w:rsidRDefault="001D0EED" w:rsidP="005259E7">
      <w:pPr>
        <w:tabs>
          <w:tab w:val="left" w:pos="2160"/>
        </w:tabs>
        <w:spacing w:after="0" w:line="240" w:lineRule="auto"/>
        <w:jc w:val="both"/>
        <w:rPr>
          <w:rFonts w:ascii="Times New Roman" w:hAnsi="Times New Roman" w:cs="Times New Roman"/>
          <w:sz w:val="24"/>
          <w:szCs w:val="24"/>
          <w:lang w:val="es-PE"/>
        </w:rPr>
      </w:pPr>
      <w:r w:rsidRPr="00D5055B">
        <w:rPr>
          <w:rFonts w:ascii="Times New Roman" w:hAnsi="Times New Roman" w:cs="Times New Roman"/>
          <w:b/>
          <w:sz w:val="24"/>
          <w:szCs w:val="24"/>
          <w:u w:val="single"/>
          <w:lang w:val="es-PE"/>
        </w:rPr>
        <w:t>Segundo</w:t>
      </w:r>
      <w:r w:rsidR="00BD797F" w:rsidRPr="00D5055B">
        <w:rPr>
          <w:rFonts w:ascii="Times New Roman" w:hAnsi="Times New Roman" w:cs="Times New Roman"/>
          <w:b/>
          <w:sz w:val="24"/>
          <w:szCs w:val="24"/>
          <w:lang w:val="es-PE"/>
        </w:rPr>
        <w:t>:</w:t>
      </w:r>
      <w:r w:rsidR="00BD797F" w:rsidRPr="00D5055B">
        <w:rPr>
          <w:rFonts w:ascii="Times New Roman" w:hAnsi="Times New Roman" w:cs="Times New Roman"/>
          <w:sz w:val="24"/>
          <w:szCs w:val="24"/>
          <w:lang w:val="es-PE"/>
        </w:rPr>
        <w:t xml:space="preserve"> </w:t>
      </w:r>
      <w:r w:rsidR="00075FDB" w:rsidRPr="00D5055B">
        <w:rPr>
          <w:rFonts w:ascii="Times New Roman" w:hAnsi="Times New Roman" w:cs="Times New Roman"/>
          <w:sz w:val="24"/>
          <w:szCs w:val="24"/>
          <w:lang w:val="es-PE"/>
        </w:rPr>
        <w:t xml:space="preserve">Conforme a </w:t>
      </w:r>
      <w:r w:rsidR="0080615E" w:rsidRPr="00D5055B">
        <w:rPr>
          <w:rFonts w:ascii="Times New Roman" w:hAnsi="Times New Roman" w:cs="Times New Roman"/>
          <w:sz w:val="24"/>
          <w:szCs w:val="24"/>
          <w:lang w:val="es-PE"/>
        </w:rPr>
        <w:t>uniformes</w:t>
      </w:r>
      <w:r w:rsidR="00075FDB" w:rsidRPr="00D5055B">
        <w:rPr>
          <w:rFonts w:ascii="Times New Roman" w:hAnsi="Times New Roman" w:cs="Times New Roman"/>
          <w:sz w:val="24"/>
          <w:szCs w:val="24"/>
          <w:lang w:val="es-PE"/>
        </w:rPr>
        <w:t xml:space="preserve"> </w:t>
      </w:r>
      <w:r w:rsidR="0080615E" w:rsidRPr="00D5055B">
        <w:rPr>
          <w:rFonts w:ascii="Times New Roman" w:hAnsi="Times New Roman" w:cs="Times New Roman"/>
          <w:sz w:val="24"/>
          <w:szCs w:val="24"/>
          <w:lang w:val="es-PE"/>
        </w:rPr>
        <w:t xml:space="preserve">resoluciones </w:t>
      </w:r>
      <w:r w:rsidR="00075FDB" w:rsidRPr="00D5055B">
        <w:rPr>
          <w:rFonts w:ascii="Times New Roman" w:hAnsi="Times New Roman" w:cs="Times New Roman"/>
          <w:sz w:val="24"/>
          <w:szCs w:val="24"/>
          <w:lang w:val="es-PE"/>
        </w:rPr>
        <w:t>de este colegiado,</w:t>
      </w:r>
      <w:r w:rsidR="00156284" w:rsidRPr="00D5055B">
        <w:rPr>
          <w:rFonts w:ascii="Times New Roman" w:hAnsi="Times New Roman" w:cs="Times New Roman"/>
          <w:sz w:val="24"/>
          <w:szCs w:val="24"/>
          <w:lang w:val="es-PE"/>
        </w:rPr>
        <w:t xml:space="preserve"> sobre la base de lo imperativamente sancionado en los artículos 77 y 137 de la Ley Nro. 29946 – Ley del Contrato </w:t>
      </w:r>
      <w:r w:rsidR="00156284" w:rsidRPr="00D5055B">
        <w:rPr>
          <w:rFonts w:ascii="Times New Roman" w:hAnsi="Times New Roman" w:cs="Times New Roman"/>
          <w:sz w:val="24"/>
          <w:szCs w:val="24"/>
          <w:lang w:val="es-PE"/>
        </w:rPr>
        <w:lastRenderedPageBreak/>
        <w:t xml:space="preserve">de Seguro, corresponde a la aseguradora, no al asegurado, no a esta Defensoría, demostrar el fundamento del rechazo de cobertura y, </w:t>
      </w:r>
      <w:r w:rsidR="0080615E" w:rsidRPr="00D5055B">
        <w:rPr>
          <w:rFonts w:ascii="Times New Roman" w:hAnsi="Times New Roman" w:cs="Times New Roman"/>
          <w:sz w:val="24"/>
          <w:szCs w:val="24"/>
          <w:lang w:val="es-PE"/>
        </w:rPr>
        <w:t>conforme a ello, en el caso concreto que ha derivado en la reclamación sometida a la DEFASEG,</w:t>
      </w:r>
      <w:r w:rsidR="00156284" w:rsidRPr="00D5055B">
        <w:rPr>
          <w:rFonts w:ascii="Times New Roman" w:hAnsi="Times New Roman" w:cs="Times New Roman"/>
          <w:sz w:val="24"/>
          <w:szCs w:val="24"/>
          <w:lang w:val="es-PE"/>
        </w:rPr>
        <w:t xml:space="preserve"> la</w:t>
      </w:r>
      <w:r w:rsidR="0080615E" w:rsidRPr="00D5055B">
        <w:rPr>
          <w:rFonts w:ascii="Times New Roman" w:hAnsi="Times New Roman" w:cs="Times New Roman"/>
          <w:sz w:val="24"/>
          <w:szCs w:val="24"/>
          <w:lang w:val="es-PE"/>
        </w:rPr>
        <w:t>s</w:t>
      </w:r>
      <w:r w:rsidR="00156284" w:rsidRPr="00D5055B">
        <w:rPr>
          <w:rFonts w:ascii="Times New Roman" w:hAnsi="Times New Roman" w:cs="Times New Roman"/>
          <w:sz w:val="24"/>
          <w:szCs w:val="24"/>
          <w:lang w:val="es-PE"/>
        </w:rPr>
        <w:t xml:space="preserve"> condiciones contractuales opuestas al a</w:t>
      </w:r>
      <w:r w:rsidR="0080615E" w:rsidRPr="00D5055B">
        <w:rPr>
          <w:rFonts w:ascii="Times New Roman" w:hAnsi="Times New Roman" w:cs="Times New Roman"/>
          <w:sz w:val="24"/>
          <w:szCs w:val="24"/>
          <w:lang w:val="es-PE"/>
        </w:rPr>
        <w:t>s</w:t>
      </w:r>
      <w:r w:rsidR="00156284" w:rsidRPr="00D5055B">
        <w:rPr>
          <w:rFonts w:ascii="Times New Roman" w:hAnsi="Times New Roman" w:cs="Times New Roman"/>
          <w:sz w:val="24"/>
          <w:szCs w:val="24"/>
          <w:lang w:val="es-PE"/>
        </w:rPr>
        <w:t>egurado</w:t>
      </w:r>
      <w:r w:rsidR="0080615E" w:rsidRPr="00D5055B">
        <w:rPr>
          <w:rFonts w:ascii="Times New Roman" w:hAnsi="Times New Roman" w:cs="Times New Roman"/>
          <w:sz w:val="24"/>
          <w:szCs w:val="24"/>
          <w:lang w:val="es-PE"/>
        </w:rPr>
        <w:t>,</w:t>
      </w:r>
      <w:r w:rsidR="00156284" w:rsidRPr="00D5055B">
        <w:rPr>
          <w:rFonts w:ascii="Times New Roman" w:hAnsi="Times New Roman" w:cs="Times New Roman"/>
          <w:sz w:val="24"/>
          <w:szCs w:val="24"/>
          <w:lang w:val="es-PE"/>
        </w:rPr>
        <w:t xml:space="preserve"> entre ellas, el régimen de excl</w:t>
      </w:r>
      <w:r w:rsidR="0080615E" w:rsidRPr="00D5055B">
        <w:rPr>
          <w:rFonts w:ascii="Times New Roman" w:hAnsi="Times New Roman" w:cs="Times New Roman"/>
          <w:sz w:val="24"/>
          <w:szCs w:val="24"/>
          <w:lang w:val="es-PE"/>
        </w:rPr>
        <w:t>us</w:t>
      </w:r>
      <w:r w:rsidR="00156284" w:rsidRPr="00D5055B">
        <w:rPr>
          <w:rFonts w:ascii="Times New Roman" w:hAnsi="Times New Roman" w:cs="Times New Roman"/>
          <w:sz w:val="24"/>
          <w:szCs w:val="24"/>
          <w:lang w:val="es-PE"/>
        </w:rPr>
        <w:t>iones</w:t>
      </w:r>
      <w:r w:rsidR="0080615E" w:rsidRPr="00D5055B">
        <w:rPr>
          <w:rFonts w:ascii="Times New Roman" w:hAnsi="Times New Roman" w:cs="Times New Roman"/>
          <w:sz w:val="24"/>
          <w:szCs w:val="24"/>
          <w:lang w:val="es-PE"/>
        </w:rPr>
        <w:t>, y que el mismo fue informado de manera oportuna, adecuada y suficiente</w:t>
      </w:r>
      <w:r w:rsidR="00156284" w:rsidRPr="00D5055B">
        <w:rPr>
          <w:rFonts w:ascii="Times New Roman" w:hAnsi="Times New Roman" w:cs="Times New Roman"/>
          <w:sz w:val="24"/>
          <w:szCs w:val="24"/>
          <w:lang w:val="es-PE"/>
        </w:rPr>
        <w:t>.</w:t>
      </w:r>
      <w:r w:rsidR="0080615E" w:rsidRPr="00D5055B">
        <w:rPr>
          <w:rFonts w:ascii="Times New Roman" w:hAnsi="Times New Roman" w:cs="Times New Roman"/>
          <w:sz w:val="24"/>
          <w:szCs w:val="24"/>
          <w:lang w:val="es-PE"/>
        </w:rPr>
        <w:t xml:space="preserve">  Este colegiado advierte que, conforme fue reiteradamente invocado por </w:t>
      </w:r>
      <w:r w:rsidR="00D5055B">
        <w:rPr>
          <w:rFonts w:ascii="Times New Roman" w:hAnsi="Times New Roman"/>
          <w:sz w:val="24"/>
          <w:szCs w:val="24"/>
        </w:rPr>
        <w:t>..................</w:t>
      </w:r>
      <w:r w:rsidR="0080615E" w:rsidRPr="00D5055B">
        <w:rPr>
          <w:rFonts w:ascii="Times New Roman" w:hAnsi="Times New Roman" w:cs="Times New Roman"/>
          <w:sz w:val="24"/>
          <w:szCs w:val="24"/>
          <w:lang w:val="es-PE"/>
        </w:rPr>
        <w:t>, dicha empresa afirmó que s</w:t>
      </w:r>
      <w:r w:rsidR="006E3617" w:rsidRPr="00D5055B">
        <w:rPr>
          <w:rFonts w:ascii="Times New Roman" w:hAnsi="Times New Roman" w:cs="Times New Roman"/>
          <w:sz w:val="24"/>
          <w:szCs w:val="24"/>
          <w:lang w:val="es-PE"/>
        </w:rPr>
        <w:t>í</w:t>
      </w:r>
      <w:r w:rsidR="0080615E" w:rsidRPr="00D5055B">
        <w:rPr>
          <w:rFonts w:ascii="Times New Roman" w:hAnsi="Times New Roman" w:cs="Times New Roman"/>
          <w:sz w:val="24"/>
          <w:szCs w:val="24"/>
          <w:lang w:val="es-PE"/>
        </w:rPr>
        <w:t xml:space="preserve"> había cuidado de entregar al asegurado</w:t>
      </w:r>
      <w:r w:rsidR="00156284" w:rsidRPr="00D5055B">
        <w:rPr>
          <w:rFonts w:ascii="Times New Roman" w:hAnsi="Times New Roman" w:cs="Times New Roman"/>
          <w:sz w:val="24"/>
          <w:szCs w:val="24"/>
          <w:lang w:val="es-PE"/>
        </w:rPr>
        <w:t xml:space="preserve">  </w:t>
      </w:r>
      <w:r w:rsidR="0080615E" w:rsidRPr="00D5055B">
        <w:rPr>
          <w:rFonts w:ascii="Times New Roman" w:hAnsi="Times New Roman" w:cs="Times New Roman"/>
          <w:sz w:val="24"/>
          <w:szCs w:val="24"/>
          <w:lang w:val="es-PE"/>
        </w:rPr>
        <w:t xml:space="preserve">el correspondiente certificado de seguro, el cual incluía el régimen de exclusiones; empero, de los medios probatorios proporcionados, y de lo destacado en la solicitud de nulidad presentada, antes que ingresar a analizar sobre si hubo o no entrega efectiva del señalado certificado conforme a las exigencias legales correspondientes, debe apreciarse y destacarse que, en la solicitud misma de seguro, consta ciertamente reproducido el régimen de exclusiones y, en particular, la exclusión de enfermedad preexistente que sustenta el </w:t>
      </w:r>
      <w:r w:rsidR="002C61DD" w:rsidRPr="00D5055B">
        <w:rPr>
          <w:rFonts w:ascii="Times New Roman" w:hAnsi="Times New Roman" w:cs="Times New Roman"/>
          <w:sz w:val="24"/>
          <w:szCs w:val="24"/>
          <w:lang w:val="es-PE"/>
        </w:rPr>
        <w:t>r</w:t>
      </w:r>
      <w:r w:rsidR="0080615E" w:rsidRPr="00D5055B">
        <w:rPr>
          <w:rFonts w:ascii="Times New Roman" w:hAnsi="Times New Roman" w:cs="Times New Roman"/>
          <w:sz w:val="24"/>
          <w:szCs w:val="24"/>
          <w:lang w:val="es-PE"/>
        </w:rPr>
        <w:t xml:space="preserve">echazo de cobertura, </w:t>
      </w:r>
      <w:r w:rsidR="002C61DD" w:rsidRPr="00D5055B">
        <w:rPr>
          <w:rFonts w:ascii="Times New Roman" w:hAnsi="Times New Roman" w:cs="Times New Roman"/>
          <w:sz w:val="24"/>
          <w:szCs w:val="24"/>
          <w:lang w:val="es-PE"/>
        </w:rPr>
        <w:t>lo cual per</w:t>
      </w:r>
      <w:r w:rsidR="006E3617" w:rsidRPr="00D5055B">
        <w:rPr>
          <w:rFonts w:ascii="Times New Roman" w:hAnsi="Times New Roman" w:cs="Times New Roman"/>
          <w:sz w:val="24"/>
          <w:szCs w:val="24"/>
          <w:lang w:val="es-PE"/>
        </w:rPr>
        <w:t>m</w:t>
      </w:r>
      <w:r w:rsidR="002C61DD" w:rsidRPr="00D5055B">
        <w:rPr>
          <w:rFonts w:ascii="Times New Roman" w:hAnsi="Times New Roman" w:cs="Times New Roman"/>
          <w:sz w:val="24"/>
          <w:szCs w:val="24"/>
          <w:lang w:val="es-PE"/>
        </w:rPr>
        <w:t xml:space="preserve">ite concluir </w:t>
      </w:r>
      <w:r w:rsidR="0080615E" w:rsidRPr="00D5055B">
        <w:rPr>
          <w:rFonts w:ascii="Times New Roman" w:hAnsi="Times New Roman" w:cs="Times New Roman"/>
          <w:sz w:val="24"/>
          <w:szCs w:val="24"/>
          <w:lang w:val="es-PE"/>
        </w:rPr>
        <w:t>que el asegurado sí conoció de dicho régimen, dado que la copia de</w:t>
      </w:r>
      <w:r w:rsidR="002C61DD" w:rsidRPr="00D5055B">
        <w:rPr>
          <w:rFonts w:ascii="Times New Roman" w:hAnsi="Times New Roman" w:cs="Times New Roman"/>
          <w:sz w:val="24"/>
          <w:szCs w:val="24"/>
          <w:lang w:val="es-PE"/>
        </w:rPr>
        <w:t>l</w:t>
      </w:r>
      <w:r w:rsidR="0080615E" w:rsidRPr="00D5055B">
        <w:rPr>
          <w:rFonts w:ascii="Times New Roman" w:hAnsi="Times New Roman" w:cs="Times New Roman"/>
          <w:sz w:val="24"/>
          <w:szCs w:val="24"/>
          <w:lang w:val="es-PE"/>
        </w:rPr>
        <w:t xml:space="preserve"> certificado presentado </w:t>
      </w:r>
      <w:r w:rsidR="002C61DD" w:rsidRPr="00D5055B">
        <w:rPr>
          <w:rFonts w:ascii="Times New Roman" w:hAnsi="Times New Roman" w:cs="Times New Roman"/>
          <w:sz w:val="24"/>
          <w:szCs w:val="24"/>
          <w:lang w:val="es-PE"/>
        </w:rPr>
        <w:t>como</w:t>
      </w:r>
      <w:r w:rsidR="0080615E" w:rsidRPr="00D5055B">
        <w:rPr>
          <w:rFonts w:ascii="Times New Roman" w:hAnsi="Times New Roman" w:cs="Times New Roman"/>
          <w:sz w:val="24"/>
          <w:szCs w:val="24"/>
          <w:lang w:val="es-PE"/>
        </w:rPr>
        <w:t xml:space="preserve"> </w:t>
      </w:r>
      <w:r w:rsidR="002C61DD" w:rsidRPr="00D5055B">
        <w:rPr>
          <w:rFonts w:ascii="Times New Roman" w:hAnsi="Times New Roman" w:cs="Times New Roman"/>
          <w:sz w:val="24"/>
          <w:szCs w:val="24"/>
          <w:lang w:val="es-PE"/>
        </w:rPr>
        <w:t>adjunto de</w:t>
      </w:r>
      <w:r w:rsidR="0080615E" w:rsidRPr="00D5055B">
        <w:rPr>
          <w:rFonts w:ascii="Times New Roman" w:hAnsi="Times New Roman" w:cs="Times New Roman"/>
          <w:sz w:val="24"/>
          <w:szCs w:val="24"/>
          <w:lang w:val="es-PE"/>
        </w:rPr>
        <w:t>l recurso de imp</w:t>
      </w:r>
      <w:r w:rsidR="002C61DD" w:rsidRPr="00D5055B">
        <w:rPr>
          <w:rFonts w:ascii="Times New Roman" w:hAnsi="Times New Roman" w:cs="Times New Roman"/>
          <w:sz w:val="24"/>
          <w:szCs w:val="24"/>
          <w:lang w:val="es-PE"/>
        </w:rPr>
        <w:t>u</w:t>
      </w:r>
      <w:r w:rsidR="0080615E" w:rsidRPr="00D5055B">
        <w:rPr>
          <w:rFonts w:ascii="Times New Roman" w:hAnsi="Times New Roman" w:cs="Times New Roman"/>
          <w:sz w:val="24"/>
          <w:szCs w:val="24"/>
          <w:lang w:val="es-PE"/>
        </w:rPr>
        <w:t>gnación c</w:t>
      </w:r>
      <w:r w:rsidR="002C61DD" w:rsidRPr="00D5055B">
        <w:rPr>
          <w:rFonts w:ascii="Times New Roman" w:hAnsi="Times New Roman" w:cs="Times New Roman"/>
          <w:sz w:val="24"/>
          <w:szCs w:val="24"/>
          <w:lang w:val="es-PE"/>
        </w:rPr>
        <w:t>o</w:t>
      </w:r>
      <w:r w:rsidR="0080615E" w:rsidRPr="00D5055B">
        <w:rPr>
          <w:rFonts w:ascii="Times New Roman" w:hAnsi="Times New Roman" w:cs="Times New Roman"/>
          <w:sz w:val="24"/>
          <w:szCs w:val="24"/>
          <w:lang w:val="es-PE"/>
        </w:rPr>
        <w:t xml:space="preserve">ntra </w:t>
      </w:r>
      <w:r w:rsidR="0080615E" w:rsidRPr="00D5055B">
        <w:rPr>
          <w:rFonts w:ascii="Times New Roman" w:eastAsia="Times New Roman" w:hAnsi="Times New Roman" w:cs="Times New Roman"/>
          <w:sz w:val="24"/>
          <w:szCs w:val="24"/>
          <w:lang w:val="es-ES" w:eastAsia="ar-SA"/>
        </w:rPr>
        <w:t>la Resolución Nro. 065/20, del 27 de julio de 2020,</w:t>
      </w:r>
      <w:r w:rsidR="002C61DD" w:rsidRPr="00D5055B">
        <w:rPr>
          <w:rFonts w:ascii="Times New Roman" w:eastAsia="Times New Roman" w:hAnsi="Times New Roman" w:cs="Times New Roman"/>
          <w:sz w:val="24"/>
          <w:szCs w:val="24"/>
          <w:lang w:val="es-ES" w:eastAsia="ar-SA"/>
        </w:rPr>
        <w:t xml:space="preserve"> está suscrito por el asegurado, medio probatorio que no fue debidamente valorado en su momento.</w:t>
      </w:r>
    </w:p>
    <w:p w14:paraId="4EF5EBB0" w14:textId="4B5F9C13" w:rsidR="00527B27" w:rsidRPr="00D5055B" w:rsidRDefault="00527B27" w:rsidP="005259E7">
      <w:pPr>
        <w:tabs>
          <w:tab w:val="left" w:pos="2160"/>
        </w:tabs>
        <w:spacing w:after="0" w:line="240" w:lineRule="auto"/>
        <w:jc w:val="both"/>
        <w:rPr>
          <w:rFonts w:ascii="Times New Roman" w:hAnsi="Times New Roman" w:cs="Times New Roman"/>
          <w:sz w:val="24"/>
          <w:szCs w:val="24"/>
          <w:lang w:val="es-PE"/>
        </w:rPr>
      </w:pPr>
    </w:p>
    <w:p w14:paraId="2DF35647" w14:textId="5C83267A" w:rsidR="00527B27" w:rsidRPr="00D5055B" w:rsidRDefault="002C61DD" w:rsidP="005259E7">
      <w:pPr>
        <w:tabs>
          <w:tab w:val="left" w:pos="2160"/>
        </w:tabs>
        <w:spacing w:after="0" w:line="240" w:lineRule="auto"/>
        <w:jc w:val="both"/>
        <w:rPr>
          <w:rFonts w:ascii="Times New Roman" w:hAnsi="Times New Roman" w:cs="Times New Roman"/>
          <w:sz w:val="24"/>
          <w:szCs w:val="24"/>
          <w:lang w:val="es-PE"/>
        </w:rPr>
      </w:pPr>
      <w:r w:rsidRPr="00D5055B">
        <w:rPr>
          <w:rFonts w:ascii="Times New Roman" w:hAnsi="Times New Roman" w:cs="Times New Roman"/>
          <w:sz w:val="24"/>
          <w:szCs w:val="24"/>
          <w:lang w:val="es-PE"/>
        </w:rPr>
        <w:t>Sin perjuicio de lo señalado, de los demás medios probatorios presentados, se aprecia que el referido régimen de exclusiones corresponde a lo que fue establecido en la correspondiente póliza grupal, situación que tampoco fue debidamente valorada en su oportunidad.</w:t>
      </w:r>
    </w:p>
    <w:p w14:paraId="2E681001" w14:textId="693ACF9A" w:rsidR="002C61DD" w:rsidRPr="00D5055B" w:rsidRDefault="002C61DD" w:rsidP="005259E7">
      <w:pPr>
        <w:tabs>
          <w:tab w:val="left" w:pos="2160"/>
        </w:tabs>
        <w:spacing w:after="0" w:line="240" w:lineRule="auto"/>
        <w:jc w:val="both"/>
        <w:rPr>
          <w:rFonts w:ascii="Times New Roman" w:hAnsi="Times New Roman" w:cs="Times New Roman"/>
          <w:sz w:val="24"/>
          <w:szCs w:val="24"/>
          <w:lang w:val="es-PE"/>
        </w:rPr>
      </w:pPr>
    </w:p>
    <w:p w14:paraId="56C61876" w14:textId="6CF70592" w:rsidR="0063510B" w:rsidRPr="00D5055B" w:rsidRDefault="002C61DD" w:rsidP="0063510B">
      <w:pPr>
        <w:tabs>
          <w:tab w:val="left" w:pos="2160"/>
        </w:tabs>
        <w:spacing w:after="0" w:line="240" w:lineRule="auto"/>
        <w:jc w:val="both"/>
        <w:rPr>
          <w:rFonts w:ascii="Times New Roman" w:hAnsi="Times New Roman" w:cs="Times New Roman"/>
          <w:bCs/>
          <w:sz w:val="24"/>
          <w:szCs w:val="24"/>
          <w:lang w:val="es-PE"/>
        </w:rPr>
      </w:pPr>
      <w:r w:rsidRPr="00D5055B">
        <w:rPr>
          <w:rFonts w:ascii="Times New Roman" w:hAnsi="Times New Roman" w:cs="Times New Roman"/>
          <w:b/>
          <w:sz w:val="24"/>
          <w:szCs w:val="24"/>
          <w:u w:val="single"/>
          <w:lang w:val="es-PE"/>
        </w:rPr>
        <w:t>Tercero</w:t>
      </w:r>
      <w:r w:rsidRPr="00D5055B">
        <w:rPr>
          <w:rFonts w:ascii="Times New Roman" w:hAnsi="Times New Roman" w:cs="Times New Roman"/>
          <w:b/>
          <w:sz w:val="24"/>
          <w:szCs w:val="24"/>
          <w:lang w:val="es-PE"/>
        </w:rPr>
        <w:t>:</w:t>
      </w:r>
      <w:r w:rsidRPr="00D5055B">
        <w:rPr>
          <w:rFonts w:ascii="Times New Roman" w:hAnsi="Times New Roman" w:cs="Times New Roman"/>
          <w:bCs/>
          <w:sz w:val="24"/>
          <w:szCs w:val="24"/>
          <w:lang w:val="es-PE"/>
        </w:rPr>
        <w:t xml:space="preserve"> Atendiendo a lo expresado precedentemente, este colegiado estima declarar nula la</w:t>
      </w:r>
      <w:r w:rsidRPr="00D5055B">
        <w:rPr>
          <w:rFonts w:ascii="Times New Roman" w:hAnsi="Times New Roman" w:cs="Times New Roman"/>
          <w:sz w:val="24"/>
          <w:szCs w:val="24"/>
          <w:lang w:val="es-PE"/>
        </w:rPr>
        <w:t xml:space="preserve"> Resolución sobre recurso impugnativo Nro. 040/20 del 7 de setiembre de 2020</w:t>
      </w:r>
      <w:r w:rsidR="0063510B" w:rsidRPr="00D5055B">
        <w:rPr>
          <w:rFonts w:ascii="Times New Roman" w:hAnsi="Times New Roman" w:cs="Times New Roman"/>
          <w:sz w:val="24"/>
          <w:szCs w:val="24"/>
          <w:lang w:val="es-PE"/>
        </w:rPr>
        <w:t>,</w:t>
      </w:r>
      <w:r w:rsidRPr="00D5055B">
        <w:rPr>
          <w:rFonts w:ascii="Times New Roman" w:hAnsi="Times New Roman" w:cs="Times New Roman"/>
          <w:sz w:val="24"/>
          <w:szCs w:val="24"/>
          <w:lang w:val="es-PE"/>
        </w:rPr>
        <w:t xml:space="preserve"> por no haberse considerado </w:t>
      </w:r>
      <w:r w:rsidR="0063510B" w:rsidRPr="00D5055B">
        <w:rPr>
          <w:rFonts w:ascii="Times New Roman" w:hAnsi="Times New Roman" w:cs="Times New Roman"/>
          <w:sz w:val="24"/>
          <w:szCs w:val="24"/>
          <w:lang w:val="es-PE"/>
        </w:rPr>
        <w:t>l</w:t>
      </w:r>
      <w:r w:rsidRPr="00D5055B">
        <w:rPr>
          <w:rFonts w:ascii="Times New Roman" w:hAnsi="Times New Roman" w:cs="Times New Roman"/>
          <w:sz w:val="24"/>
          <w:szCs w:val="24"/>
          <w:lang w:val="es-PE"/>
        </w:rPr>
        <w:t>os medios probatorios presentados oportu</w:t>
      </w:r>
      <w:r w:rsidR="0063510B" w:rsidRPr="00D5055B">
        <w:rPr>
          <w:rFonts w:ascii="Times New Roman" w:hAnsi="Times New Roman" w:cs="Times New Roman"/>
          <w:sz w:val="24"/>
          <w:szCs w:val="24"/>
          <w:lang w:val="es-PE"/>
        </w:rPr>
        <w:t>n</w:t>
      </w:r>
      <w:r w:rsidRPr="00D5055B">
        <w:rPr>
          <w:rFonts w:ascii="Times New Roman" w:hAnsi="Times New Roman" w:cs="Times New Roman"/>
          <w:sz w:val="24"/>
          <w:szCs w:val="24"/>
          <w:lang w:val="es-PE"/>
        </w:rPr>
        <w:t xml:space="preserve">amente, </w:t>
      </w:r>
      <w:r w:rsidR="0063510B" w:rsidRPr="00D5055B">
        <w:rPr>
          <w:rFonts w:ascii="Times New Roman" w:hAnsi="Times New Roman" w:cs="Times New Roman"/>
          <w:sz w:val="24"/>
          <w:szCs w:val="24"/>
          <w:lang w:val="es-PE"/>
        </w:rPr>
        <w:t xml:space="preserve">advirtiéndose </w:t>
      </w:r>
      <w:r w:rsidRPr="00D5055B">
        <w:rPr>
          <w:rFonts w:ascii="Times New Roman" w:hAnsi="Times New Roman" w:cs="Times New Roman"/>
          <w:sz w:val="24"/>
          <w:szCs w:val="24"/>
          <w:lang w:val="es-PE"/>
        </w:rPr>
        <w:t xml:space="preserve">que </w:t>
      </w:r>
      <w:r w:rsidR="0063510B" w:rsidRPr="00D5055B">
        <w:rPr>
          <w:rFonts w:ascii="Times New Roman" w:hAnsi="Times New Roman" w:cs="Times New Roman"/>
          <w:sz w:val="24"/>
          <w:szCs w:val="24"/>
          <w:lang w:val="es-PE"/>
        </w:rPr>
        <w:t xml:space="preserve">los mismos </w:t>
      </w:r>
      <w:r w:rsidRPr="00D5055B">
        <w:rPr>
          <w:rFonts w:ascii="Times New Roman" w:hAnsi="Times New Roman" w:cs="Times New Roman"/>
          <w:sz w:val="24"/>
          <w:szCs w:val="24"/>
          <w:lang w:val="es-PE"/>
        </w:rPr>
        <w:t>e</w:t>
      </w:r>
      <w:r w:rsidR="0063510B" w:rsidRPr="00D5055B">
        <w:rPr>
          <w:rFonts w:ascii="Times New Roman" w:hAnsi="Times New Roman" w:cs="Times New Roman"/>
          <w:sz w:val="24"/>
          <w:szCs w:val="24"/>
          <w:lang w:val="es-PE"/>
        </w:rPr>
        <w:t>s</w:t>
      </w:r>
      <w:r w:rsidRPr="00D5055B">
        <w:rPr>
          <w:rFonts w:ascii="Times New Roman" w:hAnsi="Times New Roman" w:cs="Times New Roman"/>
          <w:sz w:val="24"/>
          <w:szCs w:val="24"/>
          <w:lang w:val="es-PE"/>
        </w:rPr>
        <w:t>taban o</w:t>
      </w:r>
      <w:r w:rsidR="0063510B" w:rsidRPr="00D5055B">
        <w:rPr>
          <w:rFonts w:ascii="Times New Roman" w:hAnsi="Times New Roman" w:cs="Times New Roman"/>
          <w:sz w:val="24"/>
          <w:szCs w:val="24"/>
          <w:lang w:val="es-PE"/>
        </w:rPr>
        <w:t>r</w:t>
      </w:r>
      <w:r w:rsidRPr="00D5055B">
        <w:rPr>
          <w:rFonts w:ascii="Times New Roman" w:hAnsi="Times New Roman" w:cs="Times New Roman"/>
          <w:sz w:val="24"/>
          <w:szCs w:val="24"/>
          <w:lang w:val="es-PE"/>
        </w:rPr>
        <w:t>ientados a acreditar el co</w:t>
      </w:r>
      <w:r w:rsidR="0063510B" w:rsidRPr="00D5055B">
        <w:rPr>
          <w:rFonts w:ascii="Times New Roman" w:hAnsi="Times New Roman" w:cs="Times New Roman"/>
          <w:sz w:val="24"/>
          <w:szCs w:val="24"/>
          <w:lang w:val="es-PE"/>
        </w:rPr>
        <w:t>no</w:t>
      </w:r>
      <w:r w:rsidRPr="00D5055B">
        <w:rPr>
          <w:rFonts w:ascii="Times New Roman" w:hAnsi="Times New Roman" w:cs="Times New Roman"/>
          <w:sz w:val="24"/>
          <w:szCs w:val="24"/>
          <w:lang w:val="es-PE"/>
        </w:rPr>
        <w:t>cim</w:t>
      </w:r>
      <w:r w:rsidR="0063510B" w:rsidRPr="00D5055B">
        <w:rPr>
          <w:rFonts w:ascii="Times New Roman" w:hAnsi="Times New Roman" w:cs="Times New Roman"/>
          <w:sz w:val="24"/>
          <w:szCs w:val="24"/>
          <w:lang w:val="es-PE"/>
        </w:rPr>
        <w:t>ie</w:t>
      </w:r>
      <w:r w:rsidRPr="00D5055B">
        <w:rPr>
          <w:rFonts w:ascii="Times New Roman" w:hAnsi="Times New Roman" w:cs="Times New Roman"/>
          <w:sz w:val="24"/>
          <w:szCs w:val="24"/>
          <w:lang w:val="es-PE"/>
        </w:rPr>
        <w:t>nto del ase</w:t>
      </w:r>
      <w:r w:rsidR="0063510B" w:rsidRPr="00D5055B">
        <w:rPr>
          <w:rFonts w:ascii="Times New Roman" w:hAnsi="Times New Roman" w:cs="Times New Roman"/>
          <w:sz w:val="24"/>
          <w:szCs w:val="24"/>
          <w:lang w:val="es-PE"/>
        </w:rPr>
        <w:t>g</w:t>
      </w:r>
      <w:r w:rsidRPr="00D5055B">
        <w:rPr>
          <w:rFonts w:ascii="Times New Roman" w:hAnsi="Times New Roman" w:cs="Times New Roman"/>
          <w:sz w:val="24"/>
          <w:szCs w:val="24"/>
          <w:lang w:val="es-PE"/>
        </w:rPr>
        <w:t>urado s</w:t>
      </w:r>
      <w:r w:rsidR="0063510B" w:rsidRPr="00D5055B">
        <w:rPr>
          <w:rFonts w:ascii="Times New Roman" w:hAnsi="Times New Roman" w:cs="Times New Roman"/>
          <w:sz w:val="24"/>
          <w:szCs w:val="24"/>
          <w:lang w:val="es-PE"/>
        </w:rPr>
        <w:t>ob</w:t>
      </w:r>
      <w:r w:rsidRPr="00D5055B">
        <w:rPr>
          <w:rFonts w:ascii="Times New Roman" w:hAnsi="Times New Roman" w:cs="Times New Roman"/>
          <w:sz w:val="24"/>
          <w:szCs w:val="24"/>
          <w:lang w:val="es-PE"/>
        </w:rPr>
        <w:t>re e</w:t>
      </w:r>
      <w:r w:rsidR="0063510B" w:rsidRPr="00D5055B">
        <w:rPr>
          <w:rFonts w:ascii="Times New Roman" w:hAnsi="Times New Roman" w:cs="Times New Roman"/>
          <w:sz w:val="24"/>
          <w:szCs w:val="24"/>
          <w:lang w:val="es-PE"/>
        </w:rPr>
        <w:t>l</w:t>
      </w:r>
      <w:r w:rsidRPr="00D5055B">
        <w:rPr>
          <w:rFonts w:ascii="Times New Roman" w:hAnsi="Times New Roman" w:cs="Times New Roman"/>
          <w:sz w:val="24"/>
          <w:szCs w:val="24"/>
          <w:lang w:val="es-PE"/>
        </w:rPr>
        <w:t xml:space="preserve"> r</w:t>
      </w:r>
      <w:r w:rsidR="0063510B" w:rsidRPr="00D5055B">
        <w:rPr>
          <w:rFonts w:ascii="Times New Roman" w:hAnsi="Times New Roman" w:cs="Times New Roman"/>
          <w:sz w:val="24"/>
          <w:szCs w:val="24"/>
          <w:lang w:val="es-PE"/>
        </w:rPr>
        <w:t>égi</w:t>
      </w:r>
      <w:r w:rsidRPr="00D5055B">
        <w:rPr>
          <w:rFonts w:ascii="Times New Roman" w:hAnsi="Times New Roman" w:cs="Times New Roman"/>
          <w:sz w:val="24"/>
          <w:szCs w:val="24"/>
          <w:lang w:val="es-PE"/>
        </w:rPr>
        <w:t>men de exclu</w:t>
      </w:r>
      <w:r w:rsidR="0063510B" w:rsidRPr="00D5055B">
        <w:rPr>
          <w:rFonts w:ascii="Times New Roman" w:hAnsi="Times New Roman" w:cs="Times New Roman"/>
          <w:sz w:val="24"/>
          <w:szCs w:val="24"/>
          <w:lang w:val="es-PE"/>
        </w:rPr>
        <w:t>s</w:t>
      </w:r>
      <w:r w:rsidRPr="00D5055B">
        <w:rPr>
          <w:rFonts w:ascii="Times New Roman" w:hAnsi="Times New Roman" w:cs="Times New Roman"/>
          <w:sz w:val="24"/>
          <w:szCs w:val="24"/>
          <w:lang w:val="es-PE"/>
        </w:rPr>
        <w:t xml:space="preserve">iones, antes que la </w:t>
      </w:r>
      <w:r w:rsidR="0063510B" w:rsidRPr="00D5055B">
        <w:rPr>
          <w:rFonts w:ascii="Times New Roman" w:hAnsi="Times New Roman" w:cs="Times New Roman"/>
          <w:sz w:val="24"/>
          <w:szCs w:val="24"/>
          <w:lang w:val="es-PE"/>
        </w:rPr>
        <w:t xml:space="preserve">pretendida </w:t>
      </w:r>
      <w:r w:rsidRPr="00D5055B">
        <w:rPr>
          <w:rFonts w:ascii="Times New Roman" w:hAnsi="Times New Roman" w:cs="Times New Roman"/>
          <w:sz w:val="24"/>
          <w:szCs w:val="24"/>
          <w:lang w:val="es-PE"/>
        </w:rPr>
        <w:t xml:space="preserve">entrega </w:t>
      </w:r>
      <w:r w:rsidR="0063510B" w:rsidRPr="00D5055B">
        <w:rPr>
          <w:rFonts w:ascii="Times New Roman" w:hAnsi="Times New Roman" w:cs="Times New Roman"/>
          <w:sz w:val="24"/>
          <w:szCs w:val="24"/>
          <w:lang w:val="es-PE"/>
        </w:rPr>
        <w:t xml:space="preserve">(física o electrónica) </w:t>
      </w:r>
      <w:r w:rsidRPr="00D5055B">
        <w:rPr>
          <w:rFonts w:ascii="Times New Roman" w:hAnsi="Times New Roman" w:cs="Times New Roman"/>
          <w:sz w:val="24"/>
          <w:szCs w:val="24"/>
          <w:lang w:val="es-PE"/>
        </w:rPr>
        <w:t>del cer</w:t>
      </w:r>
      <w:r w:rsidR="0063510B" w:rsidRPr="00D5055B">
        <w:rPr>
          <w:rFonts w:ascii="Times New Roman" w:hAnsi="Times New Roman" w:cs="Times New Roman"/>
          <w:sz w:val="24"/>
          <w:szCs w:val="24"/>
          <w:lang w:val="es-PE"/>
        </w:rPr>
        <w:t>t</w:t>
      </w:r>
      <w:r w:rsidRPr="00D5055B">
        <w:rPr>
          <w:rFonts w:ascii="Times New Roman" w:hAnsi="Times New Roman" w:cs="Times New Roman"/>
          <w:sz w:val="24"/>
          <w:szCs w:val="24"/>
          <w:lang w:val="es-PE"/>
        </w:rPr>
        <w:t>ificado</w:t>
      </w:r>
      <w:r w:rsidR="0063510B" w:rsidRPr="00D5055B">
        <w:rPr>
          <w:rFonts w:ascii="Times New Roman" w:hAnsi="Times New Roman" w:cs="Times New Roman"/>
          <w:sz w:val="24"/>
          <w:szCs w:val="24"/>
          <w:lang w:val="es-PE"/>
        </w:rPr>
        <w:t xml:space="preserve"> de seguro</w:t>
      </w:r>
      <w:r w:rsidRPr="00D5055B">
        <w:rPr>
          <w:rFonts w:ascii="Times New Roman" w:hAnsi="Times New Roman" w:cs="Times New Roman"/>
          <w:sz w:val="24"/>
          <w:szCs w:val="24"/>
          <w:lang w:val="es-PE"/>
        </w:rPr>
        <w:t xml:space="preserve">, </w:t>
      </w:r>
      <w:r w:rsidR="0063510B" w:rsidRPr="00D5055B">
        <w:rPr>
          <w:rFonts w:ascii="Times New Roman" w:hAnsi="Times New Roman" w:cs="Times New Roman"/>
          <w:sz w:val="24"/>
          <w:szCs w:val="24"/>
          <w:lang w:val="es-PE"/>
        </w:rPr>
        <w:t>por lo que,</w:t>
      </w:r>
      <w:r w:rsidRPr="00D5055B">
        <w:rPr>
          <w:rFonts w:ascii="Times New Roman" w:hAnsi="Times New Roman" w:cs="Times New Roman"/>
          <w:sz w:val="24"/>
          <w:szCs w:val="24"/>
          <w:lang w:val="es-PE"/>
        </w:rPr>
        <w:t xml:space="preserve"> conforme a ello</w:t>
      </w:r>
      <w:r w:rsidR="0063510B" w:rsidRPr="00D5055B">
        <w:rPr>
          <w:rFonts w:ascii="Times New Roman" w:hAnsi="Times New Roman" w:cs="Times New Roman"/>
          <w:sz w:val="24"/>
          <w:szCs w:val="24"/>
          <w:lang w:val="es-PE"/>
        </w:rPr>
        <w:t xml:space="preserve">, </w:t>
      </w:r>
      <w:r w:rsidRPr="00D5055B">
        <w:rPr>
          <w:rFonts w:ascii="Times New Roman" w:hAnsi="Times New Roman" w:cs="Times New Roman"/>
          <w:sz w:val="24"/>
          <w:szCs w:val="24"/>
          <w:lang w:val="es-PE"/>
        </w:rPr>
        <w:t>corresponde emitir una nueva resolución so</w:t>
      </w:r>
      <w:r w:rsidR="0063510B" w:rsidRPr="00D5055B">
        <w:rPr>
          <w:rFonts w:ascii="Times New Roman" w:hAnsi="Times New Roman" w:cs="Times New Roman"/>
          <w:sz w:val="24"/>
          <w:szCs w:val="24"/>
          <w:lang w:val="es-PE"/>
        </w:rPr>
        <w:t>b</w:t>
      </w:r>
      <w:r w:rsidRPr="00D5055B">
        <w:rPr>
          <w:rFonts w:ascii="Times New Roman" w:hAnsi="Times New Roman" w:cs="Times New Roman"/>
          <w:sz w:val="24"/>
          <w:szCs w:val="24"/>
          <w:lang w:val="es-PE"/>
        </w:rPr>
        <w:t>re el rec</w:t>
      </w:r>
      <w:r w:rsidR="0063510B" w:rsidRPr="00D5055B">
        <w:rPr>
          <w:rFonts w:ascii="Times New Roman" w:hAnsi="Times New Roman" w:cs="Times New Roman"/>
          <w:sz w:val="24"/>
          <w:szCs w:val="24"/>
          <w:lang w:val="es-PE"/>
        </w:rPr>
        <w:t>urso</w:t>
      </w:r>
      <w:r w:rsidRPr="00D5055B">
        <w:rPr>
          <w:rFonts w:ascii="Times New Roman" w:hAnsi="Times New Roman" w:cs="Times New Roman"/>
          <w:sz w:val="24"/>
          <w:szCs w:val="24"/>
          <w:lang w:val="es-PE"/>
        </w:rPr>
        <w:t xml:space="preserve"> impugn</w:t>
      </w:r>
      <w:r w:rsidR="0063510B" w:rsidRPr="00D5055B">
        <w:rPr>
          <w:rFonts w:ascii="Times New Roman" w:hAnsi="Times New Roman" w:cs="Times New Roman"/>
          <w:sz w:val="24"/>
          <w:szCs w:val="24"/>
          <w:lang w:val="es-PE"/>
        </w:rPr>
        <w:t>a</w:t>
      </w:r>
      <w:r w:rsidRPr="00D5055B">
        <w:rPr>
          <w:rFonts w:ascii="Times New Roman" w:hAnsi="Times New Roman" w:cs="Times New Roman"/>
          <w:sz w:val="24"/>
          <w:szCs w:val="24"/>
          <w:lang w:val="es-PE"/>
        </w:rPr>
        <w:t xml:space="preserve">tivo </w:t>
      </w:r>
      <w:r w:rsidR="0063510B" w:rsidRPr="00D5055B">
        <w:rPr>
          <w:rFonts w:ascii="Times New Roman" w:hAnsi="Times New Roman" w:cs="Times New Roman"/>
          <w:sz w:val="24"/>
          <w:szCs w:val="24"/>
          <w:lang w:val="es-PE"/>
        </w:rPr>
        <w:t>interpuesto</w:t>
      </w:r>
      <w:r w:rsidRPr="00D5055B">
        <w:rPr>
          <w:rFonts w:ascii="Times New Roman" w:hAnsi="Times New Roman" w:cs="Times New Roman"/>
          <w:sz w:val="24"/>
          <w:szCs w:val="24"/>
          <w:lang w:val="es-PE"/>
        </w:rPr>
        <w:t xml:space="preserve"> por la asegura</w:t>
      </w:r>
      <w:r w:rsidR="0063510B" w:rsidRPr="00D5055B">
        <w:rPr>
          <w:rFonts w:ascii="Times New Roman" w:hAnsi="Times New Roman" w:cs="Times New Roman"/>
          <w:sz w:val="24"/>
          <w:szCs w:val="24"/>
          <w:lang w:val="es-PE"/>
        </w:rPr>
        <w:t>d</w:t>
      </w:r>
      <w:r w:rsidRPr="00D5055B">
        <w:rPr>
          <w:rFonts w:ascii="Times New Roman" w:hAnsi="Times New Roman" w:cs="Times New Roman"/>
          <w:sz w:val="24"/>
          <w:szCs w:val="24"/>
          <w:lang w:val="es-PE"/>
        </w:rPr>
        <w:t>ora, el mismo que corresponde declara</w:t>
      </w:r>
      <w:r w:rsidR="0063510B" w:rsidRPr="00D5055B">
        <w:rPr>
          <w:rFonts w:ascii="Times New Roman" w:hAnsi="Times New Roman" w:cs="Times New Roman"/>
          <w:sz w:val="24"/>
          <w:szCs w:val="24"/>
          <w:lang w:val="es-PE"/>
        </w:rPr>
        <w:t>r</w:t>
      </w:r>
      <w:r w:rsidRPr="00D5055B">
        <w:rPr>
          <w:rFonts w:ascii="Times New Roman" w:hAnsi="Times New Roman" w:cs="Times New Roman"/>
          <w:sz w:val="24"/>
          <w:szCs w:val="24"/>
          <w:lang w:val="es-PE"/>
        </w:rPr>
        <w:t xml:space="preserve">se fundado, dado que </w:t>
      </w:r>
      <w:r w:rsidR="00D5055B">
        <w:rPr>
          <w:rFonts w:ascii="Times New Roman" w:hAnsi="Times New Roman"/>
          <w:sz w:val="24"/>
          <w:szCs w:val="24"/>
        </w:rPr>
        <w:t>..................</w:t>
      </w:r>
      <w:r w:rsidR="00D5055B">
        <w:rPr>
          <w:rFonts w:ascii="Times New Roman" w:hAnsi="Times New Roman"/>
          <w:sz w:val="24"/>
          <w:szCs w:val="24"/>
        </w:rPr>
        <w:t xml:space="preserve"> </w:t>
      </w:r>
      <w:r w:rsidRPr="00D5055B">
        <w:rPr>
          <w:rFonts w:ascii="Times New Roman" w:hAnsi="Times New Roman" w:cs="Times New Roman"/>
          <w:sz w:val="24"/>
          <w:szCs w:val="24"/>
          <w:lang w:val="es-PE"/>
        </w:rPr>
        <w:t>ha probado finalmente que el contrato de seguro contiene la exclusión invocada, que el régimen de exc</w:t>
      </w:r>
      <w:r w:rsidR="0063510B" w:rsidRPr="00D5055B">
        <w:rPr>
          <w:rFonts w:ascii="Times New Roman" w:hAnsi="Times New Roman" w:cs="Times New Roman"/>
          <w:sz w:val="24"/>
          <w:szCs w:val="24"/>
          <w:lang w:val="es-PE"/>
        </w:rPr>
        <w:t>l</w:t>
      </w:r>
      <w:r w:rsidRPr="00D5055B">
        <w:rPr>
          <w:rFonts w:ascii="Times New Roman" w:hAnsi="Times New Roman" w:cs="Times New Roman"/>
          <w:sz w:val="24"/>
          <w:szCs w:val="24"/>
          <w:lang w:val="es-PE"/>
        </w:rPr>
        <w:t>u</w:t>
      </w:r>
      <w:r w:rsidR="0063510B" w:rsidRPr="00D5055B">
        <w:rPr>
          <w:rFonts w:ascii="Times New Roman" w:hAnsi="Times New Roman" w:cs="Times New Roman"/>
          <w:sz w:val="24"/>
          <w:szCs w:val="24"/>
          <w:lang w:val="es-PE"/>
        </w:rPr>
        <w:t>s</w:t>
      </w:r>
      <w:r w:rsidRPr="00D5055B">
        <w:rPr>
          <w:rFonts w:ascii="Times New Roman" w:hAnsi="Times New Roman" w:cs="Times New Roman"/>
          <w:sz w:val="24"/>
          <w:szCs w:val="24"/>
          <w:lang w:val="es-PE"/>
        </w:rPr>
        <w:t xml:space="preserve">iones </w:t>
      </w:r>
      <w:r w:rsidR="0063510B" w:rsidRPr="00D5055B">
        <w:rPr>
          <w:rFonts w:ascii="Times New Roman" w:hAnsi="Times New Roman" w:cs="Times New Roman"/>
          <w:sz w:val="24"/>
          <w:szCs w:val="24"/>
          <w:lang w:val="es-PE"/>
        </w:rPr>
        <w:t xml:space="preserve">sí </w:t>
      </w:r>
      <w:r w:rsidRPr="00D5055B">
        <w:rPr>
          <w:rFonts w:ascii="Times New Roman" w:hAnsi="Times New Roman" w:cs="Times New Roman"/>
          <w:sz w:val="24"/>
          <w:szCs w:val="24"/>
          <w:lang w:val="es-PE"/>
        </w:rPr>
        <w:t>era</w:t>
      </w:r>
      <w:r w:rsidR="0063510B" w:rsidRPr="00D5055B">
        <w:rPr>
          <w:rFonts w:ascii="Times New Roman" w:hAnsi="Times New Roman" w:cs="Times New Roman"/>
          <w:sz w:val="24"/>
          <w:szCs w:val="24"/>
          <w:lang w:val="es-PE"/>
        </w:rPr>
        <w:t xml:space="preserve"> </w:t>
      </w:r>
      <w:r w:rsidRPr="00D5055B">
        <w:rPr>
          <w:rFonts w:ascii="Times New Roman" w:hAnsi="Times New Roman" w:cs="Times New Roman"/>
          <w:sz w:val="24"/>
          <w:szCs w:val="24"/>
          <w:lang w:val="es-PE"/>
        </w:rPr>
        <w:t>de con</w:t>
      </w:r>
      <w:r w:rsidR="0063510B" w:rsidRPr="00D5055B">
        <w:rPr>
          <w:rFonts w:ascii="Times New Roman" w:hAnsi="Times New Roman" w:cs="Times New Roman"/>
          <w:sz w:val="24"/>
          <w:szCs w:val="24"/>
          <w:lang w:val="es-PE"/>
        </w:rPr>
        <w:t>o</w:t>
      </w:r>
      <w:r w:rsidRPr="00D5055B">
        <w:rPr>
          <w:rFonts w:ascii="Times New Roman" w:hAnsi="Times New Roman" w:cs="Times New Roman"/>
          <w:sz w:val="24"/>
          <w:szCs w:val="24"/>
          <w:lang w:val="es-PE"/>
        </w:rPr>
        <w:t>cim</w:t>
      </w:r>
      <w:r w:rsidR="0063510B" w:rsidRPr="00D5055B">
        <w:rPr>
          <w:rFonts w:ascii="Times New Roman" w:hAnsi="Times New Roman" w:cs="Times New Roman"/>
          <w:sz w:val="24"/>
          <w:szCs w:val="24"/>
          <w:lang w:val="es-PE"/>
        </w:rPr>
        <w:t>i</w:t>
      </w:r>
      <w:r w:rsidRPr="00D5055B">
        <w:rPr>
          <w:rFonts w:ascii="Times New Roman" w:hAnsi="Times New Roman" w:cs="Times New Roman"/>
          <w:sz w:val="24"/>
          <w:szCs w:val="24"/>
          <w:lang w:val="es-PE"/>
        </w:rPr>
        <w:t>ento</w:t>
      </w:r>
      <w:r w:rsidR="0063510B" w:rsidRPr="00D5055B">
        <w:rPr>
          <w:rFonts w:ascii="Times New Roman" w:hAnsi="Times New Roman" w:cs="Times New Roman"/>
          <w:sz w:val="24"/>
          <w:szCs w:val="24"/>
          <w:lang w:val="es-PE"/>
        </w:rPr>
        <w:t xml:space="preserve"> oportuno, adecuado y suficiente del asegurado, por lo que bien puede </w:t>
      </w:r>
      <w:r w:rsidRPr="00D5055B">
        <w:rPr>
          <w:rFonts w:ascii="Times New Roman" w:hAnsi="Times New Roman" w:cs="Times New Roman"/>
          <w:sz w:val="24"/>
          <w:szCs w:val="24"/>
          <w:lang w:val="es-PE"/>
        </w:rPr>
        <w:t>ser opuesto y</w:t>
      </w:r>
      <w:r w:rsidR="0063510B" w:rsidRPr="00D5055B">
        <w:rPr>
          <w:rFonts w:ascii="Times New Roman" w:hAnsi="Times New Roman" w:cs="Times New Roman"/>
          <w:sz w:val="24"/>
          <w:szCs w:val="24"/>
          <w:lang w:val="es-PE"/>
        </w:rPr>
        <w:t>, por último,</w:t>
      </w:r>
      <w:r w:rsidRPr="00D5055B">
        <w:rPr>
          <w:rFonts w:ascii="Times New Roman" w:hAnsi="Times New Roman" w:cs="Times New Roman"/>
          <w:sz w:val="24"/>
          <w:szCs w:val="24"/>
          <w:lang w:val="es-PE"/>
        </w:rPr>
        <w:t xml:space="preserve"> que la exclusión</w:t>
      </w:r>
      <w:r w:rsidRPr="00D5055B">
        <w:rPr>
          <w:rFonts w:ascii="Times New Roman" w:hAnsi="Times New Roman" w:cs="Times New Roman"/>
          <w:bCs/>
          <w:sz w:val="24"/>
          <w:szCs w:val="24"/>
          <w:lang w:val="es-PE"/>
        </w:rPr>
        <w:t xml:space="preserve"> fue </w:t>
      </w:r>
      <w:r w:rsidR="0063510B" w:rsidRPr="00D5055B">
        <w:rPr>
          <w:rFonts w:ascii="Times New Roman" w:hAnsi="Times New Roman" w:cs="Times New Roman"/>
          <w:bCs/>
          <w:sz w:val="24"/>
          <w:szCs w:val="24"/>
          <w:lang w:val="es-PE"/>
        </w:rPr>
        <w:t>i</w:t>
      </w:r>
      <w:r w:rsidRPr="00D5055B">
        <w:rPr>
          <w:rFonts w:ascii="Times New Roman" w:hAnsi="Times New Roman" w:cs="Times New Roman"/>
          <w:bCs/>
          <w:sz w:val="24"/>
          <w:szCs w:val="24"/>
          <w:lang w:val="es-PE"/>
        </w:rPr>
        <w:t>nvo</w:t>
      </w:r>
      <w:r w:rsidR="0063510B" w:rsidRPr="00D5055B">
        <w:rPr>
          <w:rFonts w:ascii="Times New Roman" w:hAnsi="Times New Roman" w:cs="Times New Roman"/>
          <w:bCs/>
          <w:sz w:val="24"/>
          <w:szCs w:val="24"/>
          <w:lang w:val="es-PE"/>
        </w:rPr>
        <w:t>c</w:t>
      </w:r>
      <w:r w:rsidRPr="00D5055B">
        <w:rPr>
          <w:rFonts w:ascii="Times New Roman" w:hAnsi="Times New Roman" w:cs="Times New Roman"/>
          <w:bCs/>
          <w:sz w:val="24"/>
          <w:szCs w:val="24"/>
          <w:lang w:val="es-PE"/>
        </w:rPr>
        <w:t>ada leg</w:t>
      </w:r>
      <w:r w:rsidR="0063510B" w:rsidRPr="00D5055B">
        <w:rPr>
          <w:rFonts w:ascii="Times New Roman" w:hAnsi="Times New Roman" w:cs="Times New Roman"/>
          <w:bCs/>
          <w:sz w:val="24"/>
          <w:szCs w:val="24"/>
          <w:lang w:val="es-PE"/>
        </w:rPr>
        <w:t>í</w:t>
      </w:r>
      <w:r w:rsidRPr="00D5055B">
        <w:rPr>
          <w:rFonts w:ascii="Times New Roman" w:hAnsi="Times New Roman" w:cs="Times New Roman"/>
          <w:bCs/>
          <w:sz w:val="24"/>
          <w:szCs w:val="24"/>
          <w:lang w:val="es-PE"/>
        </w:rPr>
        <w:t>tima</w:t>
      </w:r>
      <w:r w:rsidR="0063510B" w:rsidRPr="00D5055B">
        <w:rPr>
          <w:rFonts w:ascii="Times New Roman" w:hAnsi="Times New Roman" w:cs="Times New Roman"/>
          <w:bCs/>
          <w:sz w:val="24"/>
          <w:szCs w:val="24"/>
          <w:lang w:val="es-PE"/>
        </w:rPr>
        <w:t>men</w:t>
      </w:r>
      <w:r w:rsidRPr="00D5055B">
        <w:rPr>
          <w:rFonts w:ascii="Times New Roman" w:hAnsi="Times New Roman" w:cs="Times New Roman"/>
          <w:bCs/>
          <w:sz w:val="24"/>
          <w:szCs w:val="24"/>
          <w:lang w:val="es-PE"/>
        </w:rPr>
        <w:t xml:space="preserve">te, </w:t>
      </w:r>
      <w:r w:rsidR="0063510B" w:rsidRPr="00D5055B">
        <w:rPr>
          <w:rFonts w:ascii="Times New Roman" w:hAnsi="Times New Roman" w:cs="Times New Roman"/>
          <w:bCs/>
          <w:sz w:val="24"/>
          <w:szCs w:val="24"/>
          <w:lang w:val="es-PE"/>
        </w:rPr>
        <w:t>siendo que</w:t>
      </w:r>
      <w:r w:rsidRPr="00D5055B">
        <w:rPr>
          <w:rFonts w:ascii="Times New Roman" w:hAnsi="Times New Roman" w:cs="Times New Roman"/>
          <w:bCs/>
          <w:sz w:val="24"/>
          <w:szCs w:val="24"/>
          <w:lang w:val="es-PE"/>
        </w:rPr>
        <w:t xml:space="preserve"> ya</w:t>
      </w:r>
      <w:r w:rsidR="0063510B" w:rsidRPr="00D5055B">
        <w:rPr>
          <w:rFonts w:ascii="Times New Roman" w:hAnsi="Times New Roman" w:cs="Times New Roman"/>
          <w:bCs/>
          <w:sz w:val="24"/>
          <w:szCs w:val="24"/>
          <w:lang w:val="es-PE"/>
        </w:rPr>
        <w:t xml:space="preserve"> este colegiado</w:t>
      </w:r>
      <w:r w:rsidRPr="00D5055B">
        <w:rPr>
          <w:rFonts w:ascii="Times New Roman" w:hAnsi="Times New Roman" w:cs="Times New Roman"/>
          <w:sz w:val="24"/>
          <w:szCs w:val="24"/>
          <w:lang w:val="es-PE"/>
        </w:rPr>
        <w:t xml:space="preserve"> </w:t>
      </w:r>
      <w:r w:rsidR="0063510B" w:rsidRPr="00D5055B">
        <w:rPr>
          <w:rFonts w:ascii="Times New Roman" w:hAnsi="Times New Roman" w:cs="Times New Roman"/>
          <w:sz w:val="24"/>
          <w:szCs w:val="24"/>
          <w:lang w:val="es-PE"/>
        </w:rPr>
        <w:t xml:space="preserve">ha aceptado que está </w:t>
      </w:r>
      <w:r w:rsidRPr="00D5055B">
        <w:rPr>
          <w:rFonts w:ascii="Times New Roman" w:hAnsi="Times New Roman" w:cs="Times New Roman"/>
          <w:sz w:val="24"/>
          <w:szCs w:val="24"/>
          <w:lang w:val="es-PE"/>
        </w:rPr>
        <w:t>p</w:t>
      </w:r>
      <w:r w:rsidR="00527B27" w:rsidRPr="00D5055B">
        <w:rPr>
          <w:rFonts w:ascii="Times New Roman" w:hAnsi="Times New Roman" w:cs="Times New Roman"/>
          <w:sz w:val="24"/>
          <w:szCs w:val="24"/>
          <w:lang w:val="es-PE"/>
        </w:rPr>
        <w:t>r</w:t>
      </w:r>
      <w:r w:rsidRPr="00D5055B">
        <w:rPr>
          <w:rFonts w:ascii="Times New Roman" w:hAnsi="Times New Roman" w:cs="Times New Roman"/>
          <w:sz w:val="24"/>
          <w:szCs w:val="24"/>
          <w:lang w:val="es-PE"/>
        </w:rPr>
        <w:t>ob</w:t>
      </w:r>
      <w:r w:rsidR="00527B27" w:rsidRPr="00D5055B">
        <w:rPr>
          <w:rFonts w:ascii="Times New Roman" w:hAnsi="Times New Roman" w:cs="Times New Roman"/>
          <w:sz w:val="24"/>
          <w:szCs w:val="24"/>
          <w:lang w:val="es-PE"/>
        </w:rPr>
        <w:t>a</w:t>
      </w:r>
      <w:r w:rsidRPr="00D5055B">
        <w:rPr>
          <w:rFonts w:ascii="Times New Roman" w:hAnsi="Times New Roman" w:cs="Times New Roman"/>
          <w:sz w:val="24"/>
          <w:szCs w:val="24"/>
          <w:lang w:val="es-PE"/>
        </w:rPr>
        <w:t>d</w:t>
      </w:r>
      <w:r w:rsidR="0063510B" w:rsidRPr="00D5055B">
        <w:rPr>
          <w:rFonts w:ascii="Times New Roman" w:hAnsi="Times New Roman" w:cs="Times New Roman"/>
          <w:sz w:val="24"/>
          <w:szCs w:val="24"/>
          <w:lang w:val="es-PE"/>
        </w:rPr>
        <w:t>a</w:t>
      </w:r>
      <w:r w:rsidR="00527B27" w:rsidRPr="00D5055B">
        <w:rPr>
          <w:rFonts w:ascii="Times New Roman" w:hAnsi="Times New Roman" w:cs="Times New Roman"/>
          <w:sz w:val="24"/>
          <w:szCs w:val="24"/>
          <w:lang w:val="es-PE"/>
        </w:rPr>
        <w:t xml:space="preserve"> la preexistencia y su correspondencia con el supuesto de hecho establecido como exclusión.</w:t>
      </w:r>
      <w:r w:rsidR="0063510B" w:rsidRPr="00D5055B">
        <w:rPr>
          <w:rFonts w:ascii="Times New Roman" w:hAnsi="Times New Roman" w:cs="Times New Roman"/>
          <w:bCs/>
          <w:sz w:val="24"/>
          <w:szCs w:val="24"/>
          <w:lang w:val="es-PE"/>
        </w:rPr>
        <w:t xml:space="preserve">  </w:t>
      </w:r>
    </w:p>
    <w:p w14:paraId="49C6ADDC" w14:textId="77777777" w:rsidR="0063510B" w:rsidRPr="00D5055B" w:rsidRDefault="0063510B" w:rsidP="0063510B">
      <w:pPr>
        <w:tabs>
          <w:tab w:val="left" w:pos="2160"/>
        </w:tabs>
        <w:spacing w:after="0" w:line="240" w:lineRule="auto"/>
        <w:jc w:val="both"/>
        <w:rPr>
          <w:rFonts w:ascii="Times New Roman" w:hAnsi="Times New Roman" w:cs="Times New Roman"/>
          <w:bCs/>
          <w:sz w:val="24"/>
          <w:szCs w:val="24"/>
          <w:lang w:val="es-PE"/>
        </w:rPr>
      </w:pPr>
    </w:p>
    <w:p w14:paraId="7C9DD1B4" w14:textId="1D888A9C" w:rsidR="00EE1C4A" w:rsidRPr="00D5055B" w:rsidRDefault="00083D69" w:rsidP="0063510B">
      <w:pPr>
        <w:tabs>
          <w:tab w:val="left" w:pos="2160"/>
        </w:tabs>
        <w:spacing w:after="0" w:line="240" w:lineRule="auto"/>
        <w:jc w:val="both"/>
        <w:rPr>
          <w:rFonts w:ascii="Times New Roman" w:hAnsi="Times New Roman" w:cs="Times New Roman"/>
          <w:bCs/>
          <w:sz w:val="24"/>
          <w:szCs w:val="24"/>
          <w:lang w:val="es-PE"/>
        </w:rPr>
      </w:pPr>
      <w:r w:rsidRPr="00D5055B">
        <w:rPr>
          <w:rFonts w:ascii="Times New Roman" w:hAnsi="Times New Roman" w:cs="Times New Roman"/>
          <w:sz w:val="24"/>
          <w:szCs w:val="24"/>
          <w:lang w:val="es-PE"/>
        </w:rPr>
        <w:t>Por las consideraciones expuestas</w:t>
      </w:r>
      <w:r w:rsidRPr="00D5055B">
        <w:rPr>
          <w:rFonts w:ascii="Times New Roman" w:eastAsia="Calibri" w:hAnsi="Times New Roman" w:cs="Times New Roman"/>
          <w:sz w:val="24"/>
          <w:szCs w:val="24"/>
          <w:lang w:val="es-ES"/>
        </w:rPr>
        <w:t xml:space="preserve">, se concluye que el recurso impugnativo enerva </w:t>
      </w:r>
      <w:r w:rsidR="00527B27" w:rsidRPr="00D5055B">
        <w:rPr>
          <w:rFonts w:ascii="Times New Roman" w:eastAsia="Calibri" w:hAnsi="Times New Roman" w:cs="Times New Roman"/>
          <w:sz w:val="24"/>
          <w:szCs w:val="24"/>
          <w:lang w:val="es-ES"/>
        </w:rPr>
        <w:t xml:space="preserve">los </w:t>
      </w:r>
      <w:r w:rsidRPr="00D5055B">
        <w:rPr>
          <w:rFonts w:ascii="Times New Roman" w:eastAsia="Calibri" w:hAnsi="Times New Roman" w:cs="Times New Roman"/>
          <w:sz w:val="24"/>
          <w:szCs w:val="24"/>
          <w:lang w:val="es-ES"/>
        </w:rPr>
        <w:t xml:space="preserve">fundamentos de la resolución recurrida, por lo que corresponde ser estimado, </w:t>
      </w:r>
      <w:r w:rsidR="0063510B" w:rsidRPr="00D5055B">
        <w:rPr>
          <w:rFonts w:ascii="Times New Roman" w:eastAsia="Calibri" w:hAnsi="Times New Roman" w:cs="Times New Roman"/>
          <w:sz w:val="24"/>
          <w:szCs w:val="24"/>
          <w:lang w:val="es-ES"/>
        </w:rPr>
        <w:t>revoc</w:t>
      </w:r>
      <w:r w:rsidRPr="00D5055B">
        <w:rPr>
          <w:rFonts w:ascii="Times New Roman" w:eastAsia="Calibri" w:hAnsi="Times New Roman" w:cs="Times New Roman"/>
          <w:sz w:val="24"/>
          <w:szCs w:val="24"/>
          <w:lang w:val="es-ES"/>
        </w:rPr>
        <w:t xml:space="preserve">ándose </w:t>
      </w:r>
      <w:r w:rsidRPr="00D5055B">
        <w:rPr>
          <w:rFonts w:ascii="Times New Roman" w:hAnsi="Times New Roman" w:cs="Times New Roman"/>
          <w:sz w:val="24"/>
          <w:szCs w:val="24"/>
          <w:lang w:val="es-ES"/>
        </w:rPr>
        <w:t>la resolución de vista.</w:t>
      </w:r>
    </w:p>
    <w:p w14:paraId="59EB6BFC" w14:textId="77777777" w:rsidR="00EE1C4A" w:rsidRPr="00D5055B" w:rsidRDefault="00EE1C4A" w:rsidP="00EE1C4A">
      <w:pPr>
        <w:spacing w:after="0" w:line="240" w:lineRule="auto"/>
        <w:jc w:val="both"/>
        <w:rPr>
          <w:rFonts w:ascii="Times New Roman" w:eastAsia="Times New Roman" w:hAnsi="Times New Roman" w:cs="Times New Roman"/>
          <w:bCs/>
          <w:sz w:val="24"/>
          <w:szCs w:val="24"/>
          <w:lang w:val="es-PE" w:eastAsia="ar-SA"/>
        </w:rPr>
      </w:pPr>
    </w:p>
    <w:p w14:paraId="3AC2A441" w14:textId="627FE7D2" w:rsidR="00BF1421" w:rsidRPr="00D5055B" w:rsidRDefault="00BF1421" w:rsidP="00B8028F">
      <w:pPr>
        <w:spacing w:after="0" w:line="240" w:lineRule="auto"/>
        <w:jc w:val="both"/>
        <w:rPr>
          <w:rFonts w:ascii="Times New Roman" w:hAnsi="Times New Roman" w:cs="Times New Roman"/>
          <w:b/>
          <w:sz w:val="24"/>
          <w:szCs w:val="24"/>
          <w:lang w:val="es-PE"/>
        </w:rPr>
      </w:pPr>
      <w:r w:rsidRPr="00D5055B">
        <w:rPr>
          <w:rFonts w:ascii="Times New Roman" w:hAnsi="Times New Roman" w:cs="Times New Roman"/>
          <w:b/>
          <w:sz w:val="24"/>
          <w:szCs w:val="24"/>
          <w:lang w:val="es-PE"/>
        </w:rPr>
        <w:t>Atendiendo a lo expresado, conforme a su Reglamento, este colegiado resuelve:</w:t>
      </w:r>
    </w:p>
    <w:p w14:paraId="7847A8E8" w14:textId="77777777" w:rsidR="00DB58EC" w:rsidRPr="00D5055B" w:rsidRDefault="00DB58EC" w:rsidP="00B8028F">
      <w:pPr>
        <w:spacing w:after="0" w:line="240" w:lineRule="auto"/>
        <w:jc w:val="both"/>
        <w:rPr>
          <w:rFonts w:ascii="Times New Roman" w:eastAsia="Arial Unicode MS" w:hAnsi="Times New Roman" w:cs="Times New Roman"/>
          <w:b/>
          <w:sz w:val="24"/>
          <w:szCs w:val="24"/>
          <w:lang w:val="es-PE"/>
        </w:rPr>
      </w:pPr>
    </w:p>
    <w:p w14:paraId="4BDBE93F" w14:textId="363E99D2" w:rsidR="00527B27" w:rsidRPr="00D5055B" w:rsidRDefault="00BF1421" w:rsidP="00527B27">
      <w:pPr>
        <w:suppressAutoHyphens/>
        <w:spacing w:after="0" w:line="240" w:lineRule="auto"/>
        <w:jc w:val="both"/>
        <w:rPr>
          <w:rFonts w:ascii="Times New Roman" w:eastAsia="Arial Unicode MS" w:hAnsi="Times New Roman" w:cs="Times New Roman"/>
          <w:sz w:val="24"/>
          <w:szCs w:val="24"/>
          <w:lang w:val="es-PE"/>
        </w:rPr>
      </w:pPr>
      <w:r w:rsidRPr="00D5055B">
        <w:rPr>
          <w:rFonts w:ascii="Times New Roman" w:eastAsia="Arial Unicode MS" w:hAnsi="Times New Roman" w:cs="Times New Roman"/>
          <w:b/>
          <w:sz w:val="24"/>
          <w:szCs w:val="24"/>
          <w:lang w:val="es-PE"/>
        </w:rPr>
        <w:t xml:space="preserve">Declarar </w:t>
      </w:r>
      <w:r w:rsidR="0063510B" w:rsidRPr="00D5055B">
        <w:rPr>
          <w:rFonts w:ascii="Times New Roman" w:eastAsia="Arial Unicode MS" w:hAnsi="Times New Roman" w:cs="Times New Roman"/>
          <w:b/>
          <w:sz w:val="24"/>
          <w:szCs w:val="24"/>
          <w:lang w:val="es-PE"/>
        </w:rPr>
        <w:t>NULA</w:t>
      </w:r>
      <w:r w:rsidR="0063510B" w:rsidRPr="00D5055B">
        <w:rPr>
          <w:rFonts w:ascii="Times New Roman" w:eastAsia="Arial Unicode MS" w:hAnsi="Times New Roman" w:cs="Times New Roman"/>
          <w:b/>
          <w:bCs/>
          <w:sz w:val="24"/>
          <w:szCs w:val="24"/>
          <w:lang w:val="es-PE"/>
        </w:rPr>
        <w:t xml:space="preserve"> </w:t>
      </w:r>
      <w:r w:rsidR="0063510B" w:rsidRPr="00D5055B">
        <w:rPr>
          <w:rFonts w:ascii="Times New Roman" w:hAnsi="Times New Roman" w:cs="Times New Roman"/>
          <w:b/>
          <w:bCs/>
          <w:sz w:val="24"/>
          <w:szCs w:val="24"/>
          <w:lang w:val="es-PE"/>
        </w:rPr>
        <w:t xml:space="preserve">la Resolución sobre recurso impugnativo Nro. 040/20 del 7 de setiembre de 2020, </w:t>
      </w:r>
      <w:r w:rsidR="0063510B" w:rsidRPr="00D5055B">
        <w:rPr>
          <w:rFonts w:ascii="Times New Roman" w:hAnsi="Times New Roman" w:cs="Times New Roman"/>
          <w:sz w:val="24"/>
          <w:szCs w:val="24"/>
          <w:lang w:val="es-PE"/>
        </w:rPr>
        <w:t>y retrotrayendo el estado de cosas al momento previo a su expedición, declarar</w:t>
      </w:r>
      <w:r w:rsidR="0063510B" w:rsidRPr="00D5055B">
        <w:rPr>
          <w:rFonts w:ascii="Times New Roman" w:eastAsia="Arial Unicode MS" w:hAnsi="Times New Roman" w:cs="Times New Roman"/>
          <w:sz w:val="24"/>
          <w:szCs w:val="24"/>
          <w:lang w:val="es-PE"/>
        </w:rPr>
        <w:t xml:space="preserve"> </w:t>
      </w:r>
      <w:r w:rsidRPr="00D5055B">
        <w:rPr>
          <w:rFonts w:ascii="Times New Roman" w:eastAsia="Arial Unicode MS" w:hAnsi="Times New Roman" w:cs="Times New Roman"/>
          <w:b/>
          <w:sz w:val="24"/>
          <w:szCs w:val="24"/>
          <w:lang w:val="es-PE"/>
        </w:rPr>
        <w:t xml:space="preserve">FUNDADO el recurso impugnativo </w:t>
      </w:r>
      <w:r w:rsidR="00623204" w:rsidRPr="00D5055B">
        <w:rPr>
          <w:rFonts w:ascii="Times New Roman" w:eastAsia="Arial Unicode MS" w:hAnsi="Times New Roman" w:cs="Times New Roman"/>
          <w:sz w:val="24"/>
          <w:szCs w:val="24"/>
          <w:lang w:val="es-PE"/>
        </w:rPr>
        <w:t>interpuesto por</w:t>
      </w:r>
      <w:r w:rsidR="00B56649" w:rsidRPr="00D5055B">
        <w:rPr>
          <w:rFonts w:ascii="Times New Roman" w:eastAsia="Arial Unicode MS" w:hAnsi="Times New Roman" w:cs="Times New Roman"/>
          <w:sz w:val="24"/>
          <w:szCs w:val="24"/>
          <w:lang w:val="es-PE"/>
        </w:rPr>
        <w:t xml:space="preserve"> </w:t>
      </w:r>
      <w:r w:rsidR="00D5055B">
        <w:rPr>
          <w:rFonts w:ascii="Times New Roman" w:hAnsi="Times New Roman"/>
          <w:sz w:val="24"/>
          <w:szCs w:val="24"/>
        </w:rPr>
        <w:t>..................</w:t>
      </w:r>
      <w:r w:rsidR="00D5055B">
        <w:rPr>
          <w:rFonts w:ascii="Times New Roman" w:hAnsi="Times New Roman"/>
          <w:sz w:val="24"/>
          <w:szCs w:val="24"/>
        </w:rPr>
        <w:t xml:space="preserve"> </w:t>
      </w:r>
      <w:r w:rsidR="00BB2152" w:rsidRPr="00D5055B">
        <w:rPr>
          <w:rFonts w:ascii="Times New Roman" w:hAnsi="Times New Roman" w:cs="Times New Roman"/>
          <w:sz w:val="24"/>
          <w:szCs w:val="24"/>
          <w:lang w:val="es-PE"/>
        </w:rPr>
        <w:t xml:space="preserve">y, por consiguiente, </w:t>
      </w:r>
      <w:r w:rsidR="0063510B" w:rsidRPr="00D5055B">
        <w:rPr>
          <w:rFonts w:ascii="Times New Roman" w:hAnsi="Times New Roman" w:cs="Times New Roman"/>
          <w:b/>
          <w:bCs/>
          <w:sz w:val="24"/>
          <w:szCs w:val="24"/>
          <w:lang w:val="es-PE"/>
        </w:rPr>
        <w:t>REVOC</w:t>
      </w:r>
      <w:r w:rsidR="00BB2152" w:rsidRPr="00D5055B">
        <w:rPr>
          <w:rFonts w:ascii="Times New Roman" w:hAnsi="Times New Roman" w:cs="Times New Roman"/>
          <w:b/>
          <w:bCs/>
          <w:sz w:val="24"/>
          <w:szCs w:val="24"/>
          <w:lang w:val="es-PE"/>
        </w:rPr>
        <w:t>AR</w:t>
      </w:r>
      <w:r w:rsidR="00BB2152" w:rsidRPr="00D5055B">
        <w:rPr>
          <w:rFonts w:ascii="Times New Roman" w:eastAsia="Times New Roman" w:hAnsi="Times New Roman" w:cs="Times New Roman"/>
          <w:b/>
          <w:bCs/>
          <w:sz w:val="24"/>
          <w:szCs w:val="24"/>
          <w:lang w:val="es-ES" w:eastAsia="ar-SA"/>
        </w:rPr>
        <w:t xml:space="preserve"> la Resolución Nro. 0</w:t>
      </w:r>
      <w:r w:rsidR="00527B27" w:rsidRPr="00D5055B">
        <w:rPr>
          <w:rFonts w:ascii="Times New Roman" w:eastAsia="Times New Roman" w:hAnsi="Times New Roman" w:cs="Times New Roman"/>
          <w:b/>
          <w:bCs/>
          <w:sz w:val="24"/>
          <w:szCs w:val="24"/>
          <w:lang w:val="es-ES" w:eastAsia="ar-SA"/>
        </w:rPr>
        <w:t>65</w:t>
      </w:r>
      <w:r w:rsidR="00BB2152" w:rsidRPr="00D5055B">
        <w:rPr>
          <w:rFonts w:ascii="Times New Roman" w:eastAsia="Times New Roman" w:hAnsi="Times New Roman" w:cs="Times New Roman"/>
          <w:b/>
          <w:bCs/>
          <w:sz w:val="24"/>
          <w:szCs w:val="24"/>
          <w:lang w:val="es-ES" w:eastAsia="ar-SA"/>
        </w:rPr>
        <w:t xml:space="preserve">/20, del </w:t>
      </w:r>
      <w:r w:rsidR="00070DB6" w:rsidRPr="00D5055B">
        <w:rPr>
          <w:rFonts w:ascii="Times New Roman" w:eastAsia="Times New Roman" w:hAnsi="Times New Roman" w:cs="Times New Roman"/>
          <w:b/>
          <w:bCs/>
          <w:sz w:val="24"/>
          <w:szCs w:val="24"/>
          <w:lang w:val="es-ES" w:eastAsia="ar-SA"/>
        </w:rPr>
        <w:t>2</w:t>
      </w:r>
      <w:r w:rsidR="00527B27" w:rsidRPr="00D5055B">
        <w:rPr>
          <w:rFonts w:ascii="Times New Roman" w:eastAsia="Times New Roman" w:hAnsi="Times New Roman" w:cs="Times New Roman"/>
          <w:b/>
          <w:bCs/>
          <w:sz w:val="24"/>
          <w:szCs w:val="24"/>
          <w:lang w:val="es-ES" w:eastAsia="ar-SA"/>
        </w:rPr>
        <w:t>7</w:t>
      </w:r>
      <w:r w:rsidR="00BB2152" w:rsidRPr="00D5055B">
        <w:rPr>
          <w:rFonts w:ascii="Times New Roman" w:eastAsia="Times New Roman" w:hAnsi="Times New Roman" w:cs="Times New Roman"/>
          <w:b/>
          <w:bCs/>
          <w:sz w:val="24"/>
          <w:szCs w:val="24"/>
          <w:lang w:val="es-ES" w:eastAsia="ar-SA"/>
        </w:rPr>
        <w:t xml:space="preserve"> de ju</w:t>
      </w:r>
      <w:r w:rsidR="00527B27" w:rsidRPr="00D5055B">
        <w:rPr>
          <w:rFonts w:ascii="Times New Roman" w:eastAsia="Times New Roman" w:hAnsi="Times New Roman" w:cs="Times New Roman"/>
          <w:b/>
          <w:bCs/>
          <w:sz w:val="24"/>
          <w:szCs w:val="24"/>
          <w:lang w:val="es-ES" w:eastAsia="ar-SA"/>
        </w:rPr>
        <w:t>l</w:t>
      </w:r>
      <w:r w:rsidR="00BB2152" w:rsidRPr="00D5055B">
        <w:rPr>
          <w:rFonts w:ascii="Times New Roman" w:eastAsia="Times New Roman" w:hAnsi="Times New Roman" w:cs="Times New Roman"/>
          <w:b/>
          <w:bCs/>
          <w:sz w:val="24"/>
          <w:szCs w:val="24"/>
          <w:lang w:val="es-ES" w:eastAsia="ar-SA"/>
        </w:rPr>
        <w:t xml:space="preserve">io de 2020, </w:t>
      </w:r>
      <w:r w:rsidR="0063510B" w:rsidRPr="00D5055B">
        <w:rPr>
          <w:rFonts w:ascii="Times New Roman" w:eastAsia="Times New Roman" w:hAnsi="Times New Roman" w:cs="Times New Roman"/>
          <w:sz w:val="24"/>
          <w:szCs w:val="24"/>
          <w:lang w:val="es-ES" w:eastAsia="ar-SA"/>
        </w:rPr>
        <w:t>dejándose a salvo el derecho de la reclamante de recurrir a las instancias correspondientes</w:t>
      </w:r>
      <w:r w:rsidR="00527B27" w:rsidRPr="00D5055B">
        <w:rPr>
          <w:rFonts w:ascii="Times New Roman" w:eastAsia="Arial Unicode MS" w:hAnsi="Times New Roman" w:cs="Times New Roman"/>
          <w:sz w:val="24"/>
          <w:szCs w:val="24"/>
          <w:lang w:val="es-PE"/>
        </w:rPr>
        <w:t>.</w:t>
      </w:r>
    </w:p>
    <w:p w14:paraId="4E8FFBA4" w14:textId="77777777" w:rsidR="00527B27" w:rsidRPr="00D5055B"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4D187118" w:rsidR="00077B6F" w:rsidRPr="00D5055B" w:rsidRDefault="0091528B" w:rsidP="00A837A0">
      <w:pPr>
        <w:suppressAutoHyphens/>
        <w:spacing w:after="0" w:line="240" w:lineRule="auto"/>
        <w:jc w:val="right"/>
        <w:outlineLvl w:val="0"/>
        <w:rPr>
          <w:rFonts w:ascii="Times New Roman" w:eastAsia="Times New Roman" w:hAnsi="Times New Roman" w:cs="Times New Roman"/>
          <w:sz w:val="24"/>
          <w:szCs w:val="24"/>
          <w:lang w:val="es-MX" w:eastAsia="ar-SA"/>
        </w:rPr>
      </w:pPr>
      <w:r w:rsidRPr="00D5055B">
        <w:rPr>
          <w:rFonts w:ascii="Times New Roman" w:eastAsia="Arial Unicode MS" w:hAnsi="Times New Roman" w:cs="Times New Roman"/>
          <w:sz w:val="24"/>
          <w:szCs w:val="24"/>
          <w:lang w:val="es-ES" w:eastAsia="ar-SA"/>
        </w:rPr>
        <w:t>Lima,</w:t>
      </w:r>
      <w:r w:rsidR="00D47F72" w:rsidRPr="00D5055B">
        <w:rPr>
          <w:rFonts w:ascii="Times New Roman" w:eastAsia="Arial Unicode MS" w:hAnsi="Times New Roman" w:cs="Times New Roman"/>
          <w:sz w:val="24"/>
          <w:szCs w:val="24"/>
          <w:lang w:val="es-ES" w:eastAsia="ar-SA"/>
        </w:rPr>
        <w:t xml:space="preserve"> 02</w:t>
      </w:r>
      <w:r w:rsidR="00707C99" w:rsidRPr="00D5055B">
        <w:rPr>
          <w:rFonts w:ascii="Times New Roman" w:eastAsia="Arial Unicode MS" w:hAnsi="Times New Roman" w:cs="Times New Roman"/>
          <w:sz w:val="24"/>
          <w:szCs w:val="24"/>
          <w:lang w:val="es-ES" w:eastAsia="ar-SA"/>
        </w:rPr>
        <w:t xml:space="preserve"> de </w:t>
      </w:r>
      <w:r w:rsidR="00D47F72" w:rsidRPr="00D5055B">
        <w:rPr>
          <w:rFonts w:ascii="Times New Roman" w:eastAsia="Arial Unicode MS" w:hAnsi="Times New Roman" w:cs="Times New Roman"/>
          <w:sz w:val="24"/>
          <w:szCs w:val="24"/>
          <w:lang w:val="es-ES" w:eastAsia="ar-SA"/>
        </w:rPr>
        <w:t xml:space="preserve">octubre </w:t>
      </w:r>
      <w:r w:rsidR="00F06498" w:rsidRPr="00D5055B">
        <w:rPr>
          <w:rFonts w:ascii="Times New Roman" w:eastAsia="Arial Unicode MS" w:hAnsi="Times New Roman" w:cs="Times New Roman"/>
          <w:sz w:val="24"/>
          <w:szCs w:val="24"/>
          <w:lang w:val="es-ES" w:eastAsia="ar-SA"/>
        </w:rPr>
        <w:t>de 2020</w:t>
      </w:r>
      <w:r w:rsidR="00707C99" w:rsidRPr="00D5055B">
        <w:rPr>
          <w:rFonts w:ascii="Times New Roman" w:eastAsia="Times New Roman" w:hAnsi="Times New Roman" w:cs="Times New Roman"/>
          <w:sz w:val="24"/>
          <w:szCs w:val="24"/>
          <w:lang w:val="es-MX" w:eastAsia="ar-SA"/>
        </w:rPr>
        <w:t xml:space="preserve"> </w:t>
      </w:r>
    </w:p>
    <w:p w14:paraId="3DB7713F" w14:textId="41805B53" w:rsidR="00D47F72" w:rsidRPr="00D5055B" w:rsidRDefault="00D47F72" w:rsidP="00D47F72">
      <w:pPr>
        <w:suppressAutoHyphens/>
        <w:spacing w:after="0" w:line="240" w:lineRule="auto"/>
        <w:outlineLvl w:val="0"/>
        <w:rPr>
          <w:rFonts w:ascii="Times New Roman" w:eastAsia="Times New Roman" w:hAnsi="Times New Roman" w:cs="Times New Roman"/>
          <w:sz w:val="24"/>
          <w:szCs w:val="24"/>
          <w:lang w:val="es-MX" w:eastAsia="ar-SA"/>
        </w:rPr>
      </w:pPr>
    </w:p>
    <w:p w14:paraId="47579AAA" w14:textId="77777777" w:rsidR="00D47F72" w:rsidRPr="00D5055B" w:rsidRDefault="00D47F72" w:rsidP="00D47F72">
      <w:pPr>
        <w:jc w:val="both"/>
        <w:rPr>
          <w:rFonts w:ascii="Times New Roman" w:hAnsi="Times New Roman" w:cs="Times New Roman"/>
          <w:b/>
          <w:bCs/>
          <w:i/>
          <w:iCs/>
          <w:sz w:val="24"/>
          <w:szCs w:val="24"/>
          <w:lang w:val="es-ES_tradnl"/>
        </w:rPr>
      </w:pPr>
      <w:r w:rsidRPr="00D5055B">
        <w:rPr>
          <w:rFonts w:ascii="Times New Roman" w:hAnsi="Times New Roman" w:cs="Times New Roman"/>
          <w:b/>
          <w:bCs/>
          <w:i/>
          <w:iCs/>
          <w:sz w:val="24"/>
          <w:szCs w:val="24"/>
          <w:lang w:val="es-ES_tradnl"/>
        </w:rPr>
        <w:lastRenderedPageBreak/>
        <w:t>La Secretaría Técnica certifica que la presente resolución cuenta con el voto de los vocales cuyos nombres figuran en el presente documento.</w:t>
      </w:r>
    </w:p>
    <w:p w14:paraId="06D54C0B" w14:textId="77777777" w:rsidR="00D47F72" w:rsidRPr="00D5055B" w:rsidRDefault="00D47F72" w:rsidP="00D47F72">
      <w:pPr>
        <w:spacing w:line="360" w:lineRule="auto"/>
        <w:rPr>
          <w:rFonts w:ascii="Times New Roman" w:hAnsi="Times New Roman" w:cs="Times New Roman"/>
          <w:b/>
          <w:bCs/>
          <w:sz w:val="24"/>
          <w:szCs w:val="24"/>
        </w:rPr>
      </w:pPr>
    </w:p>
    <w:p w14:paraId="3FD30522" w14:textId="77777777" w:rsidR="00D47F72" w:rsidRPr="00D5055B" w:rsidRDefault="00D47F72" w:rsidP="00D47F72">
      <w:pPr>
        <w:spacing w:after="0" w:line="360" w:lineRule="auto"/>
        <w:jc w:val="center"/>
        <w:rPr>
          <w:rFonts w:ascii="Times New Roman" w:hAnsi="Times New Roman" w:cs="Times New Roman"/>
          <w:b/>
          <w:bCs/>
          <w:sz w:val="24"/>
          <w:szCs w:val="24"/>
        </w:rPr>
      </w:pPr>
      <w:r w:rsidRPr="00D5055B">
        <w:rPr>
          <w:rFonts w:ascii="Times New Roman" w:hAnsi="Times New Roman" w:cs="Times New Roman"/>
          <w:b/>
          <w:bCs/>
          <w:sz w:val="24"/>
          <w:szCs w:val="24"/>
        </w:rPr>
        <w:t xml:space="preserve">Rolando Eyzaguirre </w:t>
      </w:r>
      <w:proofErr w:type="spellStart"/>
      <w:r w:rsidRPr="00D5055B">
        <w:rPr>
          <w:rFonts w:ascii="Times New Roman" w:hAnsi="Times New Roman" w:cs="Times New Roman"/>
          <w:b/>
          <w:bCs/>
          <w:sz w:val="24"/>
          <w:szCs w:val="24"/>
        </w:rPr>
        <w:t>Maccan</w:t>
      </w:r>
      <w:proofErr w:type="spellEnd"/>
      <w:r w:rsidRPr="00D5055B">
        <w:rPr>
          <w:rFonts w:ascii="Times New Roman" w:hAnsi="Times New Roman" w:cs="Times New Roman"/>
          <w:b/>
          <w:bCs/>
          <w:sz w:val="24"/>
          <w:szCs w:val="24"/>
        </w:rPr>
        <w:t xml:space="preserve"> – </w:t>
      </w:r>
      <w:proofErr w:type="spellStart"/>
      <w:r w:rsidRPr="00D5055B">
        <w:rPr>
          <w:rFonts w:ascii="Times New Roman" w:hAnsi="Times New Roman" w:cs="Times New Roman"/>
          <w:b/>
          <w:bCs/>
          <w:sz w:val="24"/>
          <w:szCs w:val="24"/>
        </w:rPr>
        <w:t>Presidente</w:t>
      </w:r>
      <w:proofErr w:type="spellEnd"/>
    </w:p>
    <w:p w14:paraId="1D78B99A" w14:textId="77777777" w:rsidR="00D47F72" w:rsidRPr="00D5055B" w:rsidRDefault="00D47F72" w:rsidP="00D47F72">
      <w:pPr>
        <w:spacing w:after="0" w:line="360" w:lineRule="auto"/>
        <w:jc w:val="center"/>
        <w:rPr>
          <w:rFonts w:ascii="Times New Roman" w:hAnsi="Times New Roman" w:cs="Times New Roman"/>
          <w:b/>
          <w:bCs/>
          <w:sz w:val="24"/>
          <w:szCs w:val="24"/>
        </w:rPr>
      </w:pPr>
      <w:r w:rsidRPr="00D5055B">
        <w:rPr>
          <w:rFonts w:ascii="Times New Roman" w:hAnsi="Times New Roman" w:cs="Times New Roman"/>
          <w:b/>
          <w:bCs/>
          <w:sz w:val="24"/>
          <w:szCs w:val="24"/>
        </w:rPr>
        <w:t>María Eugenia Valdez Fernández Baca – Vocal</w:t>
      </w:r>
    </w:p>
    <w:p w14:paraId="3B751107" w14:textId="77777777" w:rsidR="00D47F72" w:rsidRPr="00D5055B" w:rsidRDefault="00D47F72" w:rsidP="00D47F72">
      <w:pPr>
        <w:spacing w:after="0" w:line="360" w:lineRule="auto"/>
        <w:jc w:val="center"/>
        <w:rPr>
          <w:rFonts w:ascii="Times New Roman" w:hAnsi="Times New Roman" w:cs="Times New Roman"/>
          <w:b/>
          <w:bCs/>
          <w:sz w:val="24"/>
          <w:szCs w:val="24"/>
        </w:rPr>
      </w:pPr>
      <w:r w:rsidRPr="00D5055B">
        <w:rPr>
          <w:rFonts w:ascii="Times New Roman" w:hAnsi="Times New Roman" w:cs="Times New Roman"/>
          <w:b/>
          <w:bCs/>
          <w:sz w:val="24"/>
          <w:szCs w:val="24"/>
        </w:rPr>
        <w:t>Marco Antonio Ortega Piana – Vocal</w:t>
      </w:r>
    </w:p>
    <w:p w14:paraId="151B0958" w14:textId="77777777" w:rsidR="00D47F72" w:rsidRPr="00D5055B" w:rsidRDefault="00D47F72" w:rsidP="00D47F72">
      <w:pPr>
        <w:spacing w:after="0" w:line="360" w:lineRule="auto"/>
        <w:jc w:val="center"/>
        <w:rPr>
          <w:rFonts w:ascii="Times New Roman" w:hAnsi="Times New Roman" w:cs="Times New Roman"/>
          <w:sz w:val="24"/>
          <w:szCs w:val="24"/>
        </w:rPr>
      </w:pPr>
      <w:r w:rsidRPr="00D5055B">
        <w:rPr>
          <w:rFonts w:ascii="Times New Roman" w:hAnsi="Times New Roman" w:cs="Times New Roman"/>
          <w:b/>
          <w:bCs/>
          <w:sz w:val="24"/>
          <w:szCs w:val="24"/>
        </w:rPr>
        <w:t>Gonzalo Abad del Busto - Vocal</w:t>
      </w:r>
    </w:p>
    <w:p w14:paraId="743C4608" w14:textId="77777777" w:rsidR="00D47F72" w:rsidRPr="00D47F72" w:rsidRDefault="00D47F72" w:rsidP="00D47F72">
      <w:pPr>
        <w:suppressAutoHyphens/>
        <w:spacing w:after="0" w:line="240" w:lineRule="auto"/>
        <w:outlineLvl w:val="0"/>
        <w:rPr>
          <w:rFonts w:ascii="Times New Roman" w:eastAsia="Arial Unicode MS" w:hAnsi="Times New Roman" w:cs="Times New Roman"/>
          <w:lang w:val="es-ES" w:eastAsia="ar-SA"/>
        </w:rPr>
      </w:pPr>
    </w:p>
    <w:sectPr w:rsidR="00D47F72" w:rsidRPr="00D47F72"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0D15" w14:textId="77777777" w:rsidR="00A44216" w:rsidRDefault="00A44216" w:rsidP="00784355">
      <w:pPr>
        <w:spacing w:after="0" w:line="240" w:lineRule="auto"/>
      </w:pPr>
      <w:r>
        <w:separator/>
      </w:r>
    </w:p>
  </w:endnote>
  <w:endnote w:type="continuationSeparator" w:id="0">
    <w:p w14:paraId="4BE6715E" w14:textId="77777777" w:rsidR="00A44216" w:rsidRDefault="00A44216"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7062670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725DACA" w14:textId="0B33ADAA" w:rsidR="00784355" w:rsidRPr="00784355" w:rsidRDefault="00784355">
            <w:pPr>
              <w:pStyle w:val="Piedepgina"/>
              <w:jc w:val="right"/>
              <w:rPr>
                <w:rFonts w:ascii="Arial" w:hAnsi="Arial" w:cs="Arial"/>
                <w:sz w:val="16"/>
                <w:szCs w:val="16"/>
              </w:rPr>
            </w:pPr>
            <w:r w:rsidRPr="00D5055B">
              <w:rPr>
                <w:rFonts w:ascii="Times New Roman" w:hAnsi="Times New Roman" w:cs="Times New Roman"/>
                <w:sz w:val="18"/>
                <w:szCs w:val="18"/>
                <w:lang w:val="es-ES"/>
              </w:rPr>
              <w:t xml:space="preserve">Página </w:t>
            </w:r>
            <w:r w:rsidRPr="00D5055B">
              <w:rPr>
                <w:rFonts w:ascii="Times New Roman" w:hAnsi="Times New Roman" w:cs="Times New Roman"/>
                <w:b/>
                <w:bCs/>
                <w:sz w:val="18"/>
                <w:szCs w:val="18"/>
              </w:rPr>
              <w:fldChar w:fldCharType="begin"/>
            </w:r>
            <w:r w:rsidRPr="00D5055B">
              <w:rPr>
                <w:rFonts w:ascii="Times New Roman" w:hAnsi="Times New Roman" w:cs="Times New Roman"/>
                <w:b/>
                <w:bCs/>
                <w:sz w:val="18"/>
                <w:szCs w:val="18"/>
              </w:rPr>
              <w:instrText>PAGE</w:instrText>
            </w:r>
            <w:r w:rsidRPr="00D5055B">
              <w:rPr>
                <w:rFonts w:ascii="Times New Roman" w:hAnsi="Times New Roman" w:cs="Times New Roman"/>
                <w:b/>
                <w:bCs/>
                <w:sz w:val="18"/>
                <w:szCs w:val="18"/>
              </w:rPr>
              <w:fldChar w:fldCharType="separate"/>
            </w:r>
            <w:r w:rsidRPr="00D5055B">
              <w:rPr>
                <w:rFonts w:ascii="Times New Roman" w:hAnsi="Times New Roman" w:cs="Times New Roman"/>
                <w:b/>
                <w:bCs/>
                <w:sz w:val="18"/>
                <w:szCs w:val="18"/>
                <w:lang w:val="es-ES"/>
              </w:rPr>
              <w:t>2</w:t>
            </w:r>
            <w:r w:rsidRPr="00D5055B">
              <w:rPr>
                <w:rFonts w:ascii="Times New Roman" w:hAnsi="Times New Roman" w:cs="Times New Roman"/>
                <w:b/>
                <w:bCs/>
                <w:sz w:val="18"/>
                <w:szCs w:val="18"/>
              </w:rPr>
              <w:fldChar w:fldCharType="end"/>
            </w:r>
            <w:r w:rsidRPr="00D5055B">
              <w:rPr>
                <w:rFonts w:ascii="Times New Roman" w:hAnsi="Times New Roman" w:cs="Times New Roman"/>
                <w:sz w:val="18"/>
                <w:szCs w:val="18"/>
                <w:lang w:val="es-ES"/>
              </w:rPr>
              <w:t xml:space="preserve"> de </w:t>
            </w:r>
            <w:r w:rsidRPr="00D5055B">
              <w:rPr>
                <w:rFonts w:ascii="Times New Roman" w:hAnsi="Times New Roman" w:cs="Times New Roman"/>
                <w:b/>
                <w:bCs/>
                <w:sz w:val="18"/>
                <w:szCs w:val="18"/>
              </w:rPr>
              <w:fldChar w:fldCharType="begin"/>
            </w:r>
            <w:r w:rsidRPr="00D5055B">
              <w:rPr>
                <w:rFonts w:ascii="Times New Roman" w:hAnsi="Times New Roman" w:cs="Times New Roman"/>
                <w:b/>
                <w:bCs/>
                <w:sz w:val="18"/>
                <w:szCs w:val="18"/>
              </w:rPr>
              <w:instrText>NUMPAGES</w:instrText>
            </w:r>
            <w:r w:rsidRPr="00D5055B">
              <w:rPr>
                <w:rFonts w:ascii="Times New Roman" w:hAnsi="Times New Roman" w:cs="Times New Roman"/>
                <w:b/>
                <w:bCs/>
                <w:sz w:val="18"/>
                <w:szCs w:val="18"/>
              </w:rPr>
              <w:fldChar w:fldCharType="separate"/>
            </w:r>
            <w:r w:rsidRPr="00D5055B">
              <w:rPr>
                <w:rFonts w:ascii="Times New Roman" w:hAnsi="Times New Roman" w:cs="Times New Roman"/>
                <w:b/>
                <w:bCs/>
                <w:sz w:val="18"/>
                <w:szCs w:val="18"/>
                <w:lang w:val="es-ES"/>
              </w:rPr>
              <w:t>2</w:t>
            </w:r>
            <w:r w:rsidRPr="00D5055B">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7F15" w14:textId="77777777" w:rsidR="00A44216" w:rsidRDefault="00A44216" w:rsidP="00784355">
      <w:pPr>
        <w:spacing w:after="0" w:line="240" w:lineRule="auto"/>
      </w:pPr>
      <w:r>
        <w:separator/>
      </w:r>
    </w:p>
  </w:footnote>
  <w:footnote w:type="continuationSeparator" w:id="0">
    <w:p w14:paraId="69ECAD24" w14:textId="77777777" w:rsidR="00A44216" w:rsidRDefault="00A44216"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B28D" w14:textId="2E9A42F7" w:rsidR="00C461A4" w:rsidRDefault="00C461A4">
    <w:pPr>
      <w:pStyle w:val="Encabezado"/>
    </w:pPr>
  </w:p>
  <w:p w14:paraId="1CF71987" w14:textId="77777777" w:rsidR="00C461A4" w:rsidRDefault="00C461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5B96"/>
    <w:rsid w:val="00010987"/>
    <w:rsid w:val="000159CC"/>
    <w:rsid w:val="00015C22"/>
    <w:rsid w:val="000167E0"/>
    <w:rsid w:val="00022B79"/>
    <w:rsid w:val="000235E9"/>
    <w:rsid w:val="0002637D"/>
    <w:rsid w:val="0002733C"/>
    <w:rsid w:val="00027978"/>
    <w:rsid w:val="0004480C"/>
    <w:rsid w:val="00053D16"/>
    <w:rsid w:val="00056D9F"/>
    <w:rsid w:val="00063183"/>
    <w:rsid w:val="0006548C"/>
    <w:rsid w:val="00070DB6"/>
    <w:rsid w:val="00071A25"/>
    <w:rsid w:val="00075FDB"/>
    <w:rsid w:val="00077B6F"/>
    <w:rsid w:val="00080A9A"/>
    <w:rsid w:val="000835CB"/>
    <w:rsid w:val="00083D69"/>
    <w:rsid w:val="00083F50"/>
    <w:rsid w:val="00092684"/>
    <w:rsid w:val="000A5666"/>
    <w:rsid w:val="000A5CAA"/>
    <w:rsid w:val="000B19A0"/>
    <w:rsid w:val="000B58D8"/>
    <w:rsid w:val="000C0734"/>
    <w:rsid w:val="000F6340"/>
    <w:rsid w:val="0011308C"/>
    <w:rsid w:val="001320DF"/>
    <w:rsid w:val="00136E12"/>
    <w:rsid w:val="001373AF"/>
    <w:rsid w:val="001377EF"/>
    <w:rsid w:val="001508BC"/>
    <w:rsid w:val="001529FE"/>
    <w:rsid w:val="00156284"/>
    <w:rsid w:val="001703D8"/>
    <w:rsid w:val="00170E39"/>
    <w:rsid w:val="00174918"/>
    <w:rsid w:val="00174DA5"/>
    <w:rsid w:val="00181908"/>
    <w:rsid w:val="00181DCE"/>
    <w:rsid w:val="00187BFD"/>
    <w:rsid w:val="001A008A"/>
    <w:rsid w:val="001A3395"/>
    <w:rsid w:val="001B1E59"/>
    <w:rsid w:val="001B58A3"/>
    <w:rsid w:val="001D0EED"/>
    <w:rsid w:val="001D59D9"/>
    <w:rsid w:val="001D6136"/>
    <w:rsid w:val="00201C0D"/>
    <w:rsid w:val="00204407"/>
    <w:rsid w:val="0020749F"/>
    <w:rsid w:val="00211977"/>
    <w:rsid w:val="002130B0"/>
    <w:rsid w:val="0021627D"/>
    <w:rsid w:val="00225288"/>
    <w:rsid w:val="00227D02"/>
    <w:rsid w:val="002331C3"/>
    <w:rsid w:val="00241719"/>
    <w:rsid w:val="00243F6B"/>
    <w:rsid w:val="00267D6E"/>
    <w:rsid w:val="0027261F"/>
    <w:rsid w:val="00272F4F"/>
    <w:rsid w:val="0027301E"/>
    <w:rsid w:val="00274985"/>
    <w:rsid w:val="002768C6"/>
    <w:rsid w:val="00277667"/>
    <w:rsid w:val="00290CA4"/>
    <w:rsid w:val="002A31D3"/>
    <w:rsid w:val="002A7E2E"/>
    <w:rsid w:val="002B726E"/>
    <w:rsid w:val="002C2A0F"/>
    <w:rsid w:val="002C61DD"/>
    <w:rsid w:val="002D3B01"/>
    <w:rsid w:val="002E17F9"/>
    <w:rsid w:val="002F09CA"/>
    <w:rsid w:val="002F35F0"/>
    <w:rsid w:val="0032132E"/>
    <w:rsid w:val="00340E4B"/>
    <w:rsid w:val="00345DF0"/>
    <w:rsid w:val="00345F7F"/>
    <w:rsid w:val="00347D7E"/>
    <w:rsid w:val="00353092"/>
    <w:rsid w:val="00357D70"/>
    <w:rsid w:val="00362449"/>
    <w:rsid w:val="00364E0F"/>
    <w:rsid w:val="0038290F"/>
    <w:rsid w:val="00385181"/>
    <w:rsid w:val="00391F72"/>
    <w:rsid w:val="003B3A93"/>
    <w:rsid w:val="003B798E"/>
    <w:rsid w:val="003D09A9"/>
    <w:rsid w:val="003D4684"/>
    <w:rsid w:val="003D4687"/>
    <w:rsid w:val="003E0CC2"/>
    <w:rsid w:val="003E450C"/>
    <w:rsid w:val="003F1149"/>
    <w:rsid w:val="003F1B5F"/>
    <w:rsid w:val="00403814"/>
    <w:rsid w:val="00417E23"/>
    <w:rsid w:val="00425F75"/>
    <w:rsid w:val="00440BC2"/>
    <w:rsid w:val="00444232"/>
    <w:rsid w:val="00460C30"/>
    <w:rsid w:val="00465FB9"/>
    <w:rsid w:val="00466302"/>
    <w:rsid w:val="0047370C"/>
    <w:rsid w:val="0047522D"/>
    <w:rsid w:val="004A3E25"/>
    <w:rsid w:val="004B51ED"/>
    <w:rsid w:val="004C51EC"/>
    <w:rsid w:val="004E65DD"/>
    <w:rsid w:val="004F549E"/>
    <w:rsid w:val="005201E9"/>
    <w:rsid w:val="00521B4C"/>
    <w:rsid w:val="00522050"/>
    <w:rsid w:val="005259E7"/>
    <w:rsid w:val="005265A5"/>
    <w:rsid w:val="00527B27"/>
    <w:rsid w:val="005316B2"/>
    <w:rsid w:val="00531BEE"/>
    <w:rsid w:val="005323A2"/>
    <w:rsid w:val="0053470F"/>
    <w:rsid w:val="00537DBF"/>
    <w:rsid w:val="00540F01"/>
    <w:rsid w:val="00544BFC"/>
    <w:rsid w:val="00547EE5"/>
    <w:rsid w:val="00567DEC"/>
    <w:rsid w:val="0057035B"/>
    <w:rsid w:val="005818E3"/>
    <w:rsid w:val="00582D26"/>
    <w:rsid w:val="0058358B"/>
    <w:rsid w:val="00585D65"/>
    <w:rsid w:val="005948EF"/>
    <w:rsid w:val="00597430"/>
    <w:rsid w:val="005A0B70"/>
    <w:rsid w:val="005A782D"/>
    <w:rsid w:val="005B2924"/>
    <w:rsid w:val="005C524E"/>
    <w:rsid w:val="005C5AB9"/>
    <w:rsid w:val="005E0EC2"/>
    <w:rsid w:val="005E2CBE"/>
    <w:rsid w:val="005F4C97"/>
    <w:rsid w:val="00605902"/>
    <w:rsid w:val="00606105"/>
    <w:rsid w:val="00613A39"/>
    <w:rsid w:val="0061551E"/>
    <w:rsid w:val="00622ABC"/>
    <w:rsid w:val="00623204"/>
    <w:rsid w:val="00624034"/>
    <w:rsid w:val="00631FC8"/>
    <w:rsid w:val="0063510B"/>
    <w:rsid w:val="006442E0"/>
    <w:rsid w:val="00652672"/>
    <w:rsid w:val="0065594D"/>
    <w:rsid w:val="00655A90"/>
    <w:rsid w:val="00655BA3"/>
    <w:rsid w:val="00657AD2"/>
    <w:rsid w:val="00671DB5"/>
    <w:rsid w:val="00686BB2"/>
    <w:rsid w:val="006878E1"/>
    <w:rsid w:val="0069304A"/>
    <w:rsid w:val="00697D6C"/>
    <w:rsid w:val="006B5CAE"/>
    <w:rsid w:val="006C1A65"/>
    <w:rsid w:val="006C29A7"/>
    <w:rsid w:val="006C6261"/>
    <w:rsid w:val="006D2BA9"/>
    <w:rsid w:val="006D397E"/>
    <w:rsid w:val="006E3617"/>
    <w:rsid w:val="006F36EF"/>
    <w:rsid w:val="006F4986"/>
    <w:rsid w:val="0070030F"/>
    <w:rsid w:val="00701598"/>
    <w:rsid w:val="00701893"/>
    <w:rsid w:val="00703430"/>
    <w:rsid w:val="00704A95"/>
    <w:rsid w:val="00706EB2"/>
    <w:rsid w:val="00707C99"/>
    <w:rsid w:val="0072050F"/>
    <w:rsid w:val="00720DBC"/>
    <w:rsid w:val="0072240A"/>
    <w:rsid w:val="007261FD"/>
    <w:rsid w:val="007300C4"/>
    <w:rsid w:val="007708AB"/>
    <w:rsid w:val="00771625"/>
    <w:rsid w:val="00784355"/>
    <w:rsid w:val="007906AF"/>
    <w:rsid w:val="00794424"/>
    <w:rsid w:val="007950DD"/>
    <w:rsid w:val="007965C0"/>
    <w:rsid w:val="007A09BB"/>
    <w:rsid w:val="007A4108"/>
    <w:rsid w:val="007A4EA9"/>
    <w:rsid w:val="007A7F95"/>
    <w:rsid w:val="007B1018"/>
    <w:rsid w:val="007C14D0"/>
    <w:rsid w:val="007C213D"/>
    <w:rsid w:val="007D13E3"/>
    <w:rsid w:val="007D13F3"/>
    <w:rsid w:val="007D39D3"/>
    <w:rsid w:val="007D5BB1"/>
    <w:rsid w:val="007D7213"/>
    <w:rsid w:val="007E5917"/>
    <w:rsid w:val="007F74F1"/>
    <w:rsid w:val="008010D0"/>
    <w:rsid w:val="008020A1"/>
    <w:rsid w:val="0080615E"/>
    <w:rsid w:val="00816B3F"/>
    <w:rsid w:val="0081754D"/>
    <w:rsid w:val="00836831"/>
    <w:rsid w:val="00837DDE"/>
    <w:rsid w:val="008523F5"/>
    <w:rsid w:val="008548F9"/>
    <w:rsid w:val="0085791F"/>
    <w:rsid w:val="00857988"/>
    <w:rsid w:val="00871F40"/>
    <w:rsid w:val="00883121"/>
    <w:rsid w:val="0088392F"/>
    <w:rsid w:val="00884426"/>
    <w:rsid w:val="00886D60"/>
    <w:rsid w:val="008916FF"/>
    <w:rsid w:val="00891DB3"/>
    <w:rsid w:val="00895A85"/>
    <w:rsid w:val="008A1D12"/>
    <w:rsid w:val="008A3A47"/>
    <w:rsid w:val="008D6DDF"/>
    <w:rsid w:val="008F1161"/>
    <w:rsid w:val="008F479E"/>
    <w:rsid w:val="009011F1"/>
    <w:rsid w:val="0091528B"/>
    <w:rsid w:val="009157B1"/>
    <w:rsid w:val="00917CAF"/>
    <w:rsid w:val="009272D7"/>
    <w:rsid w:val="00933532"/>
    <w:rsid w:val="00943343"/>
    <w:rsid w:val="00946694"/>
    <w:rsid w:val="00951B99"/>
    <w:rsid w:val="00964237"/>
    <w:rsid w:val="00966813"/>
    <w:rsid w:val="0097301B"/>
    <w:rsid w:val="00974D2D"/>
    <w:rsid w:val="009754DD"/>
    <w:rsid w:val="00997863"/>
    <w:rsid w:val="009A5B27"/>
    <w:rsid w:val="009A6404"/>
    <w:rsid w:val="009A701F"/>
    <w:rsid w:val="009A7E68"/>
    <w:rsid w:val="009B29C9"/>
    <w:rsid w:val="009B4291"/>
    <w:rsid w:val="009B58C7"/>
    <w:rsid w:val="009C1066"/>
    <w:rsid w:val="009C1372"/>
    <w:rsid w:val="009C5373"/>
    <w:rsid w:val="009C6404"/>
    <w:rsid w:val="009D3B98"/>
    <w:rsid w:val="009D6055"/>
    <w:rsid w:val="009E5F11"/>
    <w:rsid w:val="009E7994"/>
    <w:rsid w:val="009F2EEB"/>
    <w:rsid w:val="00A02270"/>
    <w:rsid w:val="00A16942"/>
    <w:rsid w:val="00A17A72"/>
    <w:rsid w:val="00A25F51"/>
    <w:rsid w:val="00A30393"/>
    <w:rsid w:val="00A32246"/>
    <w:rsid w:val="00A328C0"/>
    <w:rsid w:val="00A3714C"/>
    <w:rsid w:val="00A427D6"/>
    <w:rsid w:val="00A44216"/>
    <w:rsid w:val="00A46E96"/>
    <w:rsid w:val="00A62BEC"/>
    <w:rsid w:val="00A658C1"/>
    <w:rsid w:val="00A734AD"/>
    <w:rsid w:val="00A837A0"/>
    <w:rsid w:val="00A90926"/>
    <w:rsid w:val="00A97287"/>
    <w:rsid w:val="00AA2DED"/>
    <w:rsid w:val="00AB1C66"/>
    <w:rsid w:val="00AC5A9E"/>
    <w:rsid w:val="00AD1FEC"/>
    <w:rsid w:val="00AD2DF1"/>
    <w:rsid w:val="00B00552"/>
    <w:rsid w:val="00B02BEE"/>
    <w:rsid w:val="00B11C1C"/>
    <w:rsid w:val="00B17BD8"/>
    <w:rsid w:val="00B30B53"/>
    <w:rsid w:val="00B313E9"/>
    <w:rsid w:val="00B32325"/>
    <w:rsid w:val="00B340A4"/>
    <w:rsid w:val="00B45C2D"/>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3FEF"/>
    <w:rsid w:val="00C4163B"/>
    <w:rsid w:val="00C41F24"/>
    <w:rsid w:val="00C461A4"/>
    <w:rsid w:val="00C47619"/>
    <w:rsid w:val="00C52848"/>
    <w:rsid w:val="00C67E5D"/>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190E"/>
    <w:rsid w:val="00CD4BE8"/>
    <w:rsid w:val="00CF55D6"/>
    <w:rsid w:val="00CF78D3"/>
    <w:rsid w:val="00D10B27"/>
    <w:rsid w:val="00D12CFF"/>
    <w:rsid w:val="00D156AF"/>
    <w:rsid w:val="00D16367"/>
    <w:rsid w:val="00D2092C"/>
    <w:rsid w:val="00D22DC3"/>
    <w:rsid w:val="00D27042"/>
    <w:rsid w:val="00D4253A"/>
    <w:rsid w:val="00D47F72"/>
    <w:rsid w:val="00D5055B"/>
    <w:rsid w:val="00D50B42"/>
    <w:rsid w:val="00D57228"/>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4057"/>
    <w:rsid w:val="00E6771C"/>
    <w:rsid w:val="00E70381"/>
    <w:rsid w:val="00E70F8F"/>
    <w:rsid w:val="00E73DEF"/>
    <w:rsid w:val="00E80D65"/>
    <w:rsid w:val="00EA1062"/>
    <w:rsid w:val="00EA4C4B"/>
    <w:rsid w:val="00EC19C1"/>
    <w:rsid w:val="00EC7271"/>
    <w:rsid w:val="00ED38AF"/>
    <w:rsid w:val="00ED60A1"/>
    <w:rsid w:val="00ED6123"/>
    <w:rsid w:val="00EE1C4A"/>
    <w:rsid w:val="00EE6D21"/>
    <w:rsid w:val="00F01B55"/>
    <w:rsid w:val="00F06498"/>
    <w:rsid w:val="00F11E0A"/>
    <w:rsid w:val="00F14F22"/>
    <w:rsid w:val="00F16CF9"/>
    <w:rsid w:val="00F20B09"/>
    <w:rsid w:val="00F3335E"/>
    <w:rsid w:val="00F349E0"/>
    <w:rsid w:val="00F439B5"/>
    <w:rsid w:val="00F52E75"/>
    <w:rsid w:val="00F63F49"/>
    <w:rsid w:val="00F65837"/>
    <w:rsid w:val="00F74CF6"/>
    <w:rsid w:val="00F81150"/>
    <w:rsid w:val="00F833B7"/>
    <w:rsid w:val="00F83A22"/>
    <w:rsid w:val="00F84CF9"/>
    <w:rsid w:val="00F87E38"/>
    <w:rsid w:val="00F97EA2"/>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 w:type="paragraph" w:styleId="Textodeglobo">
    <w:name w:val="Balloon Text"/>
    <w:basedOn w:val="Normal"/>
    <w:link w:val="TextodegloboCar"/>
    <w:uiPriority w:val="99"/>
    <w:semiHidden/>
    <w:unhideWhenUsed/>
    <w:rsid w:val="00EA10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4</cp:revision>
  <cp:lastPrinted>2020-10-05T22:32:00Z</cp:lastPrinted>
  <dcterms:created xsi:type="dcterms:W3CDTF">2020-10-05T22:31:00Z</dcterms:created>
  <dcterms:modified xsi:type="dcterms:W3CDTF">2021-02-20T20:18:00Z</dcterms:modified>
</cp:coreProperties>
</file>