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DE24" w14:textId="77777777" w:rsidR="00E64F28" w:rsidRPr="00683D18" w:rsidRDefault="00E64F28" w:rsidP="00400C84">
      <w:pPr>
        <w:pStyle w:val="Puesto"/>
        <w:outlineLvl w:val="0"/>
      </w:pPr>
      <w:r w:rsidRPr="00683D18">
        <w:t xml:space="preserve">RESOLUCIÓN DE RECURSO DE </w:t>
      </w:r>
      <w:r w:rsidR="00F05CB6" w:rsidRPr="00683D18">
        <w:t>IMPUGNACIÓN</w:t>
      </w:r>
      <w:r w:rsidRPr="00683D18">
        <w:t xml:space="preserve"> </w:t>
      </w:r>
      <w:proofErr w:type="spellStart"/>
      <w:r w:rsidRPr="00683D18">
        <w:t>N</w:t>
      </w:r>
      <w:r w:rsidR="006858E0" w:rsidRPr="00683D18">
        <w:t>°</w:t>
      </w:r>
      <w:proofErr w:type="spellEnd"/>
      <w:r w:rsidR="006858E0" w:rsidRPr="00683D18">
        <w:t xml:space="preserve"> 050/20</w:t>
      </w:r>
    </w:p>
    <w:p w14:paraId="7695C4BA" w14:textId="77777777" w:rsidR="00E64F28" w:rsidRPr="00683D18" w:rsidRDefault="00E64F28">
      <w:pPr>
        <w:rPr>
          <w:b/>
          <w:bCs/>
          <w:lang w:val="es-MX"/>
        </w:rPr>
      </w:pPr>
    </w:p>
    <w:p w14:paraId="6AA91695" w14:textId="77777777" w:rsidR="00E64F28" w:rsidRPr="00683D18" w:rsidRDefault="00E64F28">
      <w:pPr>
        <w:rPr>
          <w:b/>
          <w:bCs/>
          <w:lang w:val="es-MX"/>
        </w:rPr>
      </w:pPr>
    </w:p>
    <w:p w14:paraId="73D42FDD" w14:textId="77777777" w:rsidR="00E64F28" w:rsidRPr="00683D18" w:rsidRDefault="00F05CB6" w:rsidP="00400C84">
      <w:pPr>
        <w:jc w:val="both"/>
        <w:outlineLvl w:val="0"/>
        <w:rPr>
          <w:b/>
          <w:bCs/>
          <w:lang w:val="es-MX"/>
        </w:rPr>
      </w:pPr>
      <w:r w:rsidRPr="00683D18">
        <w:rPr>
          <w:b/>
          <w:bCs/>
          <w:lang w:val="es-MX"/>
        </w:rPr>
        <w:t>VISTOS:</w:t>
      </w:r>
    </w:p>
    <w:p w14:paraId="2E3D140B" w14:textId="77777777" w:rsidR="00E64F28" w:rsidRPr="00683D18" w:rsidRDefault="00E64F28">
      <w:pPr>
        <w:jc w:val="both"/>
        <w:rPr>
          <w:b/>
          <w:bCs/>
          <w:lang w:val="es-MX"/>
        </w:rPr>
      </w:pPr>
    </w:p>
    <w:p w14:paraId="7836AD0E" w14:textId="77777777" w:rsidR="00F60108" w:rsidRPr="00683D18" w:rsidRDefault="00E64F28">
      <w:pPr>
        <w:jc w:val="both"/>
        <w:rPr>
          <w:bCs/>
        </w:rPr>
      </w:pPr>
      <w:r w:rsidRPr="00683D18">
        <w:t>El recurso de</w:t>
      </w:r>
      <w:r w:rsidR="00191416" w:rsidRPr="00683D18">
        <w:t xml:space="preserve"> </w:t>
      </w:r>
      <w:r w:rsidR="00F05CB6" w:rsidRPr="00683D18">
        <w:t>impugnación</w:t>
      </w:r>
      <w:r w:rsidR="00191416" w:rsidRPr="00683D18">
        <w:t xml:space="preserve"> presentado</w:t>
      </w:r>
      <w:r w:rsidR="00A921BD" w:rsidRPr="00683D18">
        <w:t xml:space="preserve"> </w:t>
      </w:r>
      <w:r w:rsidRPr="00683D18">
        <w:t>por</w:t>
      </w:r>
      <w:r w:rsidR="009366A4" w:rsidRPr="00683D18">
        <w:t xml:space="preserve"> </w:t>
      </w:r>
      <w:r w:rsidR="00683D18" w:rsidRPr="0061549C">
        <w:t>..................</w:t>
      </w:r>
      <w:r w:rsidR="00683D18">
        <w:t xml:space="preserve"> </w:t>
      </w:r>
      <w:r w:rsidRPr="00683D18">
        <w:t>re</w:t>
      </w:r>
      <w:r w:rsidR="000149BA" w:rsidRPr="00683D18">
        <w:t>specto de la Resolución Nro.</w:t>
      </w:r>
      <w:r w:rsidR="00C56C62" w:rsidRPr="00683D18">
        <w:t xml:space="preserve"> </w:t>
      </w:r>
      <w:r w:rsidR="009F3B10" w:rsidRPr="00683D18">
        <w:t>0</w:t>
      </w:r>
      <w:r w:rsidR="00CB5073" w:rsidRPr="00683D18">
        <w:t>77</w:t>
      </w:r>
      <w:r w:rsidR="00A01D42" w:rsidRPr="00683D18">
        <w:t>/</w:t>
      </w:r>
      <w:r w:rsidR="00970C13" w:rsidRPr="00683D18">
        <w:t>20</w:t>
      </w:r>
      <w:r w:rsidR="009F3B10" w:rsidRPr="00683D18">
        <w:t>20</w:t>
      </w:r>
      <w:r w:rsidR="00EC5F7C" w:rsidRPr="00683D18">
        <w:t>,</w:t>
      </w:r>
      <w:r w:rsidR="000F1FEA" w:rsidRPr="00683D18">
        <w:t xml:space="preserve"> </w:t>
      </w:r>
      <w:r w:rsidR="000E19F5" w:rsidRPr="00683D18">
        <w:t xml:space="preserve">expedida por </w:t>
      </w:r>
      <w:r w:rsidR="00EA0FB5" w:rsidRPr="00683D18">
        <w:t>la</w:t>
      </w:r>
      <w:r w:rsidR="000E19F5" w:rsidRPr="00683D18">
        <w:t xml:space="preserve"> Defensoría del Asegurado y</w:t>
      </w:r>
      <w:r w:rsidR="00BF5EDD" w:rsidRPr="00683D18">
        <w:t>,</w:t>
      </w:r>
      <w:r w:rsidRPr="00683D18">
        <w:t xml:space="preserve"> conforme a l</w:t>
      </w:r>
      <w:r w:rsidR="00A667CA" w:rsidRPr="00683D18">
        <w:t>a cual se declaró</w:t>
      </w:r>
      <w:r w:rsidR="00D92993" w:rsidRPr="00683D18">
        <w:t xml:space="preserve"> </w:t>
      </w:r>
      <w:r w:rsidR="00DD5BC9" w:rsidRPr="00683D18">
        <w:t>IN</w:t>
      </w:r>
      <w:r w:rsidR="00D102AA" w:rsidRPr="00683D18">
        <w:t xml:space="preserve">FUNDADA </w:t>
      </w:r>
      <w:r w:rsidR="00191416" w:rsidRPr="00683D18">
        <w:t>l</w:t>
      </w:r>
      <w:r w:rsidR="00D102AA" w:rsidRPr="00683D18">
        <w:t>a</w:t>
      </w:r>
      <w:r w:rsidRPr="00683D18">
        <w:t xml:space="preserve"> reclam</w:t>
      </w:r>
      <w:r w:rsidR="00D102AA" w:rsidRPr="00683D18">
        <w:t>ación</w:t>
      </w:r>
      <w:r w:rsidR="00D2462D" w:rsidRPr="00683D18">
        <w:t xml:space="preserve"> </w:t>
      </w:r>
      <w:r w:rsidR="00C56C62" w:rsidRPr="00683D18">
        <w:t>interpuest</w:t>
      </w:r>
      <w:r w:rsidR="00D102AA" w:rsidRPr="00683D18">
        <w:t>a</w:t>
      </w:r>
      <w:r w:rsidR="00D2462D" w:rsidRPr="00683D18">
        <w:t xml:space="preserve"> </w:t>
      </w:r>
      <w:r w:rsidR="009366A4" w:rsidRPr="00683D18">
        <w:t>co</w:t>
      </w:r>
      <w:r w:rsidR="00DD5BC9" w:rsidRPr="00683D18">
        <w:t>ntra</w:t>
      </w:r>
      <w:r w:rsidR="009F3B10" w:rsidRPr="00683D18">
        <w:t xml:space="preserve"> </w:t>
      </w:r>
      <w:r w:rsidR="00683D18" w:rsidRPr="0061549C">
        <w:t>..................</w:t>
      </w:r>
      <w:r w:rsidR="00683D18">
        <w:t xml:space="preserve"> </w:t>
      </w:r>
      <w:r w:rsidR="00DD5BC9" w:rsidRPr="00683D18">
        <w:t>en relación al</w:t>
      </w:r>
      <w:r w:rsidR="002670D2" w:rsidRPr="00683D18">
        <w:rPr>
          <w:b/>
          <w:lang w:val="es-MX"/>
        </w:rPr>
        <w:t xml:space="preserve"> </w:t>
      </w:r>
      <w:bookmarkStart w:id="0" w:name="_Hlk26782174"/>
      <w:r w:rsidR="00CB5073" w:rsidRPr="00683D18">
        <w:rPr>
          <w:b/>
          <w:lang w:val="es-MX"/>
        </w:rPr>
        <w:t xml:space="preserve">SEGURO DE DECESOS </w:t>
      </w:r>
      <w:r w:rsidR="00683D18" w:rsidRPr="0061549C">
        <w:t>..................</w:t>
      </w:r>
      <w:r w:rsidR="00CB5073" w:rsidRPr="00683D18">
        <w:rPr>
          <w:b/>
          <w:lang w:val="es-MX"/>
        </w:rPr>
        <w:t xml:space="preserve"> - PÓLIZA No </w:t>
      </w:r>
      <w:bookmarkEnd w:id="0"/>
      <w:r w:rsidR="00683D18" w:rsidRPr="0061549C">
        <w:t>..................</w:t>
      </w:r>
      <w:r w:rsidR="00EA0FB5" w:rsidRPr="00683D18">
        <w:rPr>
          <w:bCs/>
          <w:lang w:val="es-MX"/>
        </w:rPr>
        <w:t>;</w:t>
      </w:r>
    </w:p>
    <w:p w14:paraId="6499E1BA" w14:textId="77777777" w:rsidR="00F60108" w:rsidRPr="00683D18" w:rsidRDefault="00F60108">
      <w:pPr>
        <w:jc w:val="both"/>
      </w:pPr>
    </w:p>
    <w:p w14:paraId="7E758F48" w14:textId="77777777" w:rsidR="00CB5073" w:rsidRPr="00683D18" w:rsidRDefault="00E64F28">
      <w:pPr>
        <w:pStyle w:val="Textoindependiente"/>
      </w:pPr>
      <w:r w:rsidRPr="00683D18">
        <w:t xml:space="preserve">Que, </w:t>
      </w:r>
      <w:r w:rsidR="0090008D" w:rsidRPr="00683D18">
        <w:t>el</w:t>
      </w:r>
      <w:r w:rsidRPr="00683D18">
        <w:t xml:space="preserve"> </w:t>
      </w:r>
      <w:r w:rsidR="0090008D" w:rsidRPr="00683D18">
        <w:t>indicado recurso se sustenta</w:t>
      </w:r>
      <w:r w:rsidR="00FE2DDD" w:rsidRPr="00683D18">
        <w:t xml:space="preserve"> </w:t>
      </w:r>
      <w:r w:rsidR="005A0CBC" w:rsidRPr="00683D18">
        <w:t xml:space="preserve">resumidamente en </w:t>
      </w:r>
      <w:r w:rsidR="00D102AA" w:rsidRPr="00683D18">
        <w:t>lo siguiente: (1)</w:t>
      </w:r>
      <w:r w:rsidR="00183F2E" w:rsidRPr="00683D18">
        <w:t xml:space="preserve"> </w:t>
      </w:r>
      <w:r w:rsidR="00CB5073" w:rsidRPr="00683D18">
        <w:t>la aseguradora incumplió con la aplicación de los artículos 21 y 23 de la Ley 29946, que regulan la suspensión automática de la cobertura; (2) la aplicación de la normatividad anterior a la Ley 29946 no es legítima por cuanto fue derogada por la cláusula decimotercera de la dicha ley.</w:t>
      </w:r>
    </w:p>
    <w:p w14:paraId="7F06C0E0" w14:textId="77777777" w:rsidR="00CB5073" w:rsidRPr="00683D18" w:rsidRDefault="00CB5073">
      <w:pPr>
        <w:pStyle w:val="Textoindependiente"/>
      </w:pPr>
    </w:p>
    <w:p w14:paraId="41225E2A" w14:textId="77777777" w:rsidR="00F05CB6" w:rsidRPr="00683D18" w:rsidRDefault="00E64F28" w:rsidP="00F05CB6">
      <w:pPr>
        <w:pStyle w:val="Textoindependiente"/>
      </w:pPr>
      <w:r w:rsidRPr="00683D18">
        <w:t xml:space="preserve">Que, </w:t>
      </w:r>
      <w:r w:rsidR="00C56C62" w:rsidRPr="00683D18">
        <w:t>l</w:t>
      </w:r>
      <w:r w:rsidR="0057512F" w:rsidRPr="00683D18">
        <w:t>a</w:t>
      </w:r>
      <w:r w:rsidR="0083474D" w:rsidRPr="00683D18">
        <w:t xml:space="preserve"> </w:t>
      </w:r>
      <w:r w:rsidR="004F3BE3" w:rsidRPr="00683D18">
        <w:t>aseguradora</w:t>
      </w:r>
      <w:r w:rsidR="008266C9" w:rsidRPr="00683D18">
        <w:t xml:space="preserve"> </w:t>
      </w:r>
      <w:r w:rsidR="00CB5073" w:rsidRPr="00683D18">
        <w:t xml:space="preserve">no </w:t>
      </w:r>
      <w:r w:rsidR="00841737" w:rsidRPr="00683D18">
        <w:t xml:space="preserve">absolvió </w:t>
      </w:r>
      <w:r w:rsidR="004F3BE3" w:rsidRPr="00683D18">
        <w:t xml:space="preserve">el traslado del </w:t>
      </w:r>
      <w:r w:rsidR="00801915" w:rsidRPr="00683D18">
        <w:t xml:space="preserve">recurso </w:t>
      </w:r>
      <w:r w:rsidR="004F3BE3" w:rsidRPr="00683D18">
        <w:t>impugnatorio</w:t>
      </w:r>
      <w:r w:rsidR="00EA0FB5" w:rsidRPr="00683D18">
        <w:t>.</w:t>
      </w:r>
    </w:p>
    <w:p w14:paraId="5E8356C9" w14:textId="77777777" w:rsidR="00664A65" w:rsidRPr="00683D18" w:rsidRDefault="00664A65">
      <w:pPr>
        <w:pStyle w:val="Textoindependiente"/>
      </w:pPr>
    </w:p>
    <w:p w14:paraId="6FA53B94" w14:textId="77777777" w:rsidR="00A206E5" w:rsidRPr="00683D18" w:rsidRDefault="00A206E5">
      <w:pPr>
        <w:pStyle w:val="Textoindependiente"/>
        <w:tabs>
          <w:tab w:val="left" w:pos="930"/>
        </w:tabs>
      </w:pPr>
      <w:r w:rsidRPr="00683D18">
        <w:t xml:space="preserve">Que, </w:t>
      </w:r>
      <w:r w:rsidR="00F36E16" w:rsidRPr="00683D18">
        <w:t xml:space="preserve">atendiendo a lo expuesto, </w:t>
      </w:r>
      <w:r w:rsidRPr="00683D18">
        <w:t xml:space="preserve">esta Defensoría </w:t>
      </w:r>
      <w:r w:rsidR="004B6936" w:rsidRPr="00683D18">
        <w:t>resuelve finalmente</w:t>
      </w:r>
      <w:r w:rsidRPr="00683D18">
        <w:t xml:space="preserve"> lo siguiente:</w:t>
      </w:r>
    </w:p>
    <w:p w14:paraId="30EB7F73" w14:textId="77777777" w:rsidR="00B604C0" w:rsidRPr="00683D18" w:rsidRDefault="00B604C0" w:rsidP="007E111C">
      <w:pPr>
        <w:jc w:val="both"/>
        <w:rPr>
          <w:b/>
          <w:u w:val="single"/>
          <w:lang w:val="es-PE"/>
        </w:rPr>
      </w:pPr>
    </w:p>
    <w:p w14:paraId="55851ACB" w14:textId="77777777" w:rsidR="00E77A13" w:rsidRPr="00683D18" w:rsidRDefault="00E77A13" w:rsidP="00E77A13">
      <w:pPr>
        <w:jc w:val="both"/>
        <w:rPr>
          <w:lang w:val="es-PE"/>
        </w:rPr>
      </w:pPr>
      <w:r w:rsidRPr="00683D18">
        <w:rPr>
          <w:b/>
          <w:u w:val="single"/>
          <w:lang w:val="es-PE"/>
        </w:rPr>
        <w:t>PRIMERO</w:t>
      </w:r>
      <w:r w:rsidRPr="00683D18">
        <w:rPr>
          <w:b/>
          <w:lang w:val="es-PE"/>
        </w:rPr>
        <w:t>:</w:t>
      </w:r>
      <w:r w:rsidRPr="00683D18">
        <w:rPr>
          <w:lang w:val="es-PE"/>
        </w:rPr>
        <w:t xml:space="preserve"> El artículo 10 (Procedimiento) del Reglamento de la DEFASEG </w:t>
      </w:r>
      <w:r w:rsidRPr="00683D18">
        <w:rPr>
          <w:rFonts w:eastAsia="Arial Unicode MS"/>
          <w:lang w:val="es-PE"/>
        </w:rPr>
        <w:t>(http://www.defaseg.com.pe/reglamento)</w:t>
      </w:r>
      <w:r w:rsidRPr="00683D18">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6E61CA8A" w14:textId="77777777" w:rsidR="00E77A13" w:rsidRPr="00683D18" w:rsidRDefault="00E77A13" w:rsidP="00E77A13">
      <w:pPr>
        <w:jc w:val="both"/>
        <w:rPr>
          <w:lang w:val="es-PE"/>
        </w:rPr>
      </w:pPr>
    </w:p>
    <w:p w14:paraId="38A40672" w14:textId="77777777" w:rsidR="00E77A13" w:rsidRPr="00683D18" w:rsidRDefault="00E77A13" w:rsidP="00E77A13">
      <w:pPr>
        <w:jc w:val="both"/>
        <w:rPr>
          <w:bCs/>
        </w:rPr>
      </w:pPr>
      <w:r w:rsidRPr="00683D18">
        <w:rPr>
          <w:lang w:val="es-PE"/>
        </w:rPr>
        <w:t>Conforme a ello, en el caso concreto, l</w:t>
      </w:r>
      <w:r w:rsidR="00615F86" w:rsidRPr="00683D18">
        <w:rPr>
          <w:lang w:val="es-PE"/>
        </w:rPr>
        <w:t>a</w:t>
      </w:r>
      <w:r w:rsidRPr="00683D18">
        <w:rPr>
          <w:lang w:val="es-PE"/>
        </w:rPr>
        <w:t xml:space="preserve"> reclamante </w:t>
      </w:r>
      <w:r w:rsidRPr="00683D18">
        <w:rPr>
          <w:bCs/>
        </w:rPr>
        <w:t xml:space="preserve">sustenta su impugnación </w:t>
      </w:r>
      <w:r w:rsidR="00F0106F" w:rsidRPr="00683D18">
        <w:rPr>
          <w:bCs/>
        </w:rPr>
        <w:t xml:space="preserve">al </w:t>
      </w:r>
      <w:r w:rsidR="00615F86" w:rsidRPr="00683D18">
        <w:rPr>
          <w:bCs/>
        </w:rPr>
        <w:t>discrepar con el contenido de la resolución</w:t>
      </w:r>
      <w:r w:rsidR="00F0106F" w:rsidRPr="00683D18">
        <w:rPr>
          <w:bCs/>
        </w:rPr>
        <w:t xml:space="preserve"> impugnada</w:t>
      </w:r>
      <w:r w:rsidRPr="00683D18">
        <w:rPr>
          <w:bCs/>
        </w:rPr>
        <w:t>.</w:t>
      </w:r>
    </w:p>
    <w:p w14:paraId="07981610" w14:textId="77777777" w:rsidR="00E77A13" w:rsidRPr="00683D18" w:rsidRDefault="00E77A13" w:rsidP="00E77A13">
      <w:pPr>
        <w:jc w:val="both"/>
        <w:rPr>
          <w:bCs/>
        </w:rPr>
      </w:pPr>
    </w:p>
    <w:p w14:paraId="709324B3" w14:textId="77777777" w:rsidR="00CB5073" w:rsidRPr="00683D18" w:rsidRDefault="00E77A13" w:rsidP="00CB5073">
      <w:pPr>
        <w:jc w:val="both"/>
        <w:rPr>
          <w:bCs/>
        </w:rPr>
      </w:pPr>
      <w:r w:rsidRPr="00683D18">
        <w:rPr>
          <w:b/>
          <w:bCs/>
          <w:u w:val="single"/>
        </w:rPr>
        <w:t>SEGUNDO</w:t>
      </w:r>
      <w:r w:rsidRPr="00683D18">
        <w:rPr>
          <w:b/>
          <w:bCs/>
        </w:rPr>
        <w:t>:</w:t>
      </w:r>
      <w:r w:rsidRPr="00683D18">
        <w:rPr>
          <w:bCs/>
        </w:rPr>
        <w:t xml:space="preserve"> Que, </w:t>
      </w:r>
      <w:r w:rsidR="00B579D1" w:rsidRPr="00683D18">
        <w:rPr>
          <w:bCs/>
        </w:rPr>
        <w:t xml:space="preserve">tal como se advierte en el </w:t>
      </w:r>
      <w:r w:rsidR="00CB5073" w:rsidRPr="00683D18">
        <w:rPr>
          <w:bCs/>
        </w:rPr>
        <w:t>tercer</w:t>
      </w:r>
      <w:r w:rsidR="00B579D1" w:rsidRPr="00683D18">
        <w:rPr>
          <w:bCs/>
        </w:rPr>
        <w:t xml:space="preserve"> considerando de la resolución impugnada, </w:t>
      </w:r>
      <w:r w:rsidR="00CB5073" w:rsidRPr="00683D18">
        <w:rPr>
          <w:bCs/>
        </w:rPr>
        <w:t>la Ley Nro. 29946 – Ley del Contrato de Seguro entró en vigencia el 27 de mayo de 2013, esto es, después de la afiliación al seguro que ocurrió la asegurada en el año 1988. En esa medida el régimen bajo el cual se contrató la póliza contenía disposiciones expresas sobre los pagos y las consecuencias de la falta de estos, por lo que, en estricta aplicación de la Quinta Disposición Complementaria, Final y Modificatoria de la Ley del Contrato de Seguro, debe admitirse que la regulación contractual y legal vigente a la fecha de contratación del seguro prevalece respecto de las normas generadas con posterioridad, como es el caso de la Ley del Contrato de Seguro.</w:t>
      </w:r>
    </w:p>
    <w:p w14:paraId="57F3CC67" w14:textId="77777777" w:rsidR="00B579D1" w:rsidRPr="00683D18" w:rsidRDefault="00B579D1" w:rsidP="00E77A13">
      <w:pPr>
        <w:jc w:val="both"/>
        <w:rPr>
          <w:bCs/>
        </w:rPr>
      </w:pPr>
    </w:p>
    <w:p w14:paraId="3EF5827B" w14:textId="77777777" w:rsidR="0040563B" w:rsidRPr="00683D18" w:rsidRDefault="0040563B" w:rsidP="0040563B">
      <w:pPr>
        <w:jc w:val="both"/>
        <w:rPr>
          <w:lang w:val="es-MX"/>
        </w:rPr>
      </w:pPr>
      <w:r w:rsidRPr="00683D18">
        <w:rPr>
          <w:bCs/>
        </w:rPr>
        <w:t xml:space="preserve">Conforme al octavo considerando de la resolución impugnada, la reclamación fue desestimada por cuanto se verificó que </w:t>
      </w:r>
      <w:r w:rsidRPr="00683D18">
        <w:rPr>
          <w:lang w:val="es-PE"/>
        </w:rPr>
        <w:t xml:space="preserve">se </w:t>
      </w:r>
      <w:r w:rsidRPr="00683D18">
        <w:rPr>
          <w:lang w:val="es-MX"/>
        </w:rPr>
        <w:t>dejó de pagar cinco cuotas, de manera que bajo un régimen contractual de pago de prima mensual ello deriva en la automática suspensión de cobertura de conformidad con los establecido en el artículo 7 del Reglamento del Pago de Primas de Pólizas de Seguros, aprobado por Resolución SBS Nro. 225-2006.</w:t>
      </w:r>
    </w:p>
    <w:p w14:paraId="6B9B7435" w14:textId="77777777" w:rsidR="0040563B" w:rsidRPr="00683D18" w:rsidRDefault="0040563B" w:rsidP="0040563B">
      <w:pPr>
        <w:jc w:val="both"/>
        <w:rPr>
          <w:lang w:val="es-MX"/>
        </w:rPr>
      </w:pPr>
    </w:p>
    <w:p w14:paraId="45C6190E" w14:textId="77777777" w:rsidR="00E77A13" w:rsidRPr="00683D18" w:rsidRDefault="00AB69C1" w:rsidP="00E77A13">
      <w:pPr>
        <w:jc w:val="both"/>
        <w:rPr>
          <w:bCs/>
        </w:rPr>
      </w:pPr>
      <w:r w:rsidRPr="00683D18">
        <w:rPr>
          <w:bCs/>
        </w:rPr>
        <w:t xml:space="preserve">Atendiendo a lo anterior, se concluye que no existe </w:t>
      </w:r>
      <w:r w:rsidR="00E77A13" w:rsidRPr="00683D18">
        <w:rPr>
          <w:bCs/>
        </w:rPr>
        <w:t xml:space="preserve">error </w:t>
      </w:r>
      <w:r w:rsidRPr="00683D18">
        <w:rPr>
          <w:bCs/>
        </w:rPr>
        <w:t>ni</w:t>
      </w:r>
      <w:r w:rsidR="00E77A13" w:rsidRPr="00683D18">
        <w:rPr>
          <w:bCs/>
        </w:rPr>
        <w:t xml:space="preserve"> nueva prueba que contradiga el sustento fáctico de la decisión adoptada </w:t>
      </w:r>
      <w:r w:rsidR="00CE4272" w:rsidRPr="00683D18">
        <w:rPr>
          <w:bCs/>
        </w:rPr>
        <w:t>por esta Defensoría.</w:t>
      </w:r>
      <w:r w:rsidR="00E77A13" w:rsidRPr="00683D18">
        <w:rPr>
          <w:bCs/>
        </w:rPr>
        <w:t xml:space="preserve"> </w:t>
      </w:r>
    </w:p>
    <w:p w14:paraId="5BBBF50B" w14:textId="77777777" w:rsidR="00E77A13" w:rsidRPr="00683D18" w:rsidRDefault="00E77A13" w:rsidP="00E77A13">
      <w:pPr>
        <w:tabs>
          <w:tab w:val="left" w:pos="709"/>
          <w:tab w:val="left" w:pos="2160"/>
        </w:tabs>
        <w:ind w:left="709" w:hanging="709"/>
        <w:jc w:val="both"/>
        <w:rPr>
          <w:lang w:val="es-PE"/>
        </w:rPr>
      </w:pPr>
    </w:p>
    <w:p w14:paraId="54B4815C" w14:textId="77777777" w:rsidR="00E77A13" w:rsidRPr="00683D18" w:rsidRDefault="00E77A13" w:rsidP="00E77A13">
      <w:pPr>
        <w:jc w:val="both"/>
        <w:rPr>
          <w:bCs/>
        </w:rPr>
      </w:pPr>
      <w:r w:rsidRPr="00683D18">
        <w:rPr>
          <w:bCs/>
        </w:rPr>
        <w:lastRenderedPageBreak/>
        <w:t>En ese sentido, el colegiado reitera su convicción que, de los antecedentes fácticos del caso, se verifican pruebas en el sentido que existen razones fundadas para estimar que el rechazo de cobertura es legítimo.</w:t>
      </w:r>
    </w:p>
    <w:p w14:paraId="2BD38283" w14:textId="77777777" w:rsidR="00E77A13" w:rsidRPr="00683D18" w:rsidRDefault="00E77A13" w:rsidP="00E77A13">
      <w:pPr>
        <w:jc w:val="both"/>
        <w:rPr>
          <w:bCs/>
        </w:rPr>
      </w:pPr>
    </w:p>
    <w:p w14:paraId="6C429821" w14:textId="77777777" w:rsidR="00E77A13" w:rsidRPr="00683D18" w:rsidRDefault="00E77A13" w:rsidP="00E77A13">
      <w:pPr>
        <w:jc w:val="both"/>
      </w:pPr>
      <w:r w:rsidRPr="00683D18">
        <w:rPr>
          <w:b/>
          <w:u w:val="single"/>
        </w:rPr>
        <w:t>TERCERO</w:t>
      </w:r>
      <w:r w:rsidRPr="00683D18">
        <w:rPr>
          <w:b/>
        </w:rPr>
        <w:t>:</w:t>
      </w:r>
      <w:r w:rsidRPr="00683D18">
        <w:t xml:space="preserve"> En atención a las consideraciones precedentes, este colegiado aprecia finalmente que no se ha evidenciado nueva prueba ni error ni falta de motivación, por lo que no existe mérito suficiente ni razón objetiva para revocar la resolución recurrida.</w:t>
      </w:r>
    </w:p>
    <w:p w14:paraId="51D32133" w14:textId="77777777" w:rsidR="00E77A13" w:rsidRPr="00683D18" w:rsidRDefault="00E77A13" w:rsidP="00E77A13">
      <w:pPr>
        <w:jc w:val="both"/>
      </w:pPr>
    </w:p>
    <w:p w14:paraId="2BAD7B11" w14:textId="77777777" w:rsidR="00E77A13" w:rsidRPr="00683D18" w:rsidRDefault="00E77A13" w:rsidP="00E77A13">
      <w:pPr>
        <w:jc w:val="both"/>
        <w:rPr>
          <w:b/>
        </w:rPr>
      </w:pPr>
      <w:r w:rsidRPr="00683D18">
        <w:rPr>
          <w:b/>
        </w:rPr>
        <w:t>RESUELVE:</w:t>
      </w:r>
    </w:p>
    <w:p w14:paraId="39571757" w14:textId="77777777" w:rsidR="00E77A13" w:rsidRPr="00683D18" w:rsidRDefault="00E77A13" w:rsidP="00E77A13">
      <w:pPr>
        <w:jc w:val="both"/>
      </w:pPr>
    </w:p>
    <w:p w14:paraId="5D27281D" w14:textId="77777777" w:rsidR="00E77A13" w:rsidRPr="00683D18" w:rsidRDefault="00E77A13" w:rsidP="00E77A13">
      <w:pPr>
        <w:jc w:val="both"/>
      </w:pPr>
      <w:r w:rsidRPr="00683D18">
        <w:rPr>
          <w:rFonts w:eastAsia="Arial Unicode MS"/>
          <w:b/>
        </w:rPr>
        <w:t xml:space="preserve">Declarar INFUNDADO el recurso de impugnación interpuesto y, por consiguiente, CONFIRMAR la Resolución Nro. </w:t>
      </w:r>
      <w:r w:rsidR="00CE4272" w:rsidRPr="00683D18">
        <w:rPr>
          <w:rFonts w:eastAsia="Arial Unicode MS"/>
          <w:b/>
        </w:rPr>
        <w:t>0</w:t>
      </w:r>
      <w:r w:rsidR="0040563B" w:rsidRPr="00683D18">
        <w:rPr>
          <w:rFonts w:eastAsia="Arial Unicode MS"/>
          <w:b/>
        </w:rPr>
        <w:t>77</w:t>
      </w:r>
      <w:r w:rsidRPr="00683D18">
        <w:rPr>
          <w:rFonts w:eastAsia="Arial Unicode MS"/>
          <w:b/>
        </w:rPr>
        <w:t>/</w:t>
      </w:r>
      <w:r w:rsidR="00CE4272" w:rsidRPr="00683D18">
        <w:rPr>
          <w:rFonts w:eastAsia="Arial Unicode MS"/>
          <w:b/>
        </w:rPr>
        <w:t>20</w:t>
      </w:r>
      <w:r w:rsidRPr="00683D18">
        <w:t>.</w:t>
      </w:r>
    </w:p>
    <w:p w14:paraId="423AD3A0" w14:textId="77777777" w:rsidR="00E77A13" w:rsidRPr="00683D18" w:rsidRDefault="00E77A13" w:rsidP="00E77A13">
      <w:pPr>
        <w:jc w:val="both"/>
      </w:pPr>
    </w:p>
    <w:p w14:paraId="65D57AF6" w14:textId="77777777" w:rsidR="00E77A13" w:rsidRPr="00683D18" w:rsidRDefault="00E77A13" w:rsidP="00E77A13">
      <w:pPr>
        <w:jc w:val="both"/>
      </w:pPr>
    </w:p>
    <w:p w14:paraId="49DB2767" w14:textId="77777777" w:rsidR="00E77A13" w:rsidRPr="00683D18" w:rsidRDefault="00E77A13" w:rsidP="00E77A13">
      <w:pPr>
        <w:jc w:val="right"/>
        <w:rPr>
          <w:rFonts w:eastAsia="Arial Unicode MS"/>
        </w:rPr>
      </w:pPr>
      <w:r w:rsidRPr="00683D18">
        <w:rPr>
          <w:rFonts w:eastAsia="Arial Unicode MS"/>
        </w:rPr>
        <w:t>Lima,</w:t>
      </w:r>
      <w:r w:rsidR="006858E0" w:rsidRPr="00683D18">
        <w:rPr>
          <w:rFonts w:eastAsia="Arial Unicode MS"/>
        </w:rPr>
        <w:t xml:space="preserve"> 09 </w:t>
      </w:r>
      <w:r w:rsidRPr="00683D18">
        <w:rPr>
          <w:rFonts w:eastAsia="Arial Unicode MS"/>
        </w:rPr>
        <w:t xml:space="preserve">de </w:t>
      </w:r>
      <w:r w:rsidR="0040563B" w:rsidRPr="00683D18">
        <w:rPr>
          <w:rFonts w:eastAsia="Arial Unicode MS"/>
        </w:rPr>
        <w:t>noviembre</w:t>
      </w:r>
      <w:r w:rsidR="00CE4272" w:rsidRPr="00683D18">
        <w:rPr>
          <w:rFonts w:eastAsia="Arial Unicode MS"/>
        </w:rPr>
        <w:t xml:space="preserve"> </w:t>
      </w:r>
      <w:r w:rsidRPr="00683D18">
        <w:rPr>
          <w:rFonts w:eastAsia="Arial Unicode MS"/>
        </w:rPr>
        <w:t>de 20</w:t>
      </w:r>
      <w:r w:rsidR="007D2454" w:rsidRPr="00683D18">
        <w:rPr>
          <w:rFonts w:eastAsia="Arial Unicode MS"/>
        </w:rPr>
        <w:t>20</w:t>
      </w:r>
    </w:p>
    <w:p w14:paraId="778373CE" w14:textId="77777777" w:rsidR="00683D18" w:rsidRDefault="00E77A13" w:rsidP="00E77A13">
      <w:pPr>
        <w:autoSpaceDE w:val="0"/>
        <w:jc w:val="right"/>
        <w:rPr>
          <w:lang w:val="es-MX"/>
        </w:rPr>
      </w:pPr>
      <w:r w:rsidRPr="00683D18">
        <w:rPr>
          <w:lang w:val="es-MX"/>
        </w:rPr>
        <w:t xml:space="preserve">  </w:t>
      </w:r>
    </w:p>
    <w:p w14:paraId="08FE9A6E" w14:textId="77777777" w:rsidR="00E77A13" w:rsidRPr="00683D18" w:rsidRDefault="00E77A13" w:rsidP="00E77A13">
      <w:pPr>
        <w:autoSpaceDE w:val="0"/>
        <w:jc w:val="right"/>
      </w:pPr>
      <w:r w:rsidRPr="00683D18">
        <w:t xml:space="preserve"> </w:t>
      </w:r>
    </w:p>
    <w:p w14:paraId="2A77135A" w14:textId="77777777" w:rsidR="006858E0" w:rsidRPr="00683D18" w:rsidRDefault="006858E0" w:rsidP="006858E0">
      <w:pPr>
        <w:jc w:val="both"/>
        <w:rPr>
          <w:b/>
          <w:bCs/>
          <w:i/>
          <w:iCs/>
          <w:lang w:val="es-ES_tradnl"/>
        </w:rPr>
      </w:pPr>
      <w:r w:rsidRPr="00683D18">
        <w:rPr>
          <w:b/>
          <w:bCs/>
          <w:i/>
          <w:iCs/>
          <w:lang w:val="es-ES_tradnl"/>
        </w:rPr>
        <w:t>La Secretaría Técnica certifica que la presente resolución cuenta con el voto de los vocales cuyos nombres figuran en el presente documento.</w:t>
      </w:r>
    </w:p>
    <w:p w14:paraId="352E2FAC" w14:textId="77777777" w:rsidR="006858E0" w:rsidRPr="00683D18" w:rsidRDefault="006858E0" w:rsidP="006858E0">
      <w:pPr>
        <w:spacing w:line="360" w:lineRule="auto"/>
        <w:rPr>
          <w:b/>
          <w:bCs/>
        </w:rPr>
      </w:pPr>
    </w:p>
    <w:p w14:paraId="47E7BA5E" w14:textId="77777777" w:rsidR="006858E0" w:rsidRPr="00683D18" w:rsidRDefault="006858E0" w:rsidP="006858E0">
      <w:pPr>
        <w:spacing w:line="360" w:lineRule="auto"/>
        <w:jc w:val="center"/>
        <w:rPr>
          <w:b/>
          <w:bCs/>
        </w:rPr>
      </w:pPr>
      <w:r w:rsidRPr="00683D18">
        <w:rPr>
          <w:b/>
          <w:bCs/>
        </w:rPr>
        <w:t xml:space="preserve">Rolando Eyzaguirre </w:t>
      </w:r>
      <w:proofErr w:type="spellStart"/>
      <w:r w:rsidRPr="00683D18">
        <w:rPr>
          <w:b/>
          <w:bCs/>
        </w:rPr>
        <w:t>Maccan</w:t>
      </w:r>
      <w:proofErr w:type="spellEnd"/>
      <w:r w:rsidRPr="00683D18">
        <w:rPr>
          <w:b/>
          <w:bCs/>
        </w:rPr>
        <w:t xml:space="preserve"> - Presidente</w:t>
      </w:r>
    </w:p>
    <w:p w14:paraId="1FE57CAB" w14:textId="77777777" w:rsidR="006858E0" w:rsidRPr="00683D18" w:rsidRDefault="006858E0" w:rsidP="006858E0">
      <w:pPr>
        <w:spacing w:line="360" w:lineRule="auto"/>
        <w:jc w:val="center"/>
        <w:rPr>
          <w:b/>
          <w:bCs/>
        </w:rPr>
      </w:pPr>
      <w:r w:rsidRPr="00683D18">
        <w:rPr>
          <w:b/>
          <w:bCs/>
        </w:rPr>
        <w:t>María Eugenia Valdez Fernández Baca – Vocal</w:t>
      </w:r>
    </w:p>
    <w:p w14:paraId="41EC81C4" w14:textId="77777777" w:rsidR="006858E0" w:rsidRPr="00683D18" w:rsidRDefault="006858E0" w:rsidP="006858E0">
      <w:pPr>
        <w:spacing w:line="360" w:lineRule="auto"/>
        <w:jc w:val="center"/>
        <w:rPr>
          <w:b/>
          <w:bCs/>
        </w:rPr>
      </w:pPr>
      <w:r w:rsidRPr="00683D18">
        <w:rPr>
          <w:b/>
          <w:bCs/>
        </w:rPr>
        <w:t>Marco Antonio Ortega Piana - Vocal</w:t>
      </w:r>
    </w:p>
    <w:p w14:paraId="293B0748" w14:textId="77777777" w:rsidR="006858E0" w:rsidRPr="00683D18" w:rsidRDefault="006858E0" w:rsidP="006858E0">
      <w:pPr>
        <w:spacing w:line="360" w:lineRule="auto"/>
        <w:jc w:val="center"/>
        <w:rPr>
          <w:lang w:val="es-PE"/>
        </w:rPr>
      </w:pPr>
      <w:r w:rsidRPr="00683D18">
        <w:rPr>
          <w:b/>
          <w:bCs/>
        </w:rPr>
        <w:t>Gonzalo Abad - Vocal</w:t>
      </w:r>
    </w:p>
    <w:p w14:paraId="58932F25" w14:textId="77777777" w:rsidR="00E77A13" w:rsidRPr="00683D18" w:rsidRDefault="00E77A13" w:rsidP="006858E0">
      <w:pPr>
        <w:spacing w:line="360" w:lineRule="auto"/>
        <w:jc w:val="both"/>
        <w:rPr>
          <w:b/>
          <w:u w:val="single"/>
          <w:lang w:val="es-PE"/>
        </w:rPr>
      </w:pPr>
    </w:p>
    <w:sectPr w:rsidR="00E77A13" w:rsidRPr="00683D18">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A85C" w14:textId="77777777" w:rsidR="005C1A58" w:rsidRDefault="005C1A58">
      <w:r>
        <w:separator/>
      </w:r>
    </w:p>
  </w:endnote>
  <w:endnote w:type="continuationSeparator" w:id="0">
    <w:p w14:paraId="3DDF5F98" w14:textId="77777777" w:rsidR="005C1A58" w:rsidRDefault="005C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6E6F" w14:textId="77777777" w:rsidR="006858E0" w:rsidRPr="00683D18" w:rsidRDefault="006858E0">
    <w:pPr>
      <w:pStyle w:val="Piedepgina"/>
      <w:jc w:val="right"/>
      <w:rPr>
        <w:sz w:val="18"/>
        <w:szCs w:val="18"/>
      </w:rPr>
    </w:pPr>
    <w:r w:rsidRPr="00683D18">
      <w:rPr>
        <w:sz w:val="18"/>
        <w:szCs w:val="18"/>
      </w:rPr>
      <w:t xml:space="preserve">Página </w:t>
    </w:r>
    <w:r w:rsidRPr="00683D18">
      <w:rPr>
        <w:b/>
        <w:bCs/>
        <w:sz w:val="18"/>
        <w:szCs w:val="18"/>
      </w:rPr>
      <w:fldChar w:fldCharType="begin"/>
    </w:r>
    <w:r w:rsidRPr="00683D18">
      <w:rPr>
        <w:b/>
        <w:bCs/>
        <w:sz w:val="18"/>
        <w:szCs w:val="18"/>
      </w:rPr>
      <w:instrText>PAGE</w:instrText>
    </w:r>
    <w:r w:rsidRPr="00683D18">
      <w:rPr>
        <w:b/>
        <w:bCs/>
        <w:sz w:val="18"/>
        <w:szCs w:val="18"/>
      </w:rPr>
      <w:fldChar w:fldCharType="separate"/>
    </w:r>
    <w:r w:rsidRPr="00683D18">
      <w:rPr>
        <w:b/>
        <w:bCs/>
        <w:sz w:val="18"/>
        <w:szCs w:val="18"/>
      </w:rPr>
      <w:t>2</w:t>
    </w:r>
    <w:r w:rsidRPr="00683D18">
      <w:rPr>
        <w:b/>
        <w:bCs/>
        <w:sz w:val="18"/>
        <w:szCs w:val="18"/>
      </w:rPr>
      <w:fldChar w:fldCharType="end"/>
    </w:r>
    <w:r w:rsidRPr="00683D18">
      <w:rPr>
        <w:sz w:val="18"/>
        <w:szCs w:val="18"/>
      </w:rPr>
      <w:t xml:space="preserve"> de </w:t>
    </w:r>
    <w:r w:rsidRPr="00683D18">
      <w:rPr>
        <w:b/>
        <w:bCs/>
        <w:sz w:val="18"/>
        <w:szCs w:val="18"/>
      </w:rPr>
      <w:fldChar w:fldCharType="begin"/>
    </w:r>
    <w:r w:rsidRPr="00683D18">
      <w:rPr>
        <w:b/>
        <w:bCs/>
        <w:sz w:val="18"/>
        <w:szCs w:val="18"/>
      </w:rPr>
      <w:instrText>NUMPAGES</w:instrText>
    </w:r>
    <w:r w:rsidRPr="00683D18">
      <w:rPr>
        <w:b/>
        <w:bCs/>
        <w:sz w:val="18"/>
        <w:szCs w:val="18"/>
      </w:rPr>
      <w:fldChar w:fldCharType="separate"/>
    </w:r>
    <w:r w:rsidRPr="00683D18">
      <w:rPr>
        <w:b/>
        <w:bCs/>
        <w:sz w:val="18"/>
        <w:szCs w:val="18"/>
      </w:rPr>
      <w:t>2</w:t>
    </w:r>
    <w:r w:rsidRPr="00683D18">
      <w:rPr>
        <w:b/>
        <w:bCs/>
        <w:sz w:val="18"/>
        <w:szCs w:val="18"/>
      </w:rPr>
      <w:fldChar w:fldCharType="end"/>
    </w:r>
  </w:p>
  <w:p w14:paraId="68DA5F5B" w14:textId="77777777" w:rsidR="006858E0" w:rsidRDefault="00685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2757" w14:textId="77777777" w:rsidR="005C1A58" w:rsidRDefault="005C1A58">
      <w:r>
        <w:separator/>
      </w:r>
    </w:p>
  </w:footnote>
  <w:footnote w:type="continuationSeparator" w:id="0">
    <w:p w14:paraId="47BB1A1C" w14:textId="77777777" w:rsidR="005C1A58" w:rsidRDefault="005C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203D4"/>
    <w:rsid w:val="00025352"/>
    <w:rsid w:val="00032B2A"/>
    <w:rsid w:val="0004078F"/>
    <w:rsid w:val="000508A5"/>
    <w:rsid w:val="00055B1B"/>
    <w:rsid w:val="00065412"/>
    <w:rsid w:val="000736F5"/>
    <w:rsid w:val="0007606D"/>
    <w:rsid w:val="0007628A"/>
    <w:rsid w:val="000824A1"/>
    <w:rsid w:val="0009162F"/>
    <w:rsid w:val="00094DD4"/>
    <w:rsid w:val="0009583C"/>
    <w:rsid w:val="000966B7"/>
    <w:rsid w:val="000A0205"/>
    <w:rsid w:val="000A6442"/>
    <w:rsid w:val="000C013C"/>
    <w:rsid w:val="000C0F70"/>
    <w:rsid w:val="000D6582"/>
    <w:rsid w:val="000D7E05"/>
    <w:rsid w:val="000E19F5"/>
    <w:rsid w:val="000E38AF"/>
    <w:rsid w:val="000E3B7D"/>
    <w:rsid w:val="000E4102"/>
    <w:rsid w:val="000E78B5"/>
    <w:rsid w:val="000E78DF"/>
    <w:rsid w:val="000F1FEA"/>
    <w:rsid w:val="000F2B0F"/>
    <w:rsid w:val="000F4318"/>
    <w:rsid w:val="001037A2"/>
    <w:rsid w:val="001274F3"/>
    <w:rsid w:val="0012750F"/>
    <w:rsid w:val="001279B6"/>
    <w:rsid w:val="001300E5"/>
    <w:rsid w:val="001432D1"/>
    <w:rsid w:val="00152E70"/>
    <w:rsid w:val="00155805"/>
    <w:rsid w:val="00161AFB"/>
    <w:rsid w:val="001764EE"/>
    <w:rsid w:val="00183F2E"/>
    <w:rsid w:val="00191416"/>
    <w:rsid w:val="001922A0"/>
    <w:rsid w:val="001923E8"/>
    <w:rsid w:val="001939F3"/>
    <w:rsid w:val="001960DB"/>
    <w:rsid w:val="001A6331"/>
    <w:rsid w:val="001A6A3C"/>
    <w:rsid w:val="001A6AEA"/>
    <w:rsid w:val="001B052E"/>
    <w:rsid w:val="001B18CB"/>
    <w:rsid w:val="001C3467"/>
    <w:rsid w:val="001D0FBB"/>
    <w:rsid w:val="001E0A3E"/>
    <w:rsid w:val="001E31F5"/>
    <w:rsid w:val="00201C81"/>
    <w:rsid w:val="00202BAE"/>
    <w:rsid w:val="0020511C"/>
    <w:rsid w:val="00213E97"/>
    <w:rsid w:val="002162F6"/>
    <w:rsid w:val="0022208F"/>
    <w:rsid w:val="00230EDA"/>
    <w:rsid w:val="00240C91"/>
    <w:rsid w:val="002435B9"/>
    <w:rsid w:val="0024585B"/>
    <w:rsid w:val="00247107"/>
    <w:rsid w:val="00250B8A"/>
    <w:rsid w:val="00255B26"/>
    <w:rsid w:val="00260350"/>
    <w:rsid w:val="00261A64"/>
    <w:rsid w:val="00266A9B"/>
    <w:rsid w:val="002670D2"/>
    <w:rsid w:val="00267F72"/>
    <w:rsid w:val="0027153E"/>
    <w:rsid w:val="0027315A"/>
    <w:rsid w:val="00280F27"/>
    <w:rsid w:val="00286118"/>
    <w:rsid w:val="00296C23"/>
    <w:rsid w:val="002A62D6"/>
    <w:rsid w:val="002B2CD4"/>
    <w:rsid w:val="002B3C89"/>
    <w:rsid w:val="002E0430"/>
    <w:rsid w:val="002F075A"/>
    <w:rsid w:val="002F0F80"/>
    <w:rsid w:val="002F64FD"/>
    <w:rsid w:val="003054C1"/>
    <w:rsid w:val="003104B3"/>
    <w:rsid w:val="00315DF9"/>
    <w:rsid w:val="003177C3"/>
    <w:rsid w:val="00336F84"/>
    <w:rsid w:val="00337006"/>
    <w:rsid w:val="00341C01"/>
    <w:rsid w:val="00343254"/>
    <w:rsid w:val="00344094"/>
    <w:rsid w:val="003462E9"/>
    <w:rsid w:val="003576C7"/>
    <w:rsid w:val="003641CC"/>
    <w:rsid w:val="00365D34"/>
    <w:rsid w:val="00366C00"/>
    <w:rsid w:val="003711EF"/>
    <w:rsid w:val="00371A6B"/>
    <w:rsid w:val="00371CE2"/>
    <w:rsid w:val="00372DC9"/>
    <w:rsid w:val="0038014B"/>
    <w:rsid w:val="00381AD8"/>
    <w:rsid w:val="00391BF3"/>
    <w:rsid w:val="00396854"/>
    <w:rsid w:val="003A00EE"/>
    <w:rsid w:val="003A0CA4"/>
    <w:rsid w:val="003A1C31"/>
    <w:rsid w:val="003A41E0"/>
    <w:rsid w:val="003B526A"/>
    <w:rsid w:val="003D3C6E"/>
    <w:rsid w:val="003E17F8"/>
    <w:rsid w:val="003F0439"/>
    <w:rsid w:val="00400C84"/>
    <w:rsid w:val="004023CA"/>
    <w:rsid w:val="0040483C"/>
    <w:rsid w:val="0040563B"/>
    <w:rsid w:val="004062D7"/>
    <w:rsid w:val="00414219"/>
    <w:rsid w:val="004218DC"/>
    <w:rsid w:val="00422FB0"/>
    <w:rsid w:val="00433163"/>
    <w:rsid w:val="00435591"/>
    <w:rsid w:val="00452D52"/>
    <w:rsid w:val="00454707"/>
    <w:rsid w:val="00464B2E"/>
    <w:rsid w:val="00481320"/>
    <w:rsid w:val="00484D0C"/>
    <w:rsid w:val="004912FA"/>
    <w:rsid w:val="00493D18"/>
    <w:rsid w:val="004B175C"/>
    <w:rsid w:val="004B495C"/>
    <w:rsid w:val="004B6936"/>
    <w:rsid w:val="004D4935"/>
    <w:rsid w:val="004E368A"/>
    <w:rsid w:val="004E46F2"/>
    <w:rsid w:val="004E5865"/>
    <w:rsid w:val="004F3999"/>
    <w:rsid w:val="004F3BE3"/>
    <w:rsid w:val="00500913"/>
    <w:rsid w:val="005017ED"/>
    <w:rsid w:val="005021EC"/>
    <w:rsid w:val="0050232C"/>
    <w:rsid w:val="0050295C"/>
    <w:rsid w:val="00506AB8"/>
    <w:rsid w:val="00511F09"/>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92111"/>
    <w:rsid w:val="005A0CBC"/>
    <w:rsid w:val="005A4C9E"/>
    <w:rsid w:val="005A4ED4"/>
    <w:rsid w:val="005C1A58"/>
    <w:rsid w:val="005C3C44"/>
    <w:rsid w:val="005C7CEA"/>
    <w:rsid w:val="005D2404"/>
    <w:rsid w:val="005D3D3D"/>
    <w:rsid w:val="005D6A02"/>
    <w:rsid w:val="005E4FC0"/>
    <w:rsid w:val="005E6C21"/>
    <w:rsid w:val="005E79FF"/>
    <w:rsid w:val="00611629"/>
    <w:rsid w:val="00612854"/>
    <w:rsid w:val="00613F0A"/>
    <w:rsid w:val="00614563"/>
    <w:rsid w:val="00615F86"/>
    <w:rsid w:val="0065716F"/>
    <w:rsid w:val="00664A65"/>
    <w:rsid w:val="00664D1E"/>
    <w:rsid w:val="006654D2"/>
    <w:rsid w:val="00672BDC"/>
    <w:rsid w:val="00673A30"/>
    <w:rsid w:val="00683D18"/>
    <w:rsid w:val="00684A82"/>
    <w:rsid w:val="00684FAF"/>
    <w:rsid w:val="006858E0"/>
    <w:rsid w:val="006A2A13"/>
    <w:rsid w:val="006A6691"/>
    <w:rsid w:val="006A7A83"/>
    <w:rsid w:val="006B09DD"/>
    <w:rsid w:val="006B2530"/>
    <w:rsid w:val="006C0E4C"/>
    <w:rsid w:val="006C2C62"/>
    <w:rsid w:val="006D416A"/>
    <w:rsid w:val="006D4F09"/>
    <w:rsid w:val="006F22C5"/>
    <w:rsid w:val="006F7CF9"/>
    <w:rsid w:val="00711389"/>
    <w:rsid w:val="00716520"/>
    <w:rsid w:val="0072084B"/>
    <w:rsid w:val="007302AE"/>
    <w:rsid w:val="007445D1"/>
    <w:rsid w:val="00745F6A"/>
    <w:rsid w:val="007466C2"/>
    <w:rsid w:val="00770BDA"/>
    <w:rsid w:val="00777227"/>
    <w:rsid w:val="00781137"/>
    <w:rsid w:val="00791F96"/>
    <w:rsid w:val="007C1F82"/>
    <w:rsid w:val="007D1641"/>
    <w:rsid w:val="007D2454"/>
    <w:rsid w:val="007D4314"/>
    <w:rsid w:val="007E111C"/>
    <w:rsid w:val="007F3986"/>
    <w:rsid w:val="00800C74"/>
    <w:rsid w:val="00800EC5"/>
    <w:rsid w:val="00801915"/>
    <w:rsid w:val="00801D9D"/>
    <w:rsid w:val="00804E91"/>
    <w:rsid w:val="008266C9"/>
    <w:rsid w:val="008336EF"/>
    <w:rsid w:val="0083474D"/>
    <w:rsid w:val="00835EF9"/>
    <w:rsid w:val="00841737"/>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027D"/>
    <w:rsid w:val="008B296A"/>
    <w:rsid w:val="008D5CB4"/>
    <w:rsid w:val="008E1747"/>
    <w:rsid w:val="008E205C"/>
    <w:rsid w:val="008F386C"/>
    <w:rsid w:val="0090008D"/>
    <w:rsid w:val="009044FD"/>
    <w:rsid w:val="00907B8E"/>
    <w:rsid w:val="00924A79"/>
    <w:rsid w:val="0092553D"/>
    <w:rsid w:val="00931908"/>
    <w:rsid w:val="009366A4"/>
    <w:rsid w:val="0093718B"/>
    <w:rsid w:val="0096766E"/>
    <w:rsid w:val="00970C13"/>
    <w:rsid w:val="00971255"/>
    <w:rsid w:val="00975790"/>
    <w:rsid w:val="00984C03"/>
    <w:rsid w:val="0098544A"/>
    <w:rsid w:val="009970B3"/>
    <w:rsid w:val="009A56CD"/>
    <w:rsid w:val="009A59BC"/>
    <w:rsid w:val="009B641C"/>
    <w:rsid w:val="009C13BB"/>
    <w:rsid w:val="009C54EC"/>
    <w:rsid w:val="009D029A"/>
    <w:rsid w:val="009E28F9"/>
    <w:rsid w:val="009F3B10"/>
    <w:rsid w:val="00A01D42"/>
    <w:rsid w:val="00A02125"/>
    <w:rsid w:val="00A0457C"/>
    <w:rsid w:val="00A206E5"/>
    <w:rsid w:val="00A22FE1"/>
    <w:rsid w:val="00A351C6"/>
    <w:rsid w:val="00A37FEA"/>
    <w:rsid w:val="00A435FC"/>
    <w:rsid w:val="00A53191"/>
    <w:rsid w:val="00A5756F"/>
    <w:rsid w:val="00A60164"/>
    <w:rsid w:val="00A667CA"/>
    <w:rsid w:val="00A82374"/>
    <w:rsid w:val="00A921BD"/>
    <w:rsid w:val="00AA130E"/>
    <w:rsid w:val="00AA4D7A"/>
    <w:rsid w:val="00AB69C1"/>
    <w:rsid w:val="00AB7F7A"/>
    <w:rsid w:val="00AC0CD4"/>
    <w:rsid w:val="00AC1212"/>
    <w:rsid w:val="00AC1925"/>
    <w:rsid w:val="00AC389E"/>
    <w:rsid w:val="00AD6147"/>
    <w:rsid w:val="00AD6181"/>
    <w:rsid w:val="00AD6F92"/>
    <w:rsid w:val="00AE0432"/>
    <w:rsid w:val="00AE13C3"/>
    <w:rsid w:val="00AF0B06"/>
    <w:rsid w:val="00AF7192"/>
    <w:rsid w:val="00B02E97"/>
    <w:rsid w:val="00B030A4"/>
    <w:rsid w:val="00B05DAE"/>
    <w:rsid w:val="00B14FF5"/>
    <w:rsid w:val="00B1563A"/>
    <w:rsid w:val="00B32262"/>
    <w:rsid w:val="00B40B08"/>
    <w:rsid w:val="00B4147A"/>
    <w:rsid w:val="00B503F5"/>
    <w:rsid w:val="00B52B9F"/>
    <w:rsid w:val="00B53611"/>
    <w:rsid w:val="00B53D92"/>
    <w:rsid w:val="00B579D1"/>
    <w:rsid w:val="00B604C0"/>
    <w:rsid w:val="00B62CFE"/>
    <w:rsid w:val="00B66816"/>
    <w:rsid w:val="00B67FCE"/>
    <w:rsid w:val="00B75ACD"/>
    <w:rsid w:val="00B837D2"/>
    <w:rsid w:val="00B84B04"/>
    <w:rsid w:val="00B8702E"/>
    <w:rsid w:val="00B90CF0"/>
    <w:rsid w:val="00B94B69"/>
    <w:rsid w:val="00B95001"/>
    <w:rsid w:val="00B95986"/>
    <w:rsid w:val="00B97F22"/>
    <w:rsid w:val="00BA07B5"/>
    <w:rsid w:val="00BA774E"/>
    <w:rsid w:val="00BB246B"/>
    <w:rsid w:val="00BC19D3"/>
    <w:rsid w:val="00BC4679"/>
    <w:rsid w:val="00BD2459"/>
    <w:rsid w:val="00BD6445"/>
    <w:rsid w:val="00BE0997"/>
    <w:rsid w:val="00BE6CDC"/>
    <w:rsid w:val="00BE7EF5"/>
    <w:rsid w:val="00BF0747"/>
    <w:rsid w:val="00BF2C2E"/>
    <w:rsid w:val="00BF5EDD"/>
    <w:rsid w:val="00C03BA9"/>
    <w:rsid w:val="00C0516C"/>
    <w:rsid w:val="00C13C79"/>
    <w:rsid w:val="00C20680"/>
    <w:rsid w:val="00C21CDF"/>
    <w:rsid w:val="00C2713B"/>
    <w:rsid w:val="00C3132A"/>
    <w:rsid w:val="00C373D7"/>
    <w:rsid w:val="00C46FB1"/>
    <w:rsid w:val="00C51444"/>
    <w:rsid w:val="00C53380"/>
    <w:rsid w:val="00C559EB"/>
    <w:rsid w:val="00C56C62"/>
    <w:rsid w:val="00C80390"/>
    <w:rsid w:val="00C809CC"/>
    <w:rsid w:val="00C92272"/>
    <w:rsid w:val="00C94F8B"/>
    <w:rsid w:val="00CA6919"/>
    <w:rsid w:val="00CB25EE"/>
    <w:rsid w:val="00CB5073"/>
    <w:rsid w:val="00CC07E5"/>
    <w:rsid w:val="00CD1F42"/>
    <w:rsid w:val="00CD5201"/>
    <w:rsid w:val="00CE0F21"/>
    <w:rsid w:val="00CE4272"/>
    <w:rsid w:val="00CF653E"/>
    <w:rsid w:val="00CF7959"/>
    <w:rsid w:val="00D102AA"/>
    <w:rsid w:val="00D11A0F"/>
    <w:rsid w:val="00D11EA4"/>
    <w:rsid w:val="00D22116"/>
    <w:rsid w:val="00D2462D"/>
    <w:rsid w:val="00D354E4"/>
    <w:rsid w:val="00D37B26"/>
    <w:rsid w:val="00D4192D"/>
    <w:rsid w:val="00D41DDC"/>
    <w:rsid w:val="00D44322"/>
    <w:rsid w:val="00D5418D"/>
    <w:rsid w:val="00D55FD2"/>
    <w:rsid w:val="00D64C69"/>
    <w:rsid w:val="00D66E52"/>
    <w:rsid w:val="00D677D1"/>
    <w:rsid w:val="00D67A2F"/>
    <w:rsid w:val="00D71FDA"/>
    <w:rsid w:val="00D877F1"/>
    <w:rsid w:val="00D90068"/>
    <w:rsid w:val="00D92993"/>
    <w:rsid w:val="00D9309F"/>
    <w:rsid w:val="00D97AE1"/>
    <w:rsid w:val="00DA08FE"/>
    <w:rsid w:val="00DA0E9A"/>
    <w:rsid w:val="00DA2F66"/>
    <w:rsid w:val="00DA2FA3"/>
    <w:rsid w:val="00DB3E4C"/>
    <w:rsid w:val="00DC0E1F"/>
    <w:rsid w:val="00DD094A"/>
    <w:rsid w:val="00DD0F5B"/>
    <w:rsid w:val="00DD421E"/>
    <w:rsid w:val="00DD47E0"/>
    <w:rsid w:val="00DD4E10"/>
    <w:rsid w:val="00DD5BC9"/>
    <w:rsid w:val="00E02DA5"/>
    <w:rsid w:val="00E04136"/>
    <w:rsid w:val="00E05E05"/>
    <w:rsid w:val="00E10FB8"/>
    <w:rsid w:val="00E16213"/>
    <w:rsid w:val="00E25D8E"/>
    <w:rsid w:val="00E27170"/>
    <w:rsid w:val="00E4020D"/>
    <w:rsid w:val="00E4259C"/>
    <w:rsid w:val="00E45877"/>
    <w:rsid w:val="00E46A36"/>
    <w:rsid w:val="00E64F28"/>
    <w:rsid w:val="00E77A13"/>
    <w:rsid w:val="00E82EC7"/>
    <w:rsid w:val="00E92568"/>
    <w:rsid w:val="00E969C6"/>
    <w:rsid w:val="00E96EC7"/>
    <w:rsid w:val="00E97F55"/>
    <w:rsid w:val="00EA0FB5"/>
    <w:rsid w:val="00EB22A0"/>
    <w:rsid w:val="00EC0944"/>
    <w:rsid w:val="00EC5F7C"/>
    <w:rsid w:val="00ED122B"/>
    <w:rsid w:val="00EE445D"/>
    <w:rsid w:val="00EE5147"/>
    <w:rsid w:val="00EF1DD7"/>
    <w:rsid w:val="00F0106F"/>
    <w:rsid w:val="00F02A4B"/>
    <w:rsid w:val="00F02E17"/>
    <w:rsid w:val="00F05CB6"/>
    <w:rsid w:val="00F05E83"/>
    <w:rsid w:val="00F06894"/>
    <w:rsid w:val="00F2029A"/>
    <w:rsid w:val="00F22B48"/>
    <w:rsid w:val="00F27822"/>
    <w:rsid w:val="00F36E16"/>
    <w:rsid w:val="00F43014"/>
    <w:rsid w:val="00F60108"/>
    <w:rsid w:val="00F6232F"/>
    <w:rsid w:val="00F86AF5"/>
    <w:rsid w:val="00FA4DD8"/>
    <w:rsid w:val="00FB5CE2"/>
    <w:rsid w:val="00FC57DE"/>
    <w:rsid w:val="00FC5FD7"/>
    <w:rsid w:val="00FD7061"/>
    <w:rsid w:val="00FE0A1F"/>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273F5E"/>
  <w15:chartTrackingRefBased/>
  <w15:docId w15:val="{0F13D458-4563-49DB-827C-2BEEC026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independienteCar">
    <w:name w:val="Texto independiente Car"/>
    <w:link w:val="Textoindependiente"/>
    <w:rsid w:val="00E77A13"/>
    <w:rPr>
      <w:bCs/>
      <w:sz w:val="24"/>
      <w:szCs w:val="24"/>
      <w:lang w:val="es-MX" w:eastAsia="ar-SA"/>
    </w:rPr>
  </w:style>
  <w:style w:type="paragraph" w:customStyle="1" w:styleId="Default">
    <w:name w:val="Default"/>
    <w:rsid w:val="00CB5073"/>
    <w:pPr>
      <w:autoSpaceDE w:val="0"/>
      <w:autoSpaceDN w:val="0"/>
      <w:adjustRightInd w:val="0"/>
    </w:pPr>
    <w:rPr>
      <w:rFonts w:ascii="Calibri" w:hAnsi="Calibri" w:cs="Calibri"/>
      <w:color w:val="000000"/>
      <w:sz w:val="24"/>
      <w:szCs w:val="24"/>
    </w:rPr>
  </w:style>
  <w:style w:type="character" w:customStyle="1" w:styleId="EncabezadoCar">
    <w:name w:val="Encabezado Car"/>
    <w:link w:val="Encabezado"/>
    <w:uiPriority w:val="99"/>
    <w:rsid w:val="006858E0"/>
    <w:rPr>
      <w:sz w:val="24"/>
      <w:szCs w:val="24"/>
      <w:lang w:val="es-ES" w:eastAsia="ar-SA"/>
    </w:rPr>
  </w:style>
  <w:style w:type="character" w:customStyle="1" w:styleId="PiedepginaCar">
    <w:name w:val="Pie de página Car"/>
    <w:link w:val="Piedepgina"/>
    <w:uiPriority w:val="99"/>
    <w:rsid w:val="006858E0"/>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4451">
      <w:bodyDiv w:val="1"/>
      <w:marLeft w:val="0"/>
      <w:marRight w:val="0"/>
      <w:marTop w:val="0"/>
      <w:marBottom w:val="0"/>
      <w:divBdr>
        <w:top w:val="none" w:sz="0" w:space="0" w:color="auto"/>
        <w:left w:val="none" w:sz="0" w:space="0" w:color="auto"/>
        <w:bottom w:val="none" w:sz="0" w:space="0" w:color="auto"/>
        <w:right w:val="none" w:sz="0" w:space="0" w:color="auto"/>
      </w:divBdr>
    </w:div>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3050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2020-11-13T21:09:00Z</cp:lastPrinted>
  <dcterms:created xsi:type="dcterms:W3CDTF">2021-04-14T21:30:00Z</dcterms:created>
  <dcterms:modified xsi:type="dcterms:W3CDTF">2021-04-14T21:30:00Z</dcterms:modified>
</cp:coreProperties>
</file>