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C671F5" w:rsidR="00707C99" w:rsidP="00272F4F" w:rsidRDefault="00201C0D" w14:paraId="19FE0E96" w14:textId="7B8838E1">
      <w:pPr>
        <w:spacing w:after="0" w:line="240" w:lineRule="auto"/>
        <w:jc w:val="center"/>
        <w:rPr>
          <w:rFonts w:ascii="Times New Roman" w:hAnsi="Times New Roman" w:cs="Times New Roman"/>
          <w:b/>
          <w:sz w:val="24"/>
          <w:szCs w:val="24"/>
          <w:lang w:val="es-MX" w:eastAsia="ar-SA"/>
        </w:rPr>
      </w:pPr>
      <w:r w:rsidRPr="00C671F5">
        <w:rPr>
          <w:rFonts w:ascii="Times New Roman" w:hAnsi="Times New Roman" w:cs="Times New Roman"/>
          <w:b/>
          <w:sz w:val="24"/>
          <w:szCs w:val="24"/>
          <w:lang w:val="es-MX" w:eastAsia="ar-SA"/>
        </w:rPr>
        <w:t xml:space="preserve">RESOLUCIÓN DE RECURSO IMPUGNATIVO </w:t>
      </w:r>
      <w:proofErr w:type="spellStart"/>
      <w:r w:rsidRPr="00C671F5" w:rsidR="00707C99">
        <w:rPr>
          <w:rFonts w:ascii="Times New Roman" w:hAnsi="Times New Roman" w:cs="Times New Roman"/>
          <w:b/>
          <w:sz w:val="24"/>
          <w:szCs w:val="24"/>
          <w:lang w:val="es-MX" w:eastAsia="ar-SA"/>
        </w:rPr>
        <w:t>N°</w:t>
      </w:r>
      <w:proofErr w:type="spellEnd"/>
      <w:r w:rsidRPr="00C671F5" w:rsidR="00707C99">
        <w:rPr>
          <w:rFonts w:ascii="Times New Roman" w:hAnsi="Times New Roman" w:cs="Times New Roman"/>
          <w:b/>
          <w:sz w:val="24"/>
          <w:szCs w:val="24"/>
          <w:lang w:val="es-MX" w:eastAsia="ar-SA"/>
        </w:rPr>
        <w:t xml:space="preserve"> </w:t>
      </w:r>
      <w:r w:rsidRPr="00C671F5" w:rsidR="00C671F5">
        <w:rPr>
          <w:rFonts w:ascii="Times New Roman" w:hAnsi="Times New Roman" w:cs="Times New Roman"/>
          <w:b/>
          <w:sz w:val="24"/>
          <w:szCs w:val="24"/>
          <w:lang w:val="es-MX" w:eastAsia="ar-SA"/>
        </w:rPr>
        <w:t>0</w:t>
      </w:r>
      <w:r w:rsidR="00231C58">
        <w:rPr>
          <w:rFonts w:ascii="Times New Roman" w:hAnsi="Times New Roman" w:cs="Times New Roman"/>
          <w:b/>
          <w:sz w:val="24"/>
          <w:szCs w:val="24"/>
          <w:lang w:val="es-MX" w:eastAsia="ar-SA"/>
        </w:rPr>
        <w:t>0</w:t>
      </w:r>
      <w:r w:rsidR="00292018">
        <w:rPr>
          <w:rFonts w:ascii="Times New Roman" w:hAnsi="Times New Roman" w:cs="Times New Roman"/>
          <w:b/>
          <w:sz w:val="24"/>
          <w:szCs w:val="24"/>
          <w:lang w:val="es-MX" w:eastAsia="ar-SA"/>
        </w:rPr>
        <w:t>2</w:t>
      </w:r>
      <w:r w:rsidRPr="00C671F5" w:rsidR="00C671F5">
        <w:rPr>
          <w:rFonts w:ascii="Times New Roman" w:hAnsi="Times New Roman" w:cs="Times New Roman"/>
          <w:b/>
          <w:sz w:val="24"/>
          <w:szCs w:val="24"/>
          <w:lang w:val="es-MX" w:eastAsia="ar-SA"/>
        </w:rPr>
        <w:t>/2</w:t>
      </w:r>
      <w:r w:rsidR="00231C58">
        <w:rPr>
          <w:rFonts w:ascii="Times New Roman" w:hAnsi="Times New Roman" w:cs="Times New Roman"/>
          <w:b/>
          <w:sz w:val="24"/>
          <w:szCs w:val="24"/>
          <w:lang w:val="es-MX" w:eastAsia="ar-SA"/>
        </w:rPr>
        <w:t>1</w:t>
      </w:r>
    </w:p>
    <w:p w:rsidRPr="00C671F5" w:rsidR="00707C99" w:rsidP="00272F4F" w:rsidRDefault="00707C99" w14:paraId="428240E5" w14:textId="06F06948">
      <w:pPr>
        <w:suppressAutoHyphens/>
        <w:spacing w:after="0" w:line="240" w:lineRule="auto"/>
        <w:jc w:val="center"/>
        <w:rPr>
          <w:rFonts w:ascii="Times New Roman" w:hAnsi="Times New Roman" w:eastAsia="Times New Roman" w:cs="Times New Roman"/>
          <w:b/>
          <w:bCs/>
          <w:sz w:val="24"/>
          <w:szCs w:val="24"/>
          <w:lang w:val="es-MX" w:eastAsia="ar-SA"/>
        </w:rPr>
      </w:pPr>
    </w:p>
    <w:p w:rsidRPr="00292018" w:rsidR="00B32325" w:rsidP="00272F4F" w:rsidRDefault="00B32325" w14:paraId="500397C4"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292018" w:rsidR="00292018" w:rsidP="00292018" w:rsidRDefault="00292018" w14:paraId="6A74B4D9"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292018">
        <w:rPr>
          <w:rFonts w:ascii="Times New Roman" w:hAnsi="Times New Roman" w:eastAsia="Times New Roman" w:cs="Times New Roman"/>
          <w:b/>
          <w:bCs/>
          <w:sz w:val="24"/>
          <w:szCs w:val="24"/>
          <w:lang w:val="es-MX" w:eastAsia="ar-SA"/>
        </w:rPr>
        <w:t>Vistos:</w:t>
      </w:r>
    </w:p>
    <w:p w:rsidRPr="00292018" w:rsidR="00292018" w:rsidP="00292018" w:rsidRDefault="00292018" w14:paraId="1A4AC96B"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292018">
        <w:rPr>
          <w:rFonts w:ascii="Times New Roman" w:hAnsi="Times New Roman" w:eastAsia="Times New Roman" w:cs="Times New Roman"/>
          <w:b/>
          <w:bCs/>
          <w:sz w:val="24"/>
          <w:szCs w:val="24"/>
          <w:lang w:val="es-MX" w:eastAsia="ar-SA"/>
        </w:rPr>
        <w:t xml:space="preserve">   </w:t>
      </w:r>
    </w:p>
    <w:p w:rsidRPr="00292018" w:rsidR="00292018" w:rsidP="00292018" w:rsidRDefault="00292018" w14:paraId="421DC684" w14:textId="7CD157E2">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4FE03FE6" w:rsidR="00292018">
        <w:rPr>
          <w:rFonts w:ascii="Times New Roman" w:hAnsi="Times New Roman" w:eastAsia="Times New Roman" w:cs="Times New Roman"/>
          <w:sz w:val="24"/>
          <w:szCs w:val="24"/>
          <w:lang w:val="es-ES" w:eastAsia="ar-SA"/>
        </w:rPr>
        <w:t xml:space="preserve">El recurso de impugnación presentado el 12 de enero de 2021 por </w:t>
      </w:r>
      <w:r w:rsidRPr="4FE03FE6" w:rsidR="59AF1FA1">
        <w:rPr>
          <w:rFonts w:ascii="Times New Roman" w:hAnsi="Times New Roman" w:cs="Times New Roman"/>
          <w:sz w:val="24"/>
          <w:szCs w:val="24"/>
          <w:lang w:val="es-ES"/>
        </w:rPr>
        <w:t>................................................</w:t>
      </w:r>
      <w:r w:rsidRPr="4FE03FE6" w:rsidR="00292018">
        <w:rPr>
          <w:rFonts w:ascii="Times New Roman" w:hAnsi="Times New Roman" w:cs="Times New Roman"/>
          <w:sz w:val="24"/>
          <w:szCs w:val="24"/>
          <w:lang w:val="es-ES"/>
        </w:rPr>
        <w:t xml:space="preserve">, representada por don </w:t>
      </w:r>
      <w:r w:rsidRPr="4FE03FE6" w:rsidR="09865136">
        <w:rPr>
          <w:rFonts w:ascii="Times New Roman" w:hAnsi="Times New Roman" w:cs="Times New Roman"/>
          <w:sz w:val="24"/>
          <w:szCs w:val="24"/>
          <w:lang w:val="es-ES"/>
        </w:rPr>
        <w:t>...................................</w:t>
      </w:r>
      <w:r w:rsidRPr="4FE03FE6" w:rsidR="00292018">
        <w:rPr>
          <w:rFonts w:ascii="Times New Roman" w:hAnsi="Times New Roman" w:cs="Times New Roman"/>
          <w:sz w:val="24"/>
          <w:szCs w:val="24"/>
          <w:lang w:val="es-PE"/>
        </w:rPr>
        <w:t>,</w:t>
      </w:r>
      <w:r w:rsidRPr="4FE03FE6" w:rsidR="00292018">
        <w:rPr>
          <w:rFonts w:ascii="Times New Roman" w:hAnsi="Times New Roman" w:cs="Times New Roman"/>
          <w:sz w:val="24"/>
          <w:szCs w:val="24"/>
          <w:lang w:val="es-ES"/>
        </w:rPr>
        <w:t xml:space="preserve"> según se encuentra acreditado en el expediente</w:t>
      </w:r>
      <w:r w:rsidRPr="4FE03FE6" w:rsidR="00292018">
        <w:rPr>
          <w:rFonts w:ascii="Times New Roman" w:hAnsi="Times New Roman" w:cs="Times New Roman"/>
          <w:sz w:val="24"/>
          <w:szCs w:val="24"/>
          <w:lang w:val="es-PE"/>
        </w:rPr>
        <w:t>,</w:t>
      </w:r>
      <w:r w:rsidRPr="4FE03FE6" w:rsidR="00292018">
        <w:rPr>
          <w:rFonts w:ascii="Times New Roman" w:hAnsi="Times New Roman" w:eastAsia="Times New Roman" w:cs="Times New Roman"/>
          <w:sz w:val="24"/>
          <w:szCs w:val="24"/>
          <w:lang w:val="es-PE" w:eastAsia="ar-SA"/>
        </w:rPr>
        <w:t xml:space="preserve"> </w:t>
      </w:r>
      <w:r w:rsidRPr="4FE03FE6" w:rsidR="00292018">
        <w:rPr>
          <w:rFonts w:ascii="Times New Roman" w:hAnsi="Times New Roman" w:eastAsia="Times New Roman" w:cs="Times New Roman"/>
          <w:sz w:val="24"/>
          <w:szCs w:val="24"/>
          <w:lang w:val="es-ES" w:eastAsia="ar-SA"/>
        </w:rPr>
        <w:t>respecto de la Resolución Nro. 123/20, del 14 de diciembre de 2020, emitida por esta Defensoría del Asegurado (DEFASEG), que declaró INFUNDADA</w:t>
      </w:r>
      <w:r w:rsidRPr="4FE03FE6" w:rsidR="00292018">
        <w:rPr>
          <w:rFonts w:ascii="Times New Roman" w:hAnsi="Times New Roman" w:cs="Times New Roman"/>
          <w:sz w:val="24"/>
          <w:szCs w:val="24"/>
          <w:lang w:val="es-PE"/>
        </w:rPr>
        <w:t xml:space="preserve"> </w:t>
      </w:r>
      <w:r w:rsidRPr="4FE03FE6" w:rsidR="00292018">
        <w:rPr>
          <w:rFonts w:ascii="Times New Roman" w:hAnsi="Times New Roman" w:eastAsia="Arial Unicode MS" w:cs="Times New Roman"/>
          <w:sz w:val="24"/>
          <w:szCs w:val="24"/>
          <w:lang w:val="es-PE"/>
        </w:rPr>
        <w:t xml:space="preserve">su reclamación interpuesta contra </w:t>
      </w:r>
      <w:r w:rsidRPr="4FE03FE6" w:rsidR="4D803452">
        <w:rPr>
          <w:rFonts w:ascii="Times New Roman" w:hAnsi="Times New Roman" w:eastAsia="Arial Unicode MS" w:cs="Times New Roman"/>
          <w:sz w:val="24"/>
          <w:szCs w:val="24"/>
          <w:lang w:val="es-PE"/>
        </w:rPr>
        <w:t>..........................................</w:t>
      </w:r>
      <w:bookmarkStart w:name="OLE_LINK2" w:id="0"/>
      <w:r w:rsidRPr="4FE03FE6" w:rsidR="00292018">
        <w:rPr>
          <w:rFonts w:ascii="Times New Roman" w:hAnsi="Times New Roman" w:eastAsia="Arial Unicode MS" w:cs="Times New Roman"/>
          <w:sz w:val="24"/>
          <w:szCs w:val="24"/>
          <w:lang w:val="es-PE"/>
        </w:rPr>
        <w:t xml:space="preserve">, sobre </w:t>
      </w:r>
      <w:r w:rsidRPr="4FE03FE6" w:rsidR="00292018">
        <w:rPr>
          <w:rFonts w:ascii="Times New Roman" w:hAnsi="Times New Roman" w:cs="Times New Roman"/>
          <w:sz w:val="24"/>
          <w:szCs w:val="24"/>
          <w:lang w:val="es-PE"/>
        </w:rPr>
        <w:t xml:space="preserve">otorgamiento de cobertura al siniestro ocurrido el 2 de febrero de 2020, conforme a los términos y condiciones del </w:t>
      </w:r>
      <w:r w:rsidRPr="4FE03FE6" w:rsidR="00292018">
        <w:rPr>
          <w:rFonts w:ascii="Times New Roman" w:hAnsi="Times New Roman" w:cs="Times New Roman"/>
          <w:sz w:val="24"/>
          <w:szCs w:val="24"/>
          <w:lang w:val="es-ES"/>
        </w:rPr>
        <w:t xml:space="preserve">Seguro de Responsabilidad Civil, Póliza Nro. </w:t>
      </w:r>
      <w:r w:rsidRPr="4FE03FE6" w:rsidR="66AF6337">
        <w:rPr>
          <w:rFonts w:ascii="Times New Roman" w:hAnsi="Times New Roman" w:cs="Times New Roman"/>
          <w:sz w:val="24"/>
          <w:szCs w:val="24"/>
          <w:lang w:val="es-ES"/>
        </w:rPr>
        <w:t>...........................</w:t>
      </w:r>
      <w:r w:rsidRPr="4FE03FE6" w:rsidR="00292018">
        <w:rPr>
          <w:rFonts w:ascii="Times New Roman" w:hAnsi="Times New Roman" w:cs="Times New Roman"/>
          <w:sz w:val="24"/>
          <w:szCs w:val="24"/>
          <w:lang w:val="es-ES"/>
        </w:rPr>
        <w:t>;</w:t>
      </w:r>
    </w:p>
    <w:bookmarkEnd w:id="0"/>
    <w:p w:rsidRPr="00292018" w:rsidR="00292018" w:rsidP="00292018" w:rsidRDefault="00292018" w14:paraId="0B559C15"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es-ES"/>
        </w:rPr>
      </w:pPr>
    </w:p>
    <w:p w:rsidRPr="00292018" w:rsidR="00292018" w:rsidP="4FE03FE6" w:rsidRDefault="00292018" w14:paraId="6E519B35" w14:textId="71307E92">
      <w:pPr>
        <w:suppressAutoHyphens/>
        <w:spacing w:after="0" w:line="240" w:lineRule="auto"/>
        <w:jc w:val="both"/>
        <w:rPr>
          <w:rFonts w:ascii="Times New Roman" w:hAnsi="Times New Roman" w:eastAsia="Times New Roman" w:cs="Times New Roman"/>
          <w:sz w:val="24"/>
          <w:szCs w:val="24"/>
          <w:lang w:val="es-MX" w:eastAsia="ar-SA"/>
        </w:rPr>
      </w:pPr>
      <w:r w:rsidRPr="4FE03FE6" w:rsidR="00292018">
        <w:rPr>
          <w:rFonts w:ascii="Times New Roman" w:hAnsi="Times New Roman" w:eastAsia="Times New Roman" w:cs="Times New Roman"/>
          <w:sz w:val="24"/>
          <w:szCs w:val="24"/>
          <w:lang w:val="es-MX" w:eastAsia="ar-SA"/>
        </w:rPr>
        <w:t xml:space="preserve">Que, a través del señalado recurso, el reclamante impugna lo resuelto por la DEFASEG, solicitando que se revoque la resolución recurrida y se declare fundada su reclamación, atendiendo principal y resumidamente a lo siguiente: a) Se reitera que, a través de su corredor de seguros, se solicitó una cobertura de “trabajos de perforación horizontal dirigida”, lo cual fue otorgado conforme a las condiciones particulares; empero, en razón de las exclusiones establecidas, invocadas por la aseguradora, todas sus actividades estarían excluidas de cobertura, y b) Sobre lo expresado en el sentido que no sería un tercero el reclamante, se destaca que se mantiene un contrato con </w:t>
      </w:r>
      <w:r w:rsidRPr="4FE03FE6" w:rsidR="72885B97">
        <w:rPr>
          <w:rFonts w:ascii="Times New Roman" w:hAnsi="Times New Roman" w:eastAsia="Times New Roman" w:cs="Times New Roman"/>
          <w:sz w:val="24"/>
          <w:szCs w:val="24"/>
          <w:lang w:val="es-MX" w:eastAsia="ar-SA"/>
        </w:rPr>
        <w:t>...........................</w:t>
      </w:r>
      <w:r w:rsidRPr="4FE03FE6" w:rsidR="00292018">
        <w:rPr>
          <w:rFonts w:ascii="Times New Roman" w:hAnsi="Times New Roman" w:eastAsia="Times New Roman" w:cs="Times New Roman"/>
          <w:sz w:val="24"/>
          <w:szCs w:val="24"/>
          <w:lang w:val="es-MX" w:eastAsia="ar-SA"/>
        </w:rPr>
        <w:t xml:space="preserve"> – </w:t>
      </w:r>
      <w:r w:rsidRPr="4FE03FE6" w:rsidR="253E369B">
        <w:rPr>
          <w:rFonts w:ascii="Times New Roman" w:hAnsi="Times New Roman" w:eastAsia="Times New Roman" w:cs="Times New Roman"/>
          <w:sz w:val="24"/>
          <w:szCs w:val="24"/>
          <w:lang w:val="es-MX" w:eastAsia="ar-SA"/>
        </w:rPr>
        <w:t>...........................</w:t>
      </w:r>
      <w:r w:rsidRPr="4FE03FE6" w:rsidR="00292018">
        <w:rPr>
          <w:rFonts w:ascii="Times New Roman" w:hAnsi="Times New Roman" w:eastAsia="Times New Roman" w:cs="Times New Roman"/>
          <w:sz w:val="24"/>
          <w:szCs w:val="24"/>
          <w:lang w:val="es-MX" w:eastAsia="ar-SA"/>
        </w:rPr>
        <w:t xml:space="preserve">, siendo que el asentamiento del terreno generó un hueco en la carretera, la misma que no pertenece a </w:t>
      </w:r>
      <w:r w:rsidRPr="4FE03FE6" w:rsidR="253E369B">
        <w:rPr>
          <w:rFonts w:ascii="Times New Roman" w:hAnsi="Times New Roman" w:eastAsia="Times New Roman" w:cs="Times New Roman"/>
          <w:sz w:val="24"/>
          <w:szCs w:val="24"/>
          <w:lang w:val="es-MX" w:eastAsia="ar-SA"/>
        </w:rPr>
        <w:t>...........................</w:t>
      </w:r>
      <w:r w:rsidRPr="4FE03FE6" w:rsidR="00292018">
        <w:rPr>
          <w:rFonts w:ascii="Times New Roman" w:hAnsi="Times New Roman" w:eastAsia="Times New Roman" w:cs="Times New Roman"/>
          <w:sz w:val="24"/>
          <w:szCs w:val="24"/>
          <w:lang w:val="es-MX" w:eastAsia="ar-SA"/>
        </w:rPr>
        <w:t xml:space="preserve"> sino a la concesionaria </w:t>
      </w:r>
      <w:r w:rsidRPr="4FE03FE6" w:rsidR="2E1B0C20">
        <w:rPr>
          <w:rFonts w:ascii="Times New Roman" w:hAnsi="Times New Roman" w:eastAsia="Times New Roman" w:cs="Times New Roman"/>
          <w:sz w:val="24"/>
          <w:szCs w:val="24"/>
          <w:lang w:val="es-MX" w:eastAsia="ar-SA"/>
        </w:rPr>
        <w:t>...........................</w:t>
      </w:r>
      <w:r w:rsidRPr="4FE03FE6" w:rsidR="00292018">
        <w:rPr>
          <w:rFonts w:ascii="Times New Roman" w:hAnsi="Times New Roman" w:eastAsia="Times New Roman" w:cs="Times New Roman"/>
          <w:sz w:val="24"/>
          <w:szCs w:val="24"/>
          <w:lang w:val="es-MX" w:eastAsia="ar-SA"/>
        </w:rPr>
        <w:t>, entidad que es la que les reclama la reparación, conforme a diversas cartas, empresa con la cual no tienen ningún vínculo, por lo que la póliza de Responsabilidad Civil Extracontractual debería valer para reclamos de cualquier tercero;</w:t>
      </w:r>
    </w:p>
    <w:p w:rsidRPr="00292018" w:rsidR="00292018" w:rsidP="00292018" w:rsidRDefault="00292018" w14:paraId="4BBC2854"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92018" w:rsidR="00292018" w:rsidP="4FE03FE6" w:rsidRDefault="00292018" w14:paraId="0C6403E6" w14:textId="4B220CAD">
      <w:pPr>
        <w:suppressAutoHyphens/>
        <w:spacing w:after="0" w:line="240" w:lineRule="auto"/>
        <w:jc w:val="both"/>
        <w:rPr>
          <w:rFonts w:ascii="Times New Roman" w:hAnsi="Times New Roman" w:eastAsia="Times New Roman" w:cs="Times New Roman"/>
          <w:sz w:val="24"/>
          <w:szCs w:val="24"/>
          <w:lang w:val="es-MX" w:eastAsia="ar-SA"/>
        </w:rPr>
      </w:pPr>
      <w:r w:rsidRPr="4FE03FE6" w:rsidR="00292018">
        <w:rPr>
          <w:rFonts w:ascii="Times New Roman" w:hAnsi="Times New Roman" w:eastAsia="Times New Roman" w:cs="Times New Roman"/>
          <w:sz w:val="24"/>
          <w:szCs w:val="24"/>
          <w:lang w:val="es-MX" w:eastAsia="ar-SA"/>
        </w:rPr>
        <w:t xml:space="preserve">Que, el señalado recurso impugnativo fue objeto de traslado a </w:t>
      </w:r>
      <w:r w:rsidRPr="4FE03FE6" w:rsidR="4D803452">
        <w:rPr>
          <w:rFonts w:ascii="Times New Roman" w:hAnsi="Times New Roman" w:eastAsia="Times New Roman" w:cs="Times New Roman"/>
          <w:sz w:val="24"/>
          <w:szCs w:val="24"/>
          <w:lang w:val="es-MX" w:eastAsia="ar-SA"/>
        </w:rPr>
        <w:t>..........................................</w:t>
      </w:r>
      <w:r w:rsidRPr="4FE03FE6" w:rsidR="00292018">
        <w:rPr>
          <w:rFonts w:ascii="Times New Roman" w:hAnsi="Times New Roman" w:eastAsia="Times New Roman" w:cs="Times New Roman"/>
          <w:sz w:val="24"/>
          <w:szCs w:val="24"/>
          <w:lang w:val="es-MX" w:eastAsia="ar-SA"/>
        </w:rPr>
        <w:t xml:space="preserve">, la que lo absolvió el 19 de enero de 2021, destacando principal y resumidamente lo siguiente: a) La póliza contratada e impugnada contenía la condición especial señalada por la reclamante, así como también un determinado régimen de exclusiones, siendo que estaba bajo su responsabilidad revisarlo, objetando oportunamente si algo del mismo no correspondía a lo requerido, lo cual no ocurrió, b) De acuerdo a la exclusión pactada e invocada para fines del rechazo, está excluido de cobertura el hundimiento en sí (que es lo que ocurrió), así como los daños que se deriven del mismo, y c) El recurso presentado no aporta nuevo medio probatorio, correspondiendo a una solicitud de revisión general de lo ya resuelto.  En consecuencia, concluye </w:t>
      </w:r>
      <w:r w:rsidRPr="4FE03FE6" w:rsidR="4D803452">
        <w:rPr>
          <w:rFonts w:ascii="Times New Roman" w:hAnsi="Times New Roman" w:eastAsia="Times New Roman" w:cs="Times New Roman"/>
          <w:sz w:val="24"/>
          <w:szCs w:val="24"/>
          <w:lang w:val="es-MX" w:eastAsia="ar-SA"/>
        </w:rPr>
        <w:t>..........................................</w:t>
      </w:r>
      <w:r w:rsidRPr="4FE03FE6" w:rsidR="00292018">
        <w:rPr>
          <w:rFonts w:ascii="Times New Roman" w:hAnsi="Times New Roman" w:eastAsia="Times New Roman" w:cs="Times New Roman"/>
          <w:sz w:val="24"/>
          <w:szCs w:val="24"/>
          <w:lang w:val="es-MX" w:eastAsia="ar-SA"/>
        </w:rPr>
        <w:t xml:space="preserve"> que corresponde declarar infundada la impugnación;</w:t>
      </w:r>
    </w:p>
    <w:p w:rsidRPr="00292018" w:rsidR="00292018" w:rsidP="00292018" w:rsidRDefault="00292018" w14:paraId="73F638D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92018" w:rsidR="00292018" w:rsidP="00292018" w:rsidRDefault="00292018" w14:paraId="47EE6E7C" w14:textId="77777777">
      <w:pPr>
        <w:suppressAutoHyphens/>
        <w:spacing w:after="0" w:line="240" w:lineRule="auto"/>
        <w:jc w:val="both"/>
        <w:rPr>
          <w:rFonts w:ascii="Times New Roman" w:hAnsi="Times New Roman" w:cs="Times New Roman"/>
          <w:bCs/>
          <w:sz w:val="24"/>
          <w:szCs w:val="24"/>
          <w:lang w:val="es-ES"/>
        </w:rPr>
      </w:pPr>
      <w:r w:rsidRPr="00292018">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está suficientemente informado para resolver de manera definitiva;</w:t>
      </w:r>
    </w:p>
    <w:p w:rsidRPr="00292018" w:rsidR="00292018" w:rsidP="00292018" w:rsidRDefault="00292018" w14:paraId="21116CAE"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92018" w:rsidR="00292018" w:rsidP="00292018" w:rsidRDefault="00292018" w14:paraId="34831CB0"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292018">
        <w:rPr>
          <w:rFonts w:ascii="Times New Roman" w:hAnsi="Times New Roman" w:eastAsia="Times New Roman" w:cs="Times New Roman"/>
          <w:b/>
          <w:bCs/>
          <w:sz w:val="24"/>
          <w:szCs w:val="24"/>
          <w:lang w:val="es-MX" w:eastAsia="ar-SA"/>
        </w:rPr>
        <w:t>Considerando:</w:t>
      </w:r>
    </w:p>
    <w:p w:rsidRPr="00292018" w:rsidR="00292018" w:rsidP="00292018" w:rsidRDefault="00292018" w14:paraId="24F05EBC" w14:textId="77777777">
      <w:pPr>
        <w:suppressAutoHyphens/>
        <w:spacing w:after="0" w:line="240" w:lineRule="auto"/>
        <w:jc w:val="both"/>
        <w:rPr>
          <w:rFonts w:ascii="Times New Roman" w:hAnsi="Times New Roman" w:eastAsia="Times New Roman" w:cs="Times New Roman"/>
          <w:sz w:val="24"/>
          <w:szCs w:val="24"/>
          <w:lang w:val="es-ES" w:eastAsia="ar-SA"/>
        </w:rPr>
      </w:pPr>
    </w:p>
    <w:p w:rsidRPr="00292018" w:rsidR="00292018" w:rsidP="00292018" w:rsidRDefault="00292018" w14:paraId="346F211F" w14:textId="77777777">
      <w:pPr>
        <w:spacing w:after="0" w:line="240" w:lineRule="auto"/>
        <w:jc w:val="both"/>
        <w:rPr>
          <w:rFonts w:ascii="Times New Roman" w:hAnsi="Times New Roman" w:cs="Times New Roman"/>
          <w:sz w:val="24"/>
          <w:szCs w:val="24"/>
          <w:lang w:val="es-PE"/>
        </w:rPr>
      </w:pPr>
      <w:r w:rsidRPr="00292018">
        <w:rPr>
          <w:rFonts w:ascii="Times New Roman" w:hAnsi="Times New Roman" w:cs="Times New Roman"/>
          <w:b/>
          <w:sz w:val="24"/>
          <w:szCs w:val="24"/>
          <w:u w:val="single"/>
          <w:lang w:val="es-PE"/>
        </w:rPr>
        <w:t>Primero</w:t>
      </w:r>
      <w:r w:rsidRPr="00292018">
        <w:rPr>
          <w:rFonts w:ascii="Times New Roman" w:hAnsi="Times New Roman" w:cs="Times New Roman"/>
          <w:b/>
          <w:sz w:val="24"/>
          <w:szCs w:val="24"/>
          <w:lang w:val="es-PE"/>
        </w:rPr>
        <w:t>:</w:t>
      </w:r>
      <w:r w:rsidRPr="00292018">
        <w:rPr>
          <w:rFonts w:ascii="Times New Roman" w:hAnsi="Times New Roman" w:cs="Times New Roman"/>
          <w:sz w:val="24"/>
          <w:szCs w:val="24"/>
          <w:lang w:val="es-PE"/>
        </w:rPr>
        <w:t xml:space="preserve"> El Reglamento de la DEFASEG </w:t>
      </w:r>
      <w:r w:rsidRPr="00292018">
        <w:rPr>
          <w:rFonts w:ascii="Times New Roman" w:hAnsi="Times New Roman" w:eastAsia="Arial Unicode MS" w:cs="Times New Roman"/>
          <w:sz w:val="24"/>
          <w:szCs w:val="24"/>
          <w:lang w:val="es-PE"/>
        </w:rPr>
        <w:t xml:space="preserve">(http://www.defaseg.com.pe/reglamento), en su artículo 10, </w:t>
      </w:r>
      <w:r w:rsidRPr="00292018">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292018">
        <w:rPr>
          <w:rFonts w:ascii="Times New Roman" w:hAnsi="Times New Roman" w:cs="Times New Roman"/>
          <w:sz w:val="24"/>
          <w:szCs w:val="24"/>
          <w:lang w:val="es-ES"/>
        </w:rPr>
        <w:t>usuario de seguro recurre en forma voluntaria a la Defensoría, siendo que la presentación de una reclamación n</w:t>
      </w:r>
      <w:r w:rsidRPr="00292018">
        <w:rPr>
          <w:rFonts w:ascii="Times New Roman" w:hAnsi="Times New Roman" w:cs="Times New Roman"/>
          <w:sz w:val="24"/>
          <w:szCs w:val="24"/>
          <w:lang w:val="es-PE"/>
        </w:rPr>
        <w:t xml:space="preserve">o </w:t>
      </w:r>
      <w:r w:rsidRPr="00292018">
        <w:rPr>
          <w:rFonts w:ascii="Times New Roman" w:hAnsi="Times New Roman" w:cs="Times New Roman"/>
          <w:sz w:val="24"/>
          <w:szCs w:val="24"/>
          <w:lang w:val="es-PE"/>
        </w:rPr>
        <w:lastRenderedPageBreak/>
        <w:t>limita su derecho a recurrir posteriormente ante el órgano administrativo o jurisdiccional que 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rsidRPr="00292018" w:rsidR="00292018" w:rsidP="00292018" w:rsidRDefault="00292018" w14:paraId="26567F66" w14:textId="77777777">
      <w:pPr>
        <w:spacing w:after="0" w:line="240" w:lineRule="auto"/>
        <w:jc w:val="both"/>
        <w:rPr>
          <w:rFonts w:ascii="Times New Roman" w:hAnsi="Times New Roman" w:cs="Times New Roman"/>
          <w:sz w:val="24"/>
          <w:szCs w:val="24"/>
          <w:lang w:val="es-PE"/>
        </w:rPr>
      </w:pPr>
    </w:p>
    <w:p w:rsidRPr="00292018" w:rsidR="00292018" w:rsidP="00292018" w:rsidRDefault="00292018" w14:paraId="5F623D6D" w14:textId="77777777">
      <w:pPr>
        <w:tabs>
          <w:tab w:val="left" w:pos="2160"/>
        </w:tabs>
        <w:spacing w:after="0" w:line="240" w:lineRule="auto"/>
        <w:jc w:val="both"/>
        <w:rPr>
          <w:rFonts w:ascii="Times New Roman" w:hAnsi="Times New Roman" w:cs="Times New Roman"/>
          <w:sz w:val="24"/>
          <w:szCs w:val="24"/>
          <w:lang w:val="es-ES"/>
        </w:rPr>
      </w:pPr>
      <w:r w:rsidRPr="00292018">
        <w:rPr>
          <w:rFonts w:ascii="Times New Roman" w:hAnsi="Times New Roman" w:cs="Times New Roman"/>
          <w:b/>
          <w:sz w:val="24"/>
          <w:szCs w:val="24"/>
          <w:u w:val="single"/>
          <w:lang w:val="es-PE"/>
        </w:rPr>
        <w:t>Segundo</w:t>
      </w:r>
      <w:r w:rsidRPr="00292018">
        <w:rPr>
          <w:rFonts w:ascii="Times New Roman" w:hAnsi="Times New Roman" w:cs="Times New Roman"/>
          <w:b/>
          <w:sz w:val="24"/>
          <w:szCs w:val="24"/>
          <w:lang w:val="es-PE"/>
        </w:rPr>
        <w:t>:</w:t>
      </w:r>
      <w:r w:rsidRPr="00292018">
        <w:rPr>
          <w:rFonts w:ascii="Times New Roman" w:hAnsi="Times New Roman" w:cs="Times New Roman"/>
          <w:sz w:val="24"/>
          <w:szCs w:val="24"/>
          <w:lang w:val="es-PE"/>
        </w:rPr>
        <w:t xml:space="preserve"> </w:t>
      </w:r>
      <w:r w:rsidRPr="00292018">
        <w:rPr>
          <w:rFonts w:ascii="Times New Roman" w:hAnsi="Times New Roman" w:cs="Times New Roman"/>
          <w:sz w:val="24"/>
          <w:szCs w:val="24"/>
          <w:lang w:val="es-ES"/>
        </w:rPr>
        <w:t>Que, de la fundamentación del recurso impugnativo interpuesto se aprecia que el reclamante manifiesta su desacuerdo con lo analizado y resuelto por este colegiado, reiterando lo que ya fue invocado en su reclamación, argumentos que fueron materia de evaluación y calificación por este colegiado en la resolución recurrida.</w:t>
      </w:r>
    </w:p>
    <w:p w:rsidRPr="00292018" w:rsidR="00292018" w:rsidP="00292018" w:rsidRDefault="00292018" w14:paraId="56DB627A" w14:textId="77777777">
      <w:pPr>
        <w:tabs>
          <w:tab w:val="left" w:pos="2160"/>
        </w:tabs>
        <w:spacing w:after="0" w:line="240" w:lineRule="auto"/>
        <w:jc w:val="both"/>
        <w:rPr>
          <w:rFonts w:ascii="Times New Roman" w:hAnsi="Times New Roman" w:cs="Times New Roman"/>
          <w:sz w:val="24"/>
          <w:szCs w:val="24"/>
          <w:lang w:val="es-ES"/>
        </w:rPr>
      </w:pPr>
    </w:p>
    <w:p w:rsidRPr="00292018" w:rsidR="00292018" w:rsidP="00292018" w:rsidRDefault="00292018" w14:paraId="395DC108" w14:textId="77777777">
      <w:pPr>
        <w:tabs>
          <w:tab w:val="left" w:pos="2160"/>
        </w:tabs>
        <w:spacing w:after="0" w:line="240" w:lineRule="auto"/>
        <w:jc w:val="both"/>
        <w:rPr>
          <w:rFonts w:ascii="Times New Roman" w:hAnsi="Times New Roman" w:cs="Times New Roman"/>
          <w:sz w:val="24"/>
          <w:szCs w:val="24"/>
          <w:lang w:val="es-ES"/>
        </w:rPr>
      </w:pPr>
      <w:r w:rsidRPr="00292018">
        <w:rPr>
          <w:rFonts w:ascii="Times New Roman" w:hAnsi="Times New Roman" w:cs="Times New Roman"/>
          <w:sz w:val="24"/>
          <w:szCs w:val="24"/>
          <w:lang w:val="es-ES"/>
        </w:rPr>
        <w:t>En consecuencia, el recurso impugnativo interpuesto puede ser categorizado, por su contenido mismo, como una solicitud de revisión general, sustentado en el muy respetable criterio de la reclamante que este colegiado no comparte, sin aportar argumento o nuevo medio probatorio que permita a este colegiado apreciar objetivamente que habría incurrido en un error o vicio al momento de resolver.  De otro lado, sin perjuicio de la aplicabilidad de la exclusión pactada, lo expresado por la reclamante sobre pretendidas reclamaciones que le han sido formuladas por tercero, al margen que no está probado, no ha sido invocado ni sustentado con ocasión de la solicitud de cobertura ni en la reclamación misma presentada en su momento frente a esta Defensoría, sin perjuicio que la póliza demanda de cierto protocolo para activar la cobertura correspondiente, lo cual tampoco ha sido evidenciado.</w:t>
      </w:r>
    </w:p>
    <w:p w:rsidRPr="00292018" w:rsidR="00292018" w:rsidP="00292018" w:rsidRDefault="00292018" w14:paraId="5CC31A29" w14:textId="77777777">
      <w:pPr>
        <w:tabs>
          <w:tab w:val="left" w:pos="2160"/>
        </w:tabs>
        <w:spacing w:after="0" w:line="240" w:lineRule="auto"/>
        <w:jc w:val="both"/>
        <w:rPr>
          <w:rFonts w:ascii="Times New Roman" w:hAnsi="Times New Roman" w:cs="Times New Roman"/>
          <w:sz w:val="24"/>
          <w:szCs w:val="24"/>
          <w:lang w:val="es-ES"/>
        </w:rPr>
      </w:pPr>
    </w:p>
    <w:p w:rsidRPr="00292018" w:rsidR="00292018" w:rsidP="00292018" w:rsidRDefault="00292018" w14:paraId="43CF70F5" w14:textId="77777777">
      <w:pPr>
        <w:tabs>
          <w:tab w:val="left" w:pos="2160"/>
        </w:tabs>
        <w:spacing w:after="0" w:line="240" w:lineRule="auto"/>
        <w:jc w:val="both"/>
        <w:rPr>
          <w:rFonts w:ascii="Times New Roman" w:hAnsi="Times New Roman" w:cs="Times New Roman"/>
          <w:sz w:val="24"/>
          <w:szCs w:val="24"/>
          <w:lang w:val="es-ES"/>
        </w:rPr>
      </w:pPr>
      <w:r w:rsidRPr="00292018">
        <w:rPr>
          <w:rFonts w:ascii="Times New Roman" w:hAnsi="Times New Roman" w:cs="Times New Roman"/>
          <w:sz w:val="24"/>
          <w:szCs w:val="24"/>
          <w:lang w:val="es-ES"/>
        </w:rPr>
        <w:t>En atención a las consideraciones precedentes, este colegiado no aprecia mérito ni razón para revocar la resolución recurrida; por lo tanto,</w:t>
      </w:r>
    </w:p>
    <w:p w:rsidRPr="00292018" w:rsidR="00292018" w:rsidP="00292018" w:rsidRDefault="00292018" w14:paraId="082D4D96" w14:textId="77777777">
      <w:pPr>
        <w:spacing w:after="0" w:line="240" w:lineRule="auto"/>
        <w:jc w:val="both"/>
        <w:rPr>
          <w:rFonts w:ascii="Times New Roman" w:hAnsi="Times New Roman" w:eastAsia="Times New Roman" w:cs="Times New Roman"/>
          <w:bCs/>
          <w:sz w:val="24"/>
          <w:szCs w:val="24"/>
          <w:lang w:val="es-ES" w:eastAsia="ar-SA"/>
        </w:rPr>
      </w:pPr>
    </w:p>
    <w:p w:rsidRPr="00292018" w:rsidR="00292018" w:rsidP="00292018" w:rsidRDefault="00292018" w14:paraId="4D061A28" w14:textId="77777777">
      <w:pPr>
        <w:spacing w:after="0" w:line="240" w:lineRule="auto"/>
        <w:jc w:val="both"/>
        <w:rPr>
          <w:rFonts w:ascii="Times New Roman" w:hAnsi="Times New Roman" w:cs="Times New Roman"/>
          <w:b/>
          <w:sz w:val="24"/>
          <w:szCs w:val="24"/>
          <w:lang w:val="es-PE"/>
        </w:rPr>
      </w:pPr>
      <w:r w:rsidRPr="00292018">
        <w:rPr>
          <w:rFonts w:ascii="Times New Roman" w:hAnsi="Times New Roman" w:cs="Times New Roman"/>
          <w:b/>
          <w:sz w:val="24"/>
          <w:szCs w:val="24"/>
          <w:lang w:val="es-PE"/>
        </w:rPr>
        <w:t>Atendiendo a lo expresado, conforme a su Reglamento, este colegiado resuelve:</w:t>
      </w:r>
    </w:p>
    <w:p w:rsidRPr="00292018" w:rsidR="00292018" w:rsidP="00292018" w:rsidRDefault="00292018" w14:paraId="7E263FE0" w14:textId="77777777">
      <w:pPr>
        <w:spacing w:after="0" w:line="240" w:lineRule="auto"/>
        <w:jc w:val="both"/>
        <w:rPr>
          <w:rFonts w:ascii="Times New Roman" w:hAnsi="Times New Roman" w:eastAsia="Arial Unicode MS" w:cs="Times New Roman"/>
          <w:b/>
          <w:sz w:val="24"/>
          <w:szCs w:val="24"/>
          <w:lang w:val="es-PE"/>
        </w:rPr>
      </w:pPr>
    </w:p>
    <w:p w:rsidRPr="00292018" w:rsidR="00292018" w:rsidP="00292018" w:rsidRDefault="00292018" w14:paraId="1C6D824B" w14:textId="7AF049D4">
      <w:pPr>
        <w:spacing w:after="0" w:line="240" w:lineRule="auto"/>
        <w:jc w:val="both"/>
        <w:rPr>
          <w:rFonts w:ascii="Times New Roman" w:hAnsi="Times New Roman" w:cs="Times New Roman"/>
          <w:sz w:val="24"/>
          <w:szCs w:val="24"/>
          <w:lang w:val="es-PE"/>
        </w:rPr>
      </w:pPr>
      <w:r w:rsidRPr="4FE03FE6" w:rsidR="00292018">
        <w:rPr>
          <w:rFonts w:ascii="Times New Roman" w:hAnsi="Times New Roman" w:eastAsia="Arial Unicode MS" w:cs="Times New Roman"/>
          <w:b w:val="1"/>
          <w:bCs w:val="1"/>
          <w:sz w:val="24"/>
          <w:szCs w:val="24"/>
          <w:lang w:val="es-PE"/>
        </w:rPr>
        <w:t xml:space="preserve">Declarar INFUNDADO el recurso de impugnación </w:t>
      </w:r>
      <w:r w:rsidRPr="4FE03FE6" w:rsidR="00292018">
        <w:rPr>
          <w:rFonts w:ascii="Times New Roman" w:hAnsi="Times New Roman" w:eastAsia="Arial Unicode MS" w:cs="Times New Roman"/>
          <w:sz w:val="24"/>
          <w:szCs w:val="24"/>
          <w:lang w:val="es-PE"/>
        </w:rPr>
        <w:t xml:space="preserve">interpuesto por </w:t>
      </w:r>
      <w:r w:rsidRPr="4FE03FE6" w:rsidR="59AF1FA1">
        <w:rPr>
          <w:rFonts w:ascii="Times New Roman" w:hAnsi="Times New Roman" w:cs="Times New Roman"/>
          <w:sz w:val="24"/>
          <w:szCs w:val="24"/>
          <w:lang w:val="es-ES"/>
        </w:rPr>
        <w:t>................................................</w:t>
      </w:r>
      <w:r w:rsidRPr="4FE03FE6" w:rsidR="00292018">
        <w:rPr>
          <w:rFonts w:ascii="Times New Roman" w:hAnsi="Times New Roman" w:cs="Times New Roman"/>
          <w:sz w:val="24"/>
          <w:szCs w:val="24"/>
          <w:lang w:val="es-ES"/>
        </w:rPr>
        <w:t xml:space="preserve"> -representada por don </w:t>
      </w:r>
      <w:r w:rsidRPr="4FE03FE6" w:rsidR="09865136">
        <w:rPr>
          <w:rFonts w:ascii="Times New Roman" w:hAnsi="Times New Roman" w:cs="Times New Roman"/>
          <w:sz w:val="24"/>
          <w:szCs w:val="24"/>
          <w:lang w:val="es-ES"/>
        </w:rPr>
        <w:t>...................................</w:t>
      </w:r>
      <w:r w:rsidRPr="4FE03FE6" w:rsidR="00292018">
        <w:rPr>
          <w:rFonts w:ascii="Times New Roman" w:hAnsi="Times New Roman" w:cs="Times New Roman"/>
          <w:sz w:val="24"/>
          <w:szCs w:val="24"/>
          <w:lang w:val="es-ES"/>
        </w:rPr>
        <w:t>- y, por consiguiente,</w:t>
      </w:r>
      <w:r w:rsidRPr="4FE03FE6" w:rsidR="00292018">
        <w:rPr>
          <w:rFonts w:ascii="Times New Roman" w:hAnsi="Times New Roman" w:cs="Times New Roman"/>
          <w:sz w:val="24"/>
          <w:szCs w:val="24"/>
          <w:lang w:val="es-PE"/>
        </w:rPr>
        <w:t xml:space="preserve"> CONFIRMAR la</w:t>
      </w:r>
      <w:r w:rsidRPr="4FE03FE6" w:rsidR="00292018">
        <w:rPr>
          <w:rFonts w:ascii="Times New Roman" w:hAnsi="Times New Roman" w:eastAsia="Times New Roman" w:cs="Times New Roman"/>
          <w:sz w:val="24"/>
          <w:szCs w:val="24"/>
          <w:lang w:val="es-ES" w:eastAsia="ar-SA"/>
        </w:rPr>
        <w:t xml:space="preserve"> Resolución Nro. 123/20, del 14 de diciembre de 2020.</w:t>
      </w:r>
    </w:p>
    <w:p w:rsidR="00527B27" w:rsidP="00527B27" w:rsidRDefault="00527B27" w14:paraId="4E8FFBA4" w14:textId="54E64EC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231C58" w:rsidR="00231C58" w:rsidP="00527B27" w:rsidRDefault="00231C58" w14:paraId="2269147E"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231C58" w:rsidR="00077B6F" w:rsidP="00C671F5" w:rsidRDefault="0091528B" w14:paraId="78A39B5B" w14:textId="2AC33A82">
      <w:pPr>
        <w:suppressAutoHyphens/>
        <w:spacing w:after="0" w:line="240" w:lineRule="auto"/>
        <w:jc w:val="right"/>
        <w:outlineLvl w:val="0"/>
        <w:rPr>
          <w:rFonts w:ascii="Times New Roman" w:hAnsi="Times New Roman" w:eastAsia="Arial Unicode MS" w:cs="Times New Roman"/>
          <w:sz w:val="24"/>
          <w:szCs w:val="24"/>
          <w:lang w:val="es-ES" w:eastAsia="ar-SA"/>
        </w:rPr>
      </w:pPr>
      <w:r w:rsidRPr="00231C58">
        <w:rPr>
          <w:rFonts w:ascii="Times New Roman" w:hAnsi="Times New Roman" w:eastAsia="Arial Unicode MS" w:cs="Times New Roman"/>
          <w:sz w:val="24"/>
          <w:szCs w:val="24"/>
          <w:lang w:val="es-ES" w:eastAsia="ar-SA"/>
        </w:rPr>
        <w:t xml:space="preserve">Lima, </w:t>
      </w:r>
      <w:r w:rsidR="00231C58">
        <w:rPr>
          <w:rFonts w:ascii="Times New Roman" w:hAnsi="Times New Roman" w:eastAsia="Arial Unicode MS" w:cs="Times New Roman"/>
          <w:sz w:val="24"/>
          <w:szCs w:val="24"/>
          <w:lang w:val="es-ES" w:eastAsia="ar-SA"/>
        </w:rPr>
        <w:t>2</w:t>
      </w:r>
      <w:r w:rsidR="00292018">
        <w:rPr>
          <w:rFonts w:ascii="Times New Roman" w:hAnsi="Times New Roman" w:eastAsia="Arial Unicode MS" w:cs="Times New Roman"/>
          <w:sz w:val="24"/>
          <w:szCs w:val="24"/>
          <w:lang w:val="es-ES" w:eastAsia="ar-SA"/>
        </w:rPr>
        <w:t>2</w:t>
      </w:r>
      <w:r w:rsidRPr="00231C58" w:rsidR="00707C99">
        <w:rPr>
          <w:rFonts w:ascii="Times New Roman" w:hAnsi="Times New Roman" w:eastAsia="Arial Unicode MS" w:cs="Times New Roman"/>
          <w:sz w:val="24"/>
          <w:szCs w:val="24"/>
          <w:lang w:val="es-ES" w:eastAsia="ar-SA"/>
        </w:rPr>
        <w:t xml:space="preserve"> de </w:t>
      </w:r>
      <w:r w:rsidR="00231C58">
        <w:rPr>
          <w:rFonts w:ascii="Times New Roman" w:hAnsi="Times New Roman" w:eastAsia="Arial Unicode MS" w:cs="Times New Roman"/>
          <w:sz w:val="24"/>
          <w:szCs w:val="24"/>
          <w:lang w:val="es-ES" w:eastAsia="ar-SA"/>
        </w:rPr>
        <w:t>enero</w:t>
      </w:r>
      <w:r w:rsidRPr="00231C58" w:rsidR="00F06498">
        <w:rPr>
          <w:rFonts w:ascii="Times New Roman" w:hAnsi="Times New Roman" w:eastAsia="Arial Unicode MS" w:cs="Times New Roman"/>
          <w:sz w:val="24"/>
          <w:szCs w:val="24"/>
          <w:lang w:val="es-ES" w:eastAsia="ar-SA"/>
        </w:rPr>
        <w:t xml:space="preserve"> de 202</w:t>
      </w:r>
      <w:r w:rsidR="00231C58">
        <w:rPr>
          <w:rFonts w:ascii="Times New Roman" w:hAnsi="Times New Roman" w:eastAsia="Arial Unicode MS" w:cs="Times New Roman"/>
          <w:sz w:val="24"/>
          <w:szCs w:val="24"/>
          <w:lang w:val="es-ES" w:eastAsia="ar-SA"/>
        </w:rPr>
        <w:t>1</w:t>
      </w:r>
      <w:r w:rsidRPr="00231C58" w:rsidR="00707C99">
        <w:rPr>
          <w:rFonts w:ascii="Times New Roman" w:hAnsi="Times New Roman" w:eastAsia="Times New Roman" w:cs="Times New Roman"/>
          <w:sz w:val="24"/>
          <w:szCs w:val="24"/>
          <w:lang w:val="es-MX" w:eastAsia="ar-SA"/>
        </w:rPr>
        <w:t xml:space="preserve"> </w:t>
      </w:r>
    </w:p>
    <w:p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ES" w:eastAsia="ar-SA"/>
        </w:rPr>
      </w:pPr>
    </w:p>
    <w:p w:rsidRPr="00744447"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MX" w:eastAsia="ar-SA"/>
        </w:rPr>
      </w:pPr>
    </w:p>
    <w:p w:rsidRPr="00744447" w:rsidR="00C671F5" w:rsidP="00C671F5" w:rsidRDefault="00C671F5" w14:paraId="7BC448E0" w14:textId="77777777">
      <w:pPr>
        <w:spacing w:after="0" w:line="240" w:lineRule="auto"/>
        <w:jc w:val="both"/>
        <w:rPr>
          <w:rFonts w:ascii="Times New Roman" w:hAnsi="Times New Roman" w:cs="Times New Roman"/>
          <w:b/>
          <w:bCs/>
          <w:i/>
          <w:iCs/>
          <w:sz w:val="24"/>
          <w:szCs w:val="24"/>
          <w:lang w:val="es-ES_tradnl"/>
        </w:rPr>
      </w:pPr>
      <w:r w:rsidRPr="00744447">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rsidRPr="00744447" w:rsidR="00C671F5" w:rsidP="00C671F5" w:rsidRDefault="00C671F5" w14:paraId="3408E6CE" w14:textId="77777777">
      <w:pPr>
        <w:spacing w:after="0" w:line="360" w:lineRule="auto"/>
        <w:jc w:val="both"/>
        <w:rPr>
          <w:rFonts w:ascii="Times New Roman" w:hAnsi="Times New Roman" w:cs="Times New Roman"/>
          <w:b/>
          <w:bCs/>
          <w:i/>
          <w:iCs/>
          <w:sz w:val="24"/>
          <w:szCs w:val="24"/>
          <w:lang w:val="es-ES_tradnl"/>
        </w:rPr>
      </w:pPr>
    </w:p>
    <w:p w:rsidRPr="00744447" w:rsidR="00C671F5" w:rsidP="00C671F5" w:rsidRDefault="00231C58" w14:paraId="548B3E5B" w14:textId="47A8BA49">
      <w:pPr>
        <w:spacing w:after="0" w:line="360" w:lineRule="auto"/>
        <w:jc w:val="center"/>
        <w:rPr>
          <w:rFonts w:ascii="Times New Roman" w:hAnsi="Times New Roman" w:cs="Times New Roman"/>
          <w:b/>
          <w:bCs/>
          <w:sz w:val="24"/>
          <w:szCs w:val="24"/>
        </w:rPr>
      </w:pPr>
      <w:r w:rsidRPr="00744447">
        <w:rPr>
          <w:rFonts w:ascii="Times New Roman" w:hAnsi="Times New Roman" w:cs="Times New Roman"/>
          <w:b/>
          <w:bCs/>
          <w:sz w:val="24"/>
          <w:szCs w:val="24"/>
        </w:rPr>
        <w:t xml:space="preserve">María Eugenia Valdez Fernández Baca </w:t>
      </w:r>
      <w:r w:rsidRPr="00744447" w:rsidR="00C671F5">
        <w:rPr>
          <w:rFonts w:ascii="Times New Roman" w:hAnsi="Times New Roman" w:cs="Times New Roman"/>
          <w:b/>
          <w:bCs/>
          <w:sz w:val="24"/>
          <w:szCs w:val="24"/>
        </w:rPr>
        <w:t xml:space="preserve">– </w:t>
      </w:r>
      <w:proofErr w:type="spellStart"/>
      <w:r w:rsidRPr="00744447" w:rsidR="00C671F5">
        <w:rPr>
          <w:rFonts w:ascii="Times New Roman" w:hAnsi="Times New Roman" w:cs="Times New Roman"/>
          <w:b/>
          <w:bCs/>
          <w:sz w:val="24"/>
          <w:szCs w:val="24"/>
        </w:rPr>
        <w:t>Presidente</w:t>
      </w:r>
      <w:proofErr w:type="spellEnd"/>
    </w:p>
    <w:p w:rsidR="00C671F5" w:rsidP="00C671F5" w:rsidRDefault="00C671F5" w14:paraId="55E7D9D7" w14:textId="724A8615">
      <w:pPr>
        <w:spacing w:after="0" w:line="360" w:lineRule="auto"/>
        <w:jc w:val="center"/>
        <w:rPr>
          <w:rFonts w:ascii="Times New Roman" w:hAnsi="Times New Roman" w:cs="Times New Roman"/>
          <w:b/>
          <w:bCs/>
          <w:sz w:val="24"/>
          <w:szCs w:val="24"/>
        </w:rPr>
      </w:pPr>
      <w:r w:rsidRPr="00744447">
        <w:rPr>
          <w:rFonts w:ascii="Times New Roman" w:hAnsi="Times New Roman" w:cs="Times New Roman"/>
          <w:b/>
          <w:bCs/>
          <w:sz w:val="24"/>
          <w:szCs w:val="24"/>
        </w:rPr>
        <w:t>Marco Antonio Ortega Piana – Vocal</w:t>
      </w:r>
    </w:p>
    <w:p w:rsidRPr="00744447" w:rsidR="00292018" w:rsidP="00292018" w:rsidRDefault="00292018" w14:paraId="3006BA35" w14:textId="7871895F">
      <w:pPr>
        <w:spacing w:after="0" w:line="360" w:lineRule="auto"/>
        <w:jc w:val="center"/>
        <w:rPr>
          <w:rFonts w:ascii="Times New Roman" w:hAnsi="Times New Roman" w:cs="Times New Roman"/>
          <w:b/>
          <w:bCs/>
          <w:sz w:val="24"/>
          <w:szCs w:val="24"/>
        </w:rPr>
      </w:pPr>
      <w:r w:rsidRPr="00744447">
        <w:rPr>
          <w:rFonts w:ascii="Times New Roman" w:hAnsi="Times New Roman" w:cs="Times New Roman"/>
          <w:b/>
          <w:bCs/>
          <w:sz w:val="24"/>
          <w:szCs w:val="24"/>
        </w:rPr>
        <w:t xml:space="preserve">Rolando Eyzaguirre </w:t>
      </w:r>
      <w:proofErr w:type="spellStart"/>
      <w:r w:rsidRPr="00744447">
        <w:rPr>
          <w:rFonts w:ascii="Times New Roman" w:hAnsi="Times New Roman" w:cs="Times New Roman"/>
          <w:b/>
          <w:bCs/>
          <w:sz w:val="24"/>
          <w:szCs w:val="24"/>
        </w:rPr>
        <w:t>Maccan</w:t>
      </w:r>
      <w:proofErr w:type="spellEnd"/>
      <w:r w:rsidRPr="00744447">
        <w:rPr>
          <w:rFonts w:ascii="Times New Roman" w:hAnsi="Times New Roman" w:cs="Times New Roman"/>
          <w:b/>
          <w:bCs/>
          <w:sz w:val="24"/>
          <w:szCs w:val="24"/>
        </w:rPr>
        <w:t xml:space="preserve"> – Vocal</w:t>
      </w:r>
    </w:p>
    <w:p w:rsidRPr="00744447" w:rsidR="00C671F5" w:rsidP="00C671F5" w:rsidRDefault="00C671F5" w14:paraId="3A9CFE9F" w14:textId="4DFF4426">
      <w:pPr>
        <w:spacing w:after="0" w:line="360" w:lineRule="auto"/>
        <w:jc w:val="center"/>
        <w:rPr>
          <w:rFonts w:ascii="Times New Roman" w:hAnsi="Times New Roman" w:cs="Times New Roman"/>
          <w:sz w:val="24"/>
          <w:szCs w:val="24"/>
          <w:lang w:val="es-MX"/>
        </w:rPr>
      </w:pPr>
      <w:r w:rsidRPr="00744447">
        <w:rPr>
          <w:rFonts w:ascii="Times New Roman" w:hAnsi="Times New Roman" w:cs="Times New Roman"/>
          <w:b/>
          <w:bCs/>
          <w:sz w:val="24"/>
          <w:szCs w:val="24"/>
        </w:rPr>
        <w:t xml:space="preserve">Gonzalo Abad del Busto </w:t>
      </w:r>
      <w:r w:rsidRPr="00744447" w:rsidR="00231C58">
        <w:rPr>
          <w:rFonts w:ascii="Times New Roman" w:hAnsi="Times New Roman" w:cs="Times New Roman"/>
          <w:b/>
          <w:bCs/>
          <w:sz w:val="24"/>
          <w:szCs w:val="24"/>
        </w:rPr>
        <w:t xml:space="preserve">– </w:t>
      </w:r>
      <w:r w:rsidRPr="00744447">
        <w:rPr>
          <w:rFonts w:ascii="Times New Roman" w:hAnsi="Times New Roman" w:cs="Times New Roman"/>
          <w:b/>
          <w:bCs/>
          <w:sz w:val="24"/>
          <w:szCs w:val="24"/>
        </w:rPr>
        <w:t>Vocal</w:t>
      </w:r>
    </w:p>
    <w:p w:rsidRPr="000114A5" w:rsidR="00C671F5" w:rsidP="00C671F5" w:rsidRDefault="00C671F5" w14:paraId="33E0FAB8" w14:textId="77777777">
      <w:pPr>
        <w:suppressAutoHyphens/>
        <w:spacing w:after="0" w:line="360" w:lineRule="auto"/>
        <w:outlineLvl w:val="0"/>
        <w:rPr>
          <w:rFonts w:ascii="Times New Roman" w:hAnsi="Times New Roman" w:eastAsia="Arial Unicode MS" w:cs="Times New Roman"/>
          <w:lang w:val="es-ES" w:eastAsia="ar-SA"/>
        </w:rPr>
      </w:pPr>
    </w:p>
    <w:p w:rsidRPr="00C671F5"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C671F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87D06" w:rsidP="00784355" w:rsidRDefault="00387D06" w14:paraId="08EDBFDE" w14:textId="77777777">
      <w:pPr>
        <w:spacing w:after="0" w:line="240" w:lineRule="auto"/>
      </w:pPr>
      <w:r>
        <w:separator/>
      </w:r>
    </w:p>
  </w:endnote>
  <w:endnote w:type="continuationSeparator" w:id="0">
    <w:p w:rsidR="00387D06" w:rsidP="00784355" w:rsidRDefault="00387D06" w14:paraId="567F35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87D06" w:rsidP="00784355" w:rsidRDefault="00387D06" w14:paraId="26663518" w14:textId="77777777">
      <w:pPr>
        <w:spacing w:after="0" w:line="240" w:lineRule="auto"/>
      </w:pPr>
      <w:r>
        <w:separator/>
      </w:r>
    </w:p>
  </w:footnote>
  <w:footnote w:type="continuationSeparator" w:id="0">
    <w:p w:rsidR="00387D06" w:rsidP="00784355" w:rsidRDefault="00387D06" w14:paraId="047168C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9865136"/>
    <w:rsid w:val="253E369B"/>
    <w:rsid w:val="2E1B0C20"/>
    <w:rsid w:val="4D803452"/>
    <w:rsid w:val="4FE03FE6"/>
    <w:rsid w:val="50BCBFBD"/>
    <w:rsid w:val="59AF1FA1"/>
    <w:rsid w:val="66AF6337"/>
    <w:rsid w:val="72885B97"/>
    <w:rsid w:val="7617F877"/>
    <w:rsid w:val="79E1B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5B6A164-B554-4CE4-8A08-14154A7982D6}"/>
</file>

<file path=customXml/itemProps3.xml><?xml version="1.0" encoding="utf-8"?>
<ds:datastoreItem xmlns:ds="http://schemas.openxmlformats.org/officeDocument/2006/customXml" ds:itemID="{8017179F-1D87-4E0E-9A01-13ACA54E5BDB}"/>
</file>

<file path=customXml/itemProps4.xml><?xml version="1.0" encoding="utf-8"?>
<ds:datastoreItem xmlns:ds="http://schemas.openxmlformats.org/officeDocument/2006/customXml" ds:itemID="{AD0E6000-2E2B-4F58-A570-963B13BB10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10</cp:revision>
  <cp:lastPrinted>2021-01-22T15:11:00Z</cp:lastPrinted>
  <dcterms:created xsi:type="dcterms:W3CDTF">2020-12-18T20:17:00Z</dcterms:created>
  <dcterms:modified xsi:type="dcterms:W3CDTF">2026-01-27T19:23:35Z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