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E96" w14:textId="4A09F6C7" w:rsidR="00707C99" w:rsidRPr="0083290A" w:rsidRDefault="00201C0D" w:rsidP="00072C60">
      <w:pPr>
        <w:spacing w:after="0" w:line="240" w:lineRule="auto"/>
        <w:jc w:val="center"/>
        <w:rPr>
          <w:rFonts w:ascii="Times New Roman" w:hAnsi="Times New Roman" w:cs="Times New Roman"/>
          <w:b/>
          <w:sz w:val="24"/>
          <w:szCs w:val="24"/>
          <w:lang w:val="es-PE" w:eastAsia="ar-SA"/>
        </w:rPr>
      </w:pPr>
      <w:r w:rsidRPr="0083290A">
        <w:rPr>
          <w:rFonts w:ascii="Times New Roman" w:hAnsi="Times New Roman" w:cs="Times New Roman"/>
          <w:b/>
          <w:sz w:val="24"/>
          <w:szCs w:val="24"/>
          <w:lang w:val="es-PE" w:eastAsia="ar-SA"/>
        </w:rPr>
        <w:t xml:space="preserve">RESOLUCIÓN DE RECURSO IMPUGNATIVO </w:t>
      </w:r>
      <w:r w:rsidR="00707C99" w:rsidRPr="0083290A">
        <w:rPr>
          <w:rFonts w:ascii="Times New Roman" w:hAnsi="Times New Roman" w:cs="Times New Roman"/>
          <w:b/>
          <w:sz w:val="24"/>
          <w:szCs w:val="24"/>
          <w:lang w:val="es-PE" w:eastAsia="ar-SA"/>
        </w:rPr>
        <w:t xml:space="preserve">N° </w:t>
      </w:r>
      <w:r w:rsidR="00C671F5" w:rsidRPr="0083290A">
        <w:rPr>
          <w:rFonts w:ascii="Times New Roman" w:hAnsi="Times New Roman" w:cs="Times New Roman"/>
          <w:b/>
          <w:sz w:val="24"/>
          <w:szCs w:val="24"/>
          <w:lang w:val="es-PE" w:eastAsia="ar-SA"/>
        </w:rPr>
        <w:t>0</w:t>
      </w:r>
      <w:r w:rsidR="0033211B" w:rsidRPr="0083290A">
        <w:rPr>
          <w:rFonts w:ascii="Times New Roman" w:hAnsi="Times New Roman" w:cs="Times New Roman"/>
          <w:b/>
          <w:sz w:val="24"/>
          <w:szCs w:val="24"/>
          <w:lang w:val="es-PE" w:eastAsia="ar-SA"/>
        </w:rPr>
        <w:t>2</w:t>
      </w:r>
      <w:r w:rsidR="00707038">
        <w:rPr>
          <w:rFonts w:ascii="Times New Roman" w:hAnsi="Times New Roman" w:cs="Times New Roman"/>
          <w:b/>
          <w:sz w:val="24"/>
          <w:szCs w:val="24"/>
          <w:lang w:val="es-PE" w:eastAsia="ar-SA"/>
        </w:rPr>
        <w:t>1</w:t>
      </w:r>
      <w:r w:rsidR="00C671F5" w:rsidRPr="0083290A">
        <w:rPr>
          <w:rFonts w:ascii="Times New Roman" w:hAnsi="Times New Roman" w:cs="Times New Roman"/>
          <w:b/>
          <w:sz w:val="24"/>
          <w:szCs w:val="24"/>
          <w:lang w:val="es-PE" w:eastAsia="ar-SA"/>
        </w:rPr>
        <w:t>/2</w:t>
      </w:r>
      <w:r w:rsidR="00231C58" w:rsidRPr="0083290A">
        <w:rPr>
          <w:rFonts w:ascii="Times New Roman" w:hAnsi="Times New Roman" w:cs="Times New Roman"/>
          <w:b/>
          <w:sz w:val="24"/>
          <w:szCs w:val="24"/>
          <w:lang w:val="es-PE" w:eastAsia="ar-SA"/>
        </w:rPr>
        <w:t>1</w:t>
      </w:r>
    </w:p>
    <w:p w14:paraId="428240E5" w14:textId="06F06948" w:rsidR="00707C99" w:rsidRPr="0083290A"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1132310D" w14:textId="77777777" w:rsidR="00224CEE" w:rsidRPr="0083290A" w:rsidRDefault="00224CEE" w:rsidP="00224CEE">
      <w:pPr>
        <w:suppressAutoHyphens/>
        <w:spacing w:after="0" w:line="240" w:lineRule="auto"/>
        <w:jc w:val="center"/>
        <w:rPr>
          <w:rFonts w:ascii="Times New Roman" w:eastAsia="Times New Roman" w:hAnsi="Times New Roman" w:cs="Times New Roman"/>
          <w:b/>
          <w:bCs/>
          <w:sz w:val="24"/>
          <w:szCs w:val="24"/>
          <w:lang w:val="es-PE" w:eastAsia="ar-SA"/>
        </w:rPr>
      </w:pPr>
    </w:p>
    <w:p w14:paraId="569B4A52" w14:textId="49FFFF8C" w:rsidR="0083290A" w:rsidRPr="0083290A" w:rsidRDefault="0083290A" w:rsidP="0083290A">
      <w:pPr>
        <w:jc w:val="both"/>
        <w:outlineLvl w:val="0"/>
        <w:rPr>
          <w:rFonts w:ascii="Times New Roman" w:hAnsi="Times New Roman" w:cs="Times New Roman"/>
          <w:b/>
          <w:bCs/>
          <w:sz w:val="24"/>
          <w:szCs w:val="24"/>
          <w:lang w:val="es-PE"/>
        </w:rPr>
      </w:pPr>
      <w:r w:rsidRPr="0083290A">
        <w:rPr>
          <w:rFonts w:ascii="Times New Roman" w:hAnsi="Times New Roman" w:cs="Times New Roman"/>
          <w:b/>
          <w:bCs/>
          <w:sz w:val="24"/>
          <w:szCs w:val="24"/>
          <w:lang w:val="es-PE"/>
        </w:rPr>
        <w:t>VISTOS:</w:t>
      </w:r>
    </w:p>
    <w:p w14:paraId="0A949CD4" w14:textId="79798744" w:rsidR="0083290A" w:rsidRP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 xml:space="preserve">El recurso de impugnación presentado por </w:t>
      </w:r>
      <w:r w:rsidR="00F63F08">
        <w:rPr>
          <w:rFonts w:ascii="Times New Roman" w:hAnsi="Times New Roman" w:cs="Times New Roman"/>
          <w:sz w:val="24"/>
          <w:szCs w:val="24"/>
          <w:lang w:val="es-PE"/>
        </w:rPr>
        <w:t>………………………</w:t>
      </w:r>
      <w:r w:rsidRPr="0083290A">
        <w:rPr>
          <w:rFonts w:ascii="Times New Roman" w:hAnsi="Times New Roman" w:cs="Times New Roman"/>
          <w:sz w:val="24"/>
          <w:szCs w:val="24"/>
          <w:lang w:val="es-PE"/>
        </w:rPr>
        <w:t xml:space="preserve"> respecto de la Resolución Nro. 131/20, expedida por esta Defensoría del Asegurado (DEFASEG), conforme a la cual se declaró INFUNDADA la reclamación interpuesta contra </w:t>
      </w:r>
      <w:r w:rsidR="00F63F08">
        <w:rPr>
          <w:rFonts w:ascii="Times New Roman" w:hAnsi="Times New Roman" w:cs="Times New Roman"/>
          <w:sz w:val="24"/>
          <w:szCs w:val="24"/>
          <w:lang w:val="es-PE"/>
        </w:rPr>
        <w:t>………………………</w:t>
      </w:r>
      <w:r w:rsidRPr="0083290A">
        <w:rPr>
          <w:rFonts w:ascii="Times New Roman" w:hAnsi="Times New Roman" w:cs="Times New Roman"/>
          <w:sz w:val="24"/>
          <w:szCs w:val="24"/>
          <w:lang w:val="es-PE"/>
        </w:rPr>
        <w:t>;</w:t>
      </w:r>
    </w:p>
    <w:p w14:paraId="7C5C79AD" w14:textId="3C3D0D48" w:rsidR="0083290A" w:rsidRDefault="0083290A" w:rsidP="0083290A">
      <w:pPr>
        <w:pStyle w:val="Textoindependiente"/>
        <w:rPr>
          <w:color w:val="000000"/>
          <w:lang w:val="es-PE"/>
        </w:rPr>
      </w:pPr>
      <w:r w:rsidRPr="0083290A">
        <w:rPr>
          <w:lang w:val="es-PE"/>
        </w:rPr>
        <w:t>Que, el indicado recurso se sustenta resumidamente en lo siguiente: (1)</w:t>
      </w:r>
      <w:r w:rsidRPr="0083290A">
        <w:rPr>
          <w:color w:val="000000"/>
          <w:lang w:val="es-PE"/>
        </w:rPr>
        <w:t xml:space="preserve"> considera injusta la resolución porque no toman en cuenta que el accidente se produjo y los daños existen; (2) el inspector de la aseguradora no se fijó y no le informó de dicho daño en el capot al momento de la inspección.</w:t>
      </w:r>
    </w:p>
    <w:p w14:paraId="0D33640B" w14:textId="77777777" w:rsidR="0083290A" w:rsidRPr="0083290A" w:rsidRDefault="0083290A" w:rsidP="0083290A">
      <w:pPr>
        <w:pStyle w:val="Textoindependiente"/>
        <w:rPr>
          <w:color w:val="000000"/>
          <w:lang w:val="es-PE"/>
        </w:rPr>
      </w:pPr>
    </w:p>
    <w:p w14:paraId="02B4E73A" w14:textId="77777777" w:rsidR="0083290A" w:rsidRPr="0083290A" w:rsidRDefault="0083290A" w:rsidP="0083290A">
      <w:pPr>
        <w:pStyle w:val="Textoindependiente"/>
        <w:rPr>
          <w:lang w:val="es-PE"/>
        </w:rPr>
      </w:pPr>
      <w:r w:rsidRPr="0083290A">
        <w:rPr>
          <w:lang w:val="es-PE"/>
        </w:rPr>
        <w:t xml:space="preserve">Que, la aseguradora absolvió el traslado del recurso interpuesto, manifestando en síntesis lo siguiente: (1) de conformidad con el artículo 77 de la Ley del Contrato de Seguro, corresponde al asegurado probar el siniestro y la cuantía de la pérdida, de ser el caso, siendo que, de otro lado, corresponde a la aseguradora probar las causas que la liberan de su obligación de indemnizar; (2) conforme a la asignación legal de la carga probatoria, respecto al daño en el capó reclamado, corresponde al asegurado demostrar la ocurrencia del siniestro, esto es, que el referido daño ha sido consecuencia del choque con el taxi ocurrido el 19 de octubre de 2020; (3) corresponde que el reclamante no sólo invoque la reparación, sino que, al momento de la atención del siniestro, esto es, al efectuarse el reporte del siniestro, identifique ante el procurador los daños sufridos, (4) tal como consta en el reporte del siniestro, en el mismo lugar y día del siniestro, no existe registro que haya habido impacto en el capó con motivo del siniestro; (5) ni en la descripción de daños ni en el croquis del siniestro el asegurado dio cuenta de algún impacto que se haya producido en la zona del capó con materiales de madera que haya estado transportando el taxi con el que se colisionó; (6) dicho reporte del siniestro firmado por el asegurado no fue observado por el reclamante, aceptando con ello que no se consigne ningún daño en el capó del vehículo asegurado; (7) en cuanto a la explicación dada por el asegurado en su reclamación sobre la causa de los daños al capó, no existe evidencia de que el taxi con el que chocó el vehículo asegurado haya estado transportando madera en el techo y maletera como ha mencionado el asegurado, pues, todo lo contrario, lo que sí existe es evidencia (fotografías) de que el taxi con el que chocó no tenía ninguna carga; (8) el recurso impugnatorio interpuesto por el reclamante no es más que una solicitud de revisión general sin aportar argumento o nuevo medio probatorio. </w:t>
      </w:r>
    </w:p>
    <w:p w14:paraId="71174C8C" w14:textId="77777777" w:rsidR="0083290A" w:rsidRPr="0083290A" w:rsidRDefault="0083290A" w:rsidP="0083290A">
      <w:pPr>
        <w:pStyle w:val="Textoindependiente"/>
        <w:rPr>
          <w:lang w:val="es-PE"/>
        </w:rPr>
      </w:pPr>
    </w:p>
    <w:p w14:paraId="314FE940" w14:textId="79ECB5CF" w:rsidR="0083290A" w:rsidRDefault="0083290A" w:rsidP="0083290A">
      <w:pPr>
        <w:pStyle w:val="Textoindependiente"/>
        <w:tabs>
          <w:tab w:val="left" w:pos="930"/>
        </w:tabs>
        <w:rPr>
          <w:lang w:val="es-PE"/>
        </w:rPr>
      </w:pPr>
      <w:r w:rsidRPr="0083290A">
        <w:rPr>
          <w:lang w:val="es-PE"/>
        </w:rPr>
        <w:t>Que, atendiendo a lo expuesto, esta Defensoría resuelve finalmente lo siguiente:</w:t>
      </w:r>
    </w:p>
    <w:p w14:paraId="0907B7A5" w14:textId="77777777" w:rsidR="0083290A" w:rsidRPr="0083290A" w:rsidRDefault="0083290A" w:rsidP="0083290A">
      <w:pPr>
        <w:pStyle w:val="Textoindependiente"/>
        <w:tabs>
          <w:tab w:val="left" w:pos="930"/>
        </w:tabs>
        <w:rPr>
          <w:lang w:val="es-PE"/>
        </w:rPr>
      </w:pPr>
    </w:p>
    <w:p w14:paraId="5073538F" w14:textId="081CE8B8" w:rsidR="0083290A" w:rsidRP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b/>
          <w:sz w:val="24"/>
          <w:szCs w:val="24"/>
          <w:u w:val="single"/>
          <w:lang w:val="es-PE"/>
        </w:rPr>
        <w:t>PRIMERO</w:t>
      </w:r>
      <w:r w:rsidRPr="0083290A">
        <w:rPr>
          <w:rFonts w:ascii="Times New Roman" w:hAnsi="Times New Roman" w:cs="Times New Roman"/>
          <w:b/>
          <w:sz w:val="24"/>
          <w:szCs w:val="24"/>
          <w:lang w:val="es-PE"/>
        </w:rPr>
        <w:t>:</w:t>
      </w:r>
      <w:r w:rsidRPr="0083290A">
        <w:rPr>
          <w:rFonts w:ascii="Times New Roman" w:hAnsi="Times New Roman" w:cs="Times New Roman"/>
          <w:sz w:val="24"/>
          <w:szCs w:val="24"/>
          <w:lang w:val="es-PE"/>
        </w:rPr>
        <w:t xml:space="preserve"> El artículo 10 (Procedimiento) del Reglamento de la DEFASEG </w:t>
      </w:r>
      <w:r w:rsidRPr="0083290A">
        <w:rPr>
          <w:rFonts w:ascii="Times New Roman" w:eastAsia="Arial Unicode MS" w:hAnsi="Times New Roman" w:cs="Times New Roman"/>
          <w:sz w:val="24"/>
          <w:szCs w:val="24"/>
          <w:lang w:val="es-PE"/>
        </w:rPr>
        <w:t>(http://www.defaseg.com.pe/reglamento)</w:t>
      </w:r>
      <w:r w:rsidRPr="0083290A">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14:paraId="35B39E81" w14:textId="77777777" w:rsid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Conforme a ello, en el caso concreto, al interponer el recurso de impugnación el reclamante ha ejercido formalmente su derecho a contradecir lo resuelto por la Defensoría.</w:t>
      </w:r>
    </w:p>
    <w:p w14:paraId="64FB6239" w14:textId="440CAF73" w:rsidR="0083290A" w:rsidRP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b/>
          <w:bCs/>
          <w:sz w:val="24"/>
          <w:szCs w:val="24"/>
          <w:u w:val="single"/>
          <w:lang w:val="es-PE"/>
        </w:rPr>
        <w:lastRenderedPageBreak/>
        <w:t>SEGUNDO</w:t>
      </w:r>
      <w:r w:rsidRPr="0083290A">
        <w:rPr>
          <w:rFonts w:ascii="Times New Roman" w:hAnsi="Times New Roman" w:cs="Times New Roman"/>
          <w:b/>
          <w:bCs/>
          <w:sz w:val="24"/>
          <w:szCs w:val="24"/>
          <w:lang w:val="es-PE"/>
        </w:rPr>
        <w:t>:</w:t>
      </w:r>
      <w:r w:rsidRPr="0083290A">
        <w:rPr>
          <w:rFonts w:ascii="Times New Roman" w:hAnsi="Times New Roman" w:cs="Times New Roman"/>
          <w:bCs/>
          <w:sz w:val="24"/>
          <w:szCs w:val="24"/>
          <w:lang w:val="es-PE"/>
        </w:rPr>
        <w:t xml:space="preserve"> El recurso de impugnación presentado por el asegurado no se sustenta en nueva prueba sino en discrepar con la decisión de la Defensoría, sin aportar nueva prueba ni argumentación distinta a la analizada por el Colegiado al momento de resolver</w:t>
      </w:r>
      <w:r w:rsidRPr="0083290A">
        <w:rPr>
          <w:rFonts w:ascii="Times New Roman" w:hAnsi="Times New Roman" w:cs="Times New Roman"/>
          <w:sz w:val="24"/>
          <w:szCs w:val="24"/>
          <w:lang w:val="es-PE"/>
        </w:rPr>
        <w:t>.</w:t>
      </w:r>
    </w:p>
    <w:p w14:paraId="2089CF3A" w14:textId="77777777" w:rsidR="0083290A" w:rsidRPr="0083290A" w:rsidRDefault="0083290A" w:rsidP="0083290A">
      <w:pPr>
        <w:tabs>
          <w:tab w:val="left" w:pos="2160"/>
        </w:tabs>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En ese sentido, cabe reiterar que este Colegiado verifica que no existe evidencia que permita concluir que el daño en el capo de la unidad asegurada fue producto del choque materia del siniestro cubierto por la aseguradora.</w:t>
      </w:r>
    </w:p>
    <w:p w14:paraId="5D941BB0" w14:textId="77777777" w:rsidR="0083290A" w:rsidRPr="0083290A" w:rsidRDefault="0083290A" w:rsidP="0083290A">
      <w:pPr>
        <w:tabs>
          <w:tab w:val="left" w:pos="709"/>
          <w:tab w:val="left" w:pos="2160"/>
        </w:tabs>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 xml:space="preserve">Tal como se indica en la resolución impugnada, corresponde que el reclamante no sólo invoque la reparación, sino que, al momento de la atención del siniestro, eso es, al efectuarse el reporte del siniestro identifique ante el procurador los daños sufridos. </w:t>
      </w:r>
    </w:p>
    <w:p w14:paraId="4462C613" w14:textId="77777777" w:rsidR="0083290A" w:rsidRPr="0083290A" w:rsidRDefault="0083290A" w:rsidP="0083290A">
      <w:pPr>
        <w:tabs>
          <w:tab w:val="left" w:pos="2160"/>
        </w:tabs>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En la resolución impugnada se deja constancia que en el reporte del siniestro, en el mismo lugar y día del siniestro, no existe registro que haya habido impacto en el capo con motivo del siniestro. Ni en la descripción de daños ni en el croquis del siniestro, el asegurado dio cuenta de algún impacto que se haya producido en la zona del capo con materiales de madera que haya estado transportando el taxi con el que se colisionó</w:t>
      </w:r>
    </w:p>
    <w:p w14:paraId="1938AAE6" w14:textId="77777777" w:rsidR="0083290A" w:rsidRP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También, en la resolución se destaca que dicho documento firmado por el asegurado no fue observado por el reclamante, aceptando con ello que no se consigne ningún daño en el capó del vehículo asegurado.</w:t>
      </w:r>
    </w:p>
    <w:p w14:paraId="78CDCCD2" w14:textId="77777777" w:rsidR="0083290A" w:rsidRP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sz w:val="24"/>
          <w:szCs w:val="24"/>
          <w:lang w:val="es-PE"/>
        </w:rPr>
        <w:t>Finalmente, además en la resolución se aprecia que, respecto a la explicación dada por el asegurado en su reclamación sobre la causa de los daños al capo, tampoco existe evidencia de que el taxi con el que chocó el vehículo asegurado, haya estado transportando madera en el techo y maletera como ha mencionado el asegurado.</w:t>
      </w:r>
    </w:p>
    <w:p w14:paraId="0E5A395A" w14:textId="77777777" w:rsidR="0083290A" w:rsidRPr="0083290A" w:rsidRDefault="0083290A" w:rsidP="0083290A">
      <w:pPr>
        <w:tabs>
          <w:tab w:val="left" w:pos="2160"/>
        </w:tabs>
        <w:jc w:val="both"/>
        <w:rPr>
          <w:rFonts w:ascii="Times New Roman" w:hAnsi="Times New Roman" w:cs="Times New Roman"/>
          <w:sz w:val="24"/>
          <w:szCs w:val="24"/>
          <w:lang w:val="es-PE" w:eastAsia="es-ES"/>
        </w:rPr>
      </w:pPr>
      <w:r w:rsidRPr="0083290A">
        <w:rPr>
          <w:rFonts w:ascii="Times New Roman" w:hAnsi="Times New Roman" w:cs="Times New Roman"/>
          <w:sz w:val="24"/>
          <w:szCs w:val="24"/>
          <w:lang w:val="es-PE" w:eastAsia="es-ES"/>
        </w:rPr>
        <w:t>Consecuentemente, para esta Defensoría persiste la situación fáctica y legal que califica el rechazo de cobertura como legítimo.</w:t>
      </w:r>
    </w:p>
    <w:p w14:paraId="40DEA0EC" w14:textId="77777777" w:rsidR="0083290A" w:rsidRPr="0083290A" w:rsidRDefault="0083290A" w:rsidP="0083290A">
      <w:pPr>
        <w:jc w:val="both"/>
        <w:rPr>
          <w:rFonts w:ascii="Times New Roman" w:hAnsi="Times New Roman" w:cs="Times New Roman"/>
          <w:sz w:val="24"/>
          <w:szCs w:val="24"/>
          <w:lang w:val="es-PE"/>
        </w:rPr>
      </w:pPr>
      <w:r w:rsidRPr="0083290A">
        <w:rPr>
          <w:rFonts w:ascii="Times New Roman" w:hAnsi="Times New Roman" w:cs="Times New Roman"/>
          <w:b/>
          <w:sz w:val="24"/>
          <w:szCs w:val="24"/>
          <w:u w:val="single"/>
          <w:lang w:val="es-PE"/>
        </w:rPr>
        <w:t>TERCERO</w:t>
      </w:r>
      <w:r w:rsidRPr="0083290A">
        <w:rPr>
          <w:rFonts w:ascii="Times New Roman" w:hAnsi="Times New Roman" w:cs="Times New Roman"/>
          <w:b/>
          <w:sz w:val="24"/>
          <w:szCs w:val="24"/>
          <w:lang w:val="es-PE"/>
        </w:rPr>
        <w:t>:</w:t>
      </w:r>
      <w:r w:rsidRPr="0083290A">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el recurrente ha aportado nueva prueba que conlleve a conclusiones distintas a las establecidas en la resolución materia de impugnación, por lo que no existe mérito ni razón objetiva para revocarla.</w:t>
      </w:r>
    </w:p>
    <w:p w14:paraId="7601860C" w14:textId="48BAD2A8" w:rsidR="0083290A" w:rsidRPr="0083290A" w:rsidRDefault="0083290A" w:rsidP="0083290A">
      <w:pPr>
        <w:jc w:val="both"/>
        <w:rPr>
          <w:rFonts w:ascii="Times New Roman" w:hAnsi="Times New Roman" w:cs="Times New Roman"/>
          <w:b/>
          <w:sz w:val="24"/>
          <w:szCs w:val="24"/>
          <w:lang w:val="es-PE"/>
        </w:rPr>
      </w:pPr>
      <w:r w:rsidRPr="0083290A">
        <w:rPr>
          <w:rFonts w:ascii="Times New Roman" w:hAnsi="Times New Roman" w:cs="Times New Roman"/>
          <w:b/>
          <w:sz w:val="24"/>
          <w:szCs w:val="24"/>
          <w:lang w:val="es-PE"/>
        </w:rPr>
        <w:t>RESUELVE:</w:t>
      </w:r>
    </w:p>
    <w:p w14:paraId="3380711F" w14:textId="77777777" w:rsidR="0083290A" w:rsidRPr="0083290A" w:rsidRDefault="0083290A" w:rsidP="0083290A">
      <w:pPr>
        <w:jc w:val="both"/>
        <w:rPr>
          <w:rFonts w:ascii="Times New Roman" w:hAnsi="Times New Roman" w:cs="Times New Roman"/>
          <w:sz w:val="24"/>
          <w:szCs w:val="24"/>
          <w:lang w:val="es-PE"/>
        </w:rPr>
      </w:pPr>
      <w:r w:rsidRPr="0083290A">
        <w:rPr>
          <w:rFonts w:ascii="Times New Roman" w:eastAsia="Arial Unicode MS" w:hAnsi="Times New Roman" w:cs="Times New Roman"/>
          <w:b/>
          <w:sz w:val="24"/>
          <w:szCs w:val="24"/>
          <w:lang w:val="es-PE"/>
        </w:rPr>
        <w:t>Declarar INFUNDADO el recurso de impugnación interpuesto y, por consiguiente, CONFIRMAR la Resolución Nro. 131/20</w:t>
      </w:r>
      <w:r w:rsidRPr="0083290A">
        <w:rPr>
          <w:rFonts w:ascii="Times New Roman" w:hAnsi="Times New Roman" w:cs="Times New Roman"/>
          <w:sz w:val="24"/>
          <w:szCs w:val="24"/>
          <w:lang w:val="es-PE"/>
        </w:rPr>
        <w:t>.</w:t>
      </w:r>
    </w:p>
    <w:p w14:paraId="78A39B5B" w14:textId="2302941F" w:rsidR="00077B6F" w:rsidRPr="005A4C4E"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33211B">
        <w:rPr>
          <w:rFonts w:ascii="Times New Roman" w:eastAsia="Arial Unicode MS" w:hAnsi="Times New Roman" w:cs="Times New Roman"/>
          <w:sz w:val="24"/>
          <w:szCs w:val="24"/>
          <w:lang w:val="es-PE" w:eastAsia="ar-SA"/>
        </w:rPr>
        <w:t>15</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486C3F46" w14:textId="3443E457" w:rsidR="00C671F5" w:rsidRPr="005A4C4E"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Presidente</w:t>
      </w:r>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lastRenderedPageBreak/>
        <w:t>Rolando Eyzaguirre Maccan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E1A8" w14:textId="77777777" w:rsidR="00A35B91" w:rsidRDefault="00A35B91" w:rsidP="00784355">
      <w:pPr>
        <w:spacing w:after="0" w:line="240" w:lineRule="auto"/>
      </w:pPr>
      <w:r>
        <w:separator/>
      </w:r>
    </w:p>
  </w:endnote>
  <w:endnote w:type="continuationSeparator" w:id="0">
    <w:p w14:paraId="2AD1627C" w14:textId="77777777" w:rsidR="00A35B91" w:rsidRDefault="00A35B91"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618902"/>
      <w:docPartObj>
        <w:docPartGallery w:val="Page Numbers (Bottom of Page)"/>
        <w:docPartUnique/>
      </w:docPartObj>
    </w:sdtPr>
    <w:sdtContent>
      <w:sdt>
        <w:sdtPr>
          <w:id w:val="-1769616900"/>
          <w:docPartObj>
            <w:docPartGallery w:val="Page Numbers (Top of Page)"/>
            <w:docPartUnique/>
          </w:docPartObj>
        </w:sdt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B553" w14:textId="77777777" w:rsidR="00A35B91" w:rsidRDefault="00A35B91" w:rsidP="00784355">
      <w:pPr>
        <w:spacing w:after="0" w:line="240" w:lineRule="auto"/>
      </w:pPr>
      <w:r>
        <w:separator/>
      </w:r>
    </w:p>
  </w:footnote>
  <w:footnote w:type="continuationSeparator" w:id="0">
    <w:p w14:paraId="299E978C" w14:textId="77777777" w:rsidR="00A35B91" w:rsidRDefault="00A35B91"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85035720">
    <w:abstractNumId w:val="1"/>
  </w:num>
  <w:num w:numId="2" w16cid:durableId="373163401">
    <w:abstractNumId w:val="5"/>
  </w:num>
  <w:num w:numId="3" w16cid:durableId="1349136419">
    <w:abstractNumId w:val="3"/>
  </w:num>
  <w:num w:numId="4" w16cid:durableId="583338598">
    <w:abstractNumId w:val="2"/>
  </w:num>
  <w:num w:numId="5" w16cid:durableId="743339018">
    <w:abstractNumId w:val="4"/>
  </w:num>
  <w:num w:numId="6" w16cid:durableId="204081020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C6983"/>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270"/>
    <w:rsid w:val="00A077D2"/>
    <w:rsid w:val="00A16942"/>
    <w:rsid w:val="00A17A72"/>
    <w:rsid w:val="00A23996"/>
    <w:rsid w:val="00A25F51"/>
    <w:rsid w:val="00A30393"/>
    <w:rsid w:val="00A32246"/>
    <w:rsid w:val="00A328C0"/>
    <w:rsid w:val="00A35B91"/>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4163B"/>
    <w:rsid w:val="00C41F24"/>
    <w:rsid w:val="00C45F20"/>
    <w:rsid w:val="00C47619"/>
    <w:rsid w:val="00C52848"/>
    <w:rsid w:val="00C60909"/>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08"/>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Fuerte">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55DD8EC-6267-454F-9F18-A3A5B2B0AA8C}"/>
</file>

<file path=customXml/itemProps3.xml><?xml version="1.0" encoding="utf-8"?>
<ds:datastoreItem xmlns:ds="http://schemas.openxmlformats.org/officeDocument/2006/customXml" ds:itemID="{E0BF6AF1-A37B-481A-BD96-638DC9626BC0}"/>
</file>

<file path=customXml/itemProps4.xml><?xml version="1.0" encoding="utf-8"?>
<ds:datastoreItem xmlns:ds="http://schemas.openxmlformats.org/officeDocument/2006/customXml" ds:itemID="{FE917EA5-D294-43A8-B5BA-25510118D13A}"/>
</file>

<file path=docProps/app.xml><?xml version="1.0" encoding="utf-8"?>
<Properties xmlns="http://schemas.openxmlformats.org/officeDocument/2006/extended-properties" xmlns:vt="http://schemas.openxmlformats.org/officeDocument/2006/docPropsVTypes">
  <Template>Normal</Template>
  <TotalTime>173</TotalTime>
  <Pages>3</Pages>
  <Words>861</Words>
  <Characters>4931</Characters>
  <Application>Microsoft Office Word</Application>
  <DocSecurity>0</DocSecurity>
  <Lines>259</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41</cp:revision>
  <cp:lastPrinted>2021-03-16T16:44:00Z</cp:lastPrinted>
  <dcterms:created xsi:type="dcterms:W3CDTF">2020-12-18T20:17:00Z</dcterms:created>
  <dcterms:modified xsi:type="dcterms:W3CDTF">2026-08-25T20:42:00Z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