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E0E96" w14:textId="75BEC141" w:rsidR="00707C99" w:rsidRPr="005E00D1" w:rsidRDefault="00201C0D" w:rsidP="00F626D4">
      <w:pPr>
        <w:pStyle w:val="Ttulo2"/>
        <w:jc w:val="center"/>
        <w:rPr>
          <w:rFonts w:ascii="Times New Roman" w:hAnsi="Times New Roman" w:cs="Times New Roman"/>
          <w:b/>
          <w:bCs/>
          <w:sz w:val="24"/>
          <w:szCs w:val="24"/>
          <w:lang w:val="es-PE" w:eastAsia="ar-SA"/>
        </w:rPr>
      </w:pPr>
      <w:r w:rsidRPr="005E00D1">
        <w:rPr>
          <w:rFonts w:ascii="Times New Roman" w:hAnsi="Times New Roman" w:cs="Times New Roman"/>
          <w:b/>
          <w:bCs/>
          <w:color w:val="auto"/>
          <w:sz w:val="24"/>
          <w:szCs w:val="24"/>
          <w:lang w:val="es-PE" w:eastAsia="ar-SA"/>
        </w:rPr>
        <w:t xml:space="preserve">RESOLUCIÓN DE RECURSO IMPUGNATIVO </w:t>
      </w:r>
      <w:proofErr w:type="spellStart"/>
      <w:r w:rsidR="00707C99" w:rsidRPr="005E00D1">
        <w:rPr>
          <w:rFonts w:ascii="Times New Roman" w:hAnsi="Times New Roman" w:cs="Times New Roman"/>
          <w:b/>
          <w:bCs/>
          <w:color w:val="auto"/>
          <w:sz w:val="24"/>
          <w:szCs w:val="24"/>
          <w:lang w:val="es-PE" w:eastAsia="ar-SA"/>
        </w:rPr>
        <w:t>N°</w:t>
      </w:r>
      <w:proofErr w:type="spellEnd"/>
      <w:r w:rsidR="00707C99" w:rsidRPr="005E00D1">
        <w:rPr>
          <w:rFonts w:ascii="Times New Roman" w:hAnsi="Times New Roman" w:cs="Times New Roman"/>
          <w:b/>
          <w:bCs/>
          <w:color w:val="auto"/>
          <w:sz w:val="24"/>
          <w:szCs w:val="24"/>
          <w:lang w:val="es-PE" w:eastAsia="ar-SA"/>
        </w:rPr>
        <w:t xml:space="preserve"> </w:t>
      </w:r>
      <w:r w:rsidR="00C671F5" w:rsidRPr="005E00D1">
        <w:rPr>
          <w:rFonts w:ascii="Times New Roman" w:hAnsi="Times New Roman" w:cs="Times New Roman"/>
          <w:b/>
          <w:bCs/>
          <w:color w:val="auto"/>
          <w:sz w:val="24"/>
          <w:szCs w:val="24"/>
          <w:lang w:val="es-PE" w:eastAsia="ar-SA"/>
        </w:rPr>
        <w:t>0</w:t>
      </w:r>
      <w:r w:rsidR="004A374A" w:rsidRPr="005E00D1">
        <w:rPr>
          <w:rFonts w:ascii="Times New Roman" w:hAnsi="Times New Roman" w:cs="Times New Roman"/>
          <w:b/>
          <w:bCs/>
          <w:color w:val="auto"/>
          <w:sz w:val="24"/>
          <w:szCs w:val="24"/>
          <w:lang w:val="es-PE" w:eastAsia="ar-SA"/>
        </w:rPr>
        <w:t>3</w:t>
      </w:r>
      <w:r w:rsidR="005E00D1" w:rsidRPr="005E00D1">
        <w:rPr>
          <w:rFonts w:ascii="Times New Roman" w:hAnsi="Times New Roman" w:cs="Times New Roman"/>
          <w:b/>
          <w:bCs/>
          <w:color w:val="auto"/>
          <w:sz w:val="24"/>
          <w:szCs w:val="24"/>
          <w:lang w:val="es-PE" w:eastAsia="ar-SA"/>
        </w:rPr>
        <w:t>5</w:t>
      </w:r>
      <w:r w:rsidR="00C671F5" w:rsidRPr="005E00D1">
        <w:rPr>
          <w:rFonts w:ascii="Times New Roman" w:hAnsi="Times New Roman" w:cs="Times New Roman"/>
          <w:b/>
          <w:bCs/>
          <w:color w:val="auto"/>
          <w:sz w:val="24"/>
          <w:szCs w:val="24"/>
          <w:lang w:val="es-PE" w:eastAsia="ar-SA"/>
        </w:rPr>
        <w:t>/2</w:t>
      </w:r>
      <w:r w:rsidR="00231C58" w:rsidRPr="005E00D1">
        <w:rPr>
          <w:rFonts w:ascii="Times New Roman" w:hAnsi="Times New Roman" w:cs="Times New Roman"/>
          <w:b/>
          <w:bCs/>
          <w:color w:val="auto"/>
          <w:sz w:val="24"/>
          <w:szCs w:val="24"/>
          <w:lang w:val="es-PE" w:eastAsia="ar-SA"/>
        </w:rPr>
        <w:t>1</w:t>
      </w:r>
    </w:p>
    <w:p w14:paraId="428240E5" w14:textId="06F06948" w:rsidR="00707C99" w:rsidRPr="005E00D1" w:rsidRDefault="00707C99" w:rsidP="00072C60">
      <w:pPr>
        <w:suppressAutoHyphens/>
        <w:spacing w:after="0" w:line="240" w:lineRule="auto"/>
        <w:jc w:val="both"/>
        <w:rPr>
          <w:rFonts w:ascii="Times New Roman" w:eastAsia="Times New Roman" w:hAnsi="Times New Roman" w:cs="Times New Roman"/>
          <w:b/>
          <w:bCs/>
          <w:color w:val="000000" w:themeColor="text1"/>
          <w:sz w:val="24"/>
          <w:szCs w:val="24"/>
          <w:lang w:val="es-PE" w:eastAsia="ar-SA"/>
        </w:rPr>
      </w:pPr>
    </w:p>
    <w:p w14:paraId="0E60E818" w14:textId="77777777" w:rsidR="005E00D1" w:rsidRPr="005E00D1" w:rsidRDefault="005E00D1" w:rsidP="005E00D1">
      <w:pPr>
        <w:spacing w:after="0" w:line="240" w:lineRule="auto"/>
        <w:jc w:val="both"/>
        <w:rPr>
          <w:rFonts w:ascii="Times New Roman" w:hAnsi="Times New Roman" w:cs="Times New Roman"/>
          <w:sz w:val="24"/>
          <w:szCs w:val="24"/>
          <w:lang w:val="es-PE"/>
        </w:rPr>
      </w:pPr>
      <w:r w:rsidRPr="005E00D1">
        <w:rPr>
          <w:rFonts w:ascii="Times New Roman" w:hAnsi="Times New Roman" w:cs="Times New Roman"/>
          <w:b/>
          <w:sz w:val="24"/>
          <w:szCs w:val="24"/>
          <w:lang w:val="es-PE"/>
        </w:rPr>
        <w:t xml:space="preserve">Vistos: </w:t>
      </w:r>
    </w:p>
    <w:p w14:paraId="36B4A893" w14:textId="77777777" w:rsidR="005E00D1" w:rsidRPr="005E00D1" w:rsidRDefault="005E00D1" w:rsidP="005E00D1">
      <w:pPr>
        <w:spacing w:after="0" w:line="240" w:lineRule="auto"/>
        <w:jc w:val="both"/>
        <w:rPr>
          <w:rFonts w:ascii="Times New Roman" w:hAnsi="Times New Roman" w:cs="Times New Roman"/>
          <w:sz w:val="24"/>
          <w:szCs w:val="24"/>
          <w:lang w:val="es-PE"/>
        </w:rPr>
      </w:pPr>
    </w:p>
    <w:p w14:paraId="4BB3F0A9" w14:textId="3E089144" w:rsidR="005E00D1" w:rsidRPr="005E00D1" w:rsidRDefault="005E00D1" w:rsidP="005E00D1">
      <w:pPr>
        <w:spacing w:line="240" w:lineRule="auto"/>
        <w:jc w:val="both"/>
        <w:rPr>
          <w:rFonts w:ascii="Times New Roman" w:hAnsi="Times New Roman" w:cs="Times New Roman"/>
          <w:sz w:val="24"/>
          <w:szCs w:val="24"/>
          <w:lang w:val="es-PE"/>
        </w:rPr>
      </w:pPr>
      <w:r w:rsidRPr="005E00D1">
        <w:rPr>
          <w:rFonts w:ascii="Times New Roman" w:hAnsi="Times New Roman" w:cs="Times New Roman"/>
          <w:sz w:val="24"/>
          <w:szCs w:val="24"/>
          <w:lang w:val="es-PE"/>
        </w:rPr>
        <w:t xml:space="preserve">El Recurso Impugnativo presentado el 10 de mayo de 2021 por </w:t>
      </w:r>
      <w:r w:rsidR="00356A9E" w:rsidRPr="006A2AAB">
        <w:rPr>
          <w:lang w:val="es-PE"/>
        </w:rPr>
        <w:t>..................</w:t>
      </w:r>
      <w:r w:rsidRPr="005E00D1">
        <w:rPr>
          <w:rFonts w:ascii="Times New Roman" w:hAnsi="Times New Roman" w:cs="Times New Roman"/>
          <w:sz w:val="24"/>
          <w:szCs w:val="24"/>
          <w:lang w:val="es-PE"/>
        </w:rPr>
        <w:t xml:space="preserve">, respecto de la Resolución </w:t>
      </w:r>
      <w:proofErr w:type="spellStart"/>
      <w:r w:rsidRPr="005E00D1">
        <w:rPr>
          <w:rFonts w:ascii="Times New Roman" w:hAnsi="Times New Roman" w:cs="Times New Roman"/>
          <w:sz w:val="24"/>
          <w:szCs w:val="24"/>
          <w:lang w:val="es-PE"/>
        </w:rPr>
        <w:t>N°</w:t>
      </w:r>
      <w:proofErr w:type="spellEnd"/>
      <w:r w:rsidRPr="005E00D1">
        <w:rPr>
          <w:rFonts w:ascii="Times New Roman" w:hAnsi="Times New Roman" w:cs="Times New Roman"/>
          <w:sz w:val="24"/>
          <w:szCs w:val="24"/>
          <w:lang w:val="es-PE"/>
        </w:rPr>
        <w:t xml:space="preserve"> 054/21 emitida el 03 de mayo de 2021 por esta Defensoría del Asegurado (DEFASEG) que declaró FUNDADA la reclamación interpuesta por </w:t>
      </w:r>
      <w:r w:rsidR="00356A9E" w:rsidRPr="006A2AAB">
        <w:rPr>
          <w:lang w:val="es-PE"/>
        </w:rPr>
        <w:t>..................</w:t>
      </w:r>
      <w:r w:rsidRPr="005E00D1">
        <w:rPr>
          <w:rFonts w:ascii="Times New Roman" w:hAnsi="Times New Roman" w:cs="Times New Roman"/>
          <w:sz w:val="24"/>
          <w:szCs w:val="24"/>
          <w:lang w:val="es-PE"/>
        </w:rPr>
        <w:t xml:space="preserve">y </w:t>
      </w:r>
      <w:r w:rsidR="00356A9E" w:rsidRPr="006A2AAB">
        <w:rPr>
          <w:lang w:val="es-PE"/>
        </w:rPr>
        <w:t>..................</w:t>
      </w:r>
      <w:r w:rsidRPr="005E00D1">
        <w:rPr>
          <w:rFonts w:ascii="Times New Roman" w:hAnsi="Times New Roman" w:cs="Times New Roman"/>
          <w:sz w:val="24"/>
          <w:szCs w:val="24"/>
          <w:lang w:val="es-PE"/>
        </w:rPr>
        <w:t xml:space="preserve">, sobre otorgamiento de cobertura al siniestro como consecuencia del fallecimiento del señor </w:t>
      </w:r>
      <w:r w:rsidR="00356A9E" w:rsidRPr="006A2AAB">
        <w:rPr>
          <w:lang w:val="es-PE"/>
        </w:rPr>
        <w:t>..................</w:t>
      </w:r>
      <w:r w:rsidRPr="005E00D1">
        <w:rPr>
          <w:rFonts w:ascii="Times New Roman" w:hAnsi="Times New Roman" w:cs="Times New Roman"/>
          <w:sz w:val="24"/>
          <w:szCs w:val="24"/>
          <w:lang w:val="es-PE"/>
        </w:rPr>
        <w:t xml:space="preserve">, de acuerdo con las Condiciones de la Póliza de Seguro SOAT </w:t>
      </w:r>
      <w:proofErr w:type="spellStart"/>
      <w:r w:rsidRPr="005E00D1">
        <w:rPr>
          <w:rFonts w:ascii="Times New Roman" w:hAnsi="Times New Roman" w:cs="Times New Roman"/>
          <w:sz w:val="24"/>
          <w:szCs w:val="24"/>
          <w:lang w:val="es-PE"/>
        </w:rPr>
        <w:t>N°</w:t>
      </w:r>
      <w:proofErr w:type="spellEnd"/>
      <w:r w:rsidRPr="005E00D1">
        <w:rPr>
          <w:rFonts w:ascii="Times New Roman" w:hAnsi="Times New Roman" w:cs="Times New Roman"/>
          <w:sz w:val="24"/>
          <w:szCs w:val="24"/>
          <w:lang w:val="es-PE"/>
        </w:rPr>
        <w:t xml:space="preserve"> </w:t>
      </w:r>
      <w:r w:rsidR="00356A9E" w:rsidRPr="006A2AAB">
        <w:rPr>
          <w:lang w:val="es-PE"/>
        </w:rPr>
        <w:t>..................</w:t>
      </w:r>
      <w:r w:rsidRPr="005E00D1">
        <w:rPr>
          <w:rFonts w:ascii="Times New Roman" w:hAnsi="Times New Roman" w:cs="Times New Roman"/>
          <w:sz w:val="24"/>
          <w:szCs w:val="24"/>
          <w:lang w:val="es-PE"/>
        </w:rPr>
        <w:t>.</w:t>
      </w:r>
    </w:p>
    <w:p w14:paraId="51245464" w14:textId="142D0BCF" w:rsidR="005E00D1" w:rsidRPr="005E00D1" w:rsidRDefault="005E00D1" w:rsidP="005E00D1">
      <w:pPr>
        <w:spacing w:line="240" w:lineRule="auto"/>
        <w:jc w:val="both"/>
        <w:rPr>
          <w:rFonts w:ascii="Times New Roman" w:hAnsi="Times New Roman" w:cs="Times New Roman"/>
          <w:sz w:val="24"/>
          <w:szCs w:val="24"/>
          <w:lang w:val="es-PE"/>
        </w:rPr>
      </w:pPr>
      <w:r w:rsidRPr="005E00D1">
        <w:rPr>
          <w:rFonts w:ascii="Times New Roman" w:hAnsi="Times New Roman" w:cs="Times New Roman"/>
          <w:sz w:val="24"/>
          <w:szCs w:val="24"/>
          <w:lang w:val="es-PE"/>
        </w:rPr>
        <w:t xml:space="preserve">Que el señalado Recurso Impugnativo se fundamenta resumidamente en lo siguiente: 1) Que, en el presente caso, resulta más que evidente que el señor </w:t>
      </w:r>
      <w:r w:rsidR="00356A9E" w:rsidRPr="006A2AAB">
        <w:rPr>
          <w:lang w:val="es-PE"/>
        </w:rPr>
        <w:t>..................</w:t>
      </w:r>
      <w:r w:rsidRPr="005E00D1">
        <w:rPr>
          <w:rFonts w:ascii="Times New Roman" w:hAnsi="Times New Roman" w:cs="Times New Roman"/>
          <w:sz w:val="24"/>
          <w:szCs w:val="24"/>
          <w:lang w:val="es-PE"/>
        </w:rPr>
        <w:t xml:space="preserve"> si ha calificado como chofer de la unidad vehicular siniestrada, no habiéndose analizado ello de manera idónea por la DEFASEG, ya que la resolución recurrida solo tiene un apartado concreto de análisis sobre el fondo del mismo, concluyendo inmediatamente que el rechazo no posee legitimidad, sin haberse analizado con argumentos factico-jurídicos, doctrinarios y jurisprudenciales que sus conclusiones son las idóneas en el caso en concreto. 2) Que, en tal sentido, se solicita a la DEFASEG una evaluación idónea del presente caso, ya que sirve como referencia y análisis para futuros y posteriores siniestros, dado que con el análisis realizado no se puede llegar a concluir que el rechazo no posee legitimidad, en la medida que el reclamo se basa en simples aseveraciones sin acreditación, puesto que en los informes policiales se ha señalado en todo momento la palabra “choque”, por lo tanto queda la duda sobre el pronunciamiento final emitido. Que, aunado a ello, al determinarse la no responsabilidad penal del chofer de la unidad con SOAT </w:t>
      </w:r>
      <w:r w:rsidR="00B12E9F" w:rsidRPr="006A2AAB">
        <w:rPr>
          <w:lang w:val="es-PE"/>
        </w:rPr>
        <w:t>..................</w:t>
      </w:r>
      <w:r w:rsidR="00B12E9F" w:rsidRPr="005E00D1">
        <w:rPr>
          <w:rFonts w:ascii="Times New Roman" w:hAnsi="Times New Roman" w:cs="Times New Roman"/>
          <w:sz w:val="24"/>
          <w:szCs w:val="24"/>
          <w:lang w:val="es-PE"/>
        </w:rPr>
        <w:t xml:space="preserve"> </w:t>
      </w:r>
      <w:r w:rsidRPr="005E00D1">
        <w:rPr>
          <w:rFonts w:ascii="Times New Roman" w:hAnsi="Times New Roman" w:cs="Times New Roman"/>
          <w:sz w:val="24"/>
          <w:szCs w:val="24"/>
          <w:lang w:val="es-PE"/>
        </w:rPr>
        <w:t xml:space="preserve">(no investigación de la policía y del Ministerio Público en mérito del acuerdo entre las partes) queda aún más en evidencia que se trató de un accidente (choque) de dos unidades vehiculares y, que en la medida que la moto lineal no contaba con SOAT en La </w:t>
      </w:r>
      <w:r w:rsidR="00B12E9F" w:rsidRPr="006A2AAB">
        <w:rPr>
          <w:lang w:val="es-PE"/>
        </w:rPr>
        <w:t>..................</w:t>
      </w:r>
      <w:r w:rsidRPr="005E00D1">
        <w:rPr>
          <w:rFonts w:ascii="Times New Roman" w:hAnsi="Times New Roman" w:cs="Times New Roman"/>
          <w:sz w:val="24"/>
          <w:szCs w:val="24"/>
          <w:lang w:val="es-PE"/>
        </w:rPr>
        <w:t xml:space="preserve">, no correspondería extendérsela la protección del SOAT de la unidad vehicular que si contaba con ello, conforme la aseguradora lo analizó oportunamente en sus descargos y conforme se detalla en la carta de rechazo. 3) Que, cabe señalar que los reclamantes solicitaron la cobertura de seguro directamente a </w:t>
      </w:r>
      <w:r w:rsidR="00B12E9F" w:rsidRPr="006A2AAB">
        <w:rPr>
          <w:lang w:val="es-PE"/>
        </w:rPr>
        <w:t>..................</w:t>
      </w:r>
      <w:r w:rsidRPr="005E00D1">
        <w:rPr>
          <w:rFonts w:ascii="Times New Roman" w:hAnsi="Times New Roman" w:cs="Times New Roman"/>
          <w:sz w:val="24"/>
          <w:szCs w:val="24"/>
          <w:lang w:val="es-PE"/>
        </w:rPr>
        <w:t xml:space="preserve">, pese a que no habían contratado ningún seguro en la compañía antes de ocurrido el siniestro, por tanto, no existe una relación de consumo entre </w:t>
      </w:r>
      <w:r w:rsidR="00B12E9F" w:rsidRPr="006A2AAB">
        <w:rPr>
          <w:lang w:val="es-PE"/>
        </w:rPr>
        <w:t>..................</w:t>
      </w:r>
      <w:r w:rsidR="00B12E9F">
        <w:rPr>
          <w:lang w:val="es-PE"/>
        </w:rPr>
        <w:t xml:space="preserve"> </w:t>
      </w:r>
      <w:r w:rsidRPr="005E00D1">
        <w:rPr>
          <w:rFonts w:ascii="Times New Roman" w:hAnsi="Times New Roman" w:cs="Times New Roman"/>
          <w:sz w:val="24"/>
          <w:szCs w:val="24"/>
          <w:lang w:val="es-PE"/>
        </w:rPr>
        <w:t xml:space="preserve">y el señor </w:t>
      </w:r>
      <w:r w:rsidR="00B12E9F" w:rsidRPr="006A2AAB">
        <w:rPr>
          <w:lang w:val="es-PE"/>
        </w:rPr>
        <w:t>..................</w:t>
      </w:r>
      <w:r w:rsidR="00B12E9F" w:rsidRPr="005E00D1">
        <w:rPr>
          <w:rFonts w:ascii="Times New Roman" w:hAnsi="Times New Roman" w:cs="Times New Roman"/>
          <w:sz w:val="24"/>
          <w:szCs w:val="24"/>
          <w:lang w:val="es-PE"/>
        </w:rPr>
        <w:t xml:space="preserve"> </w:t>
      </w:r>
      <w:r w:rsidR="00B12E9F">
        <w:rPr>
          <w:rFonts w:ascii="Times New Roman" w:hAnsi="Times New Roman" w:cs="Times New Roman"/>
          <w:sz w:val="24"/>
          <w:szCs w:val="24"/>
          <w:lang w:val="es-PE"/>
        </w:rPr>
        <w:t xml:space="preserve"> </w:t>
      </w:r>
      <w:r w:rsidRPr="005E00D1">
        <w:rPr>
          <w:rFonts w:ascii="Times New Roman" w:hAnsi="Times New Roman" w:cs="Times New Roman"/>
          <w:sz w:val="24"/>
          <w:szCs w:val="24"/>
          <w:lang w:val="es-PE"/>
        </w:rPr>
        <w:t xml:space="preserve">(fallecido), es decir, la unidad vehicular menor (moto) no contaba con seguro SOAT de </w:t>
      </w:r>
      <w:r w:rsidR="00B12E9F" w:rsidRPr="006A2AAB">
        <w:rPr>
          <w:lang w:val="es-PE"/>
        </w:rPr>
        <w:t>..................</w:t>
      </w:r>
      <w:r w:rsidRPr="005E00D1">
        <w:rPr>
          <w:rFonts w:ascii="Times New Roman" w:hAnsi="Times New Roman" w:cs="Times New Roman"/>
          <w:sz w:val="24"/>
          <w:szCs w:val="24"/>
          <w:lang w:val="es-PE"/>
        </w:rPr>
        <w:t>. Este hecho relevante no ha sido analizado por la DEFASEG en la Resolución final recurrida.</w:t>
      </w:r>
    </w:p>
    <w:p w14:paraId="79C667BA" w14:textId="14A75DF0" w:rsidR="005E00D1" w:rsidRPr="005E00D1" w:rsidRDefault="005E00D1" w:rsidP="005E00D1">
      <w:pPr>
        <w:spacing w:line="240" w:lineRule="auto"/>
        <w:jc w:val="both"/>
        <w:rPr>
          <w:rFonts w:ascii="Times New Roman" w:hAnsi="Times New Roman" w:cs="Times New Roman"/>
          <w:sz w:val="24"/>
          <w:szCs w:val="24"/>
          <w:lang w:val="es-PE"/>
        </w:rPr>
      </w:pPr>
      <w:r w:rsidRPr="005E00D1">
        <w:rPr>
          <w:rFonts w:ascii="Times New Roman" w:hAnsi="Times New Roman" w:cs="Times New Roman"/>
          <w:sz w:val="24"/>
          <w:szCs w:val="24"/>
          <w:lang w:val="es-PE"/>
        </w:rPr>
        <w:t xml:space="preserve">Que, habiéndose corrido traslado del Recurso Impugnativo enviado por </w:t>
      </w:r>
      <w:r w:rsidR="00B12E9F" w:rsidRPr="006A2AAB">
        <w:rPr>
          <w:lang w:val="es-PE"/>
        </w:rPr>
        <w:t>..................</w:t>
      </w:r>
      <w:r w:rsidRPr="005E00D1">
        <w:rPr>
          <w:rFonts w:ascii="Times New Roman" w:hAnsi="Times New Roman" w:cs="Times New Roman"/>
          <w:sz w:val="24"/>
          <w:szCs w:val="24"/>
          <w:lang w:val="es-PE"/>
        </w:rPr>
        <w:t xml:space="preserve">, los reclamantes manifestaron lo siguiente: 1) Que, resulta falso lo indicado por la impugnante, toda vez que en la resolución impugnada si se han considerado los argumentos y medios de defensa del impugnante, conforme se aprecia en la página dos (2) de la mencionada resolución. 2) Que, así mismo la impugnante indica que no se ha pronunciado sobre todos y cada uno de los medios probatorios ofrecidos, sin embargo, no indica a que medios probatorios se refieren, cuando en su escrito de descargo al reclamo no ofrece ningún medio probatorio. 3) Que, en la resolución recurrida si se ha fundamentado y analizado objetivamente el caso planteado y se ha sustentado principalmente en el contenido del INFORME POLICIAL </w:t>
      </w:r>
      <w:proofErr w:type="spellStart"/>
      <w:r w:rsidRPr="005E00D1">
        <w:rPr>
          <w:rFonts w:ascii="Times New Roman" w:hAnsi="Times New Roman" w:cs="Times New Roman"/>
          <w:sz w:val="24"/>
          <w:szCs w:val="24"/>
          <w:lang w:val="es-PE"/>
        </w:rPr>
        <w:t>N°</w:t>
      </w:r>
      <w:proofErr w:type="spellEnd"/>
      <w:r w:rsidRPr="005E00D1">
        <w:rPr>
          <w:rFonts w:ascii="Times New Roman" w:hAnsi="Times New Roman" w:cs="Times New Roman"/>
          <w:sz w:val="24"/>
          <w:szCs w:val="24"/>
          <w:lang w:val="es-PE"/>
        </w:rPr>
        <w:t xml:space="preserve"> </w:t>
      </w:r>
      <w:r w:rsidR="00884E26" w:rsidRPr="006A2AAB">
        <w:rPr>
          <w:lang w:val="es-PE"/>
        </w:rPr>
        <w:t>..................</w:t>
      </w:r>
      <w:r w:rsidRPr="005E00D1">
        <w:rPr>
          <w:rFonts w:ascii="Times New Roman" w:hAnsi="Times New Roman" w:cs="Times New Roman"/>
          <w:sz w:val="24"/>
          <w:szCs w:val="24"/>
          <w:lang w:val="es-PE"/>
        </w:rPr>
        <w:t xml:space="preserve">, e INFORME TECNICO </w:t>
      </w:r>
      <w:proofErr w:type="spellStart"/>
      <w:r w:rsidRPr="005E00D1">
        <w:rPr>
          <w:rFonts w:ascii="Times New Roman" w:hAnsi="Times New Roman" w:cs="Times New Roman"/>
          <w:sz w:val="24"/>
          <w:szCs w:val="24"/>
          <w:lang w:val="es-PE"/>
        </w:rPr>
        <w:t>N°</w:t>
      </w:r>
      <w:proofErr w:type="spellEnd"/>
      <w:r w:rsidRPr="005E00D1">
        <w:rPr>
          <w:rFonts w:ascii="Times New Roman" w:hAnsi="Times New Roman" w:cs="Times New Roman"/>
          <w:sz w:val="24"/>
          <w:szCs w:val="24"/>
          <w:lang w:val="es-PE"/>
        </w:rPr>
        <w:t xml:space="preserve"> </w:t>
      </w:r>
      <w:r w:rsidR="00884E26" w:rsidRPr="006A2AAB">
        <w:rPr>
          <w:lang w:val="es-PE"/>
        </w:rPr>
        <w:t>..................</w:t>
      </w:r>
      <w:r w:rsidRPr="005E00D1">
        <w:rPr>
          <w:rFonts w:ascii="Times New Roman" w:hAnsi="Times New Roman" w:cs="Times New Roman"/>
          <w:sz w:val="24"/>
          <w:szCs w:val="24"/>
          <w:lang w:val="es-PE"/>
        </w:rPr>
        <w:t xml:space="preserve">, </w:t>
      </w:r>
    </w:p>
    <w:p w14:paraId="4B863DE2" w14:textId="77777777" w:rsidR="005E00D1" w:rsidRPr="005E00D1" w:rsidRDefault="005E00D1" w:rsidP="005E00D1">
      <w:pPr>
        <w:spacing w:line="240" w:lineRule="auto"/>
        <w:jc w:val="both"/>
        <w:rPr>
          <w:rFonts w:ascii="Times New Roman" w:hAnsi="Times New Roman" w:cs="Times New Roman"/>
          <w:sz w:val="24"/>
          <w:szCs w:val="24"/>
          <w:lang w:val="es-PE"/>
        </w:rPr>
      </w:pPr>
      <w:r w:rsidRPr="005E00D1">
        <w:rPr>
          <w:rFonts w:ascii="Times New Roman" w:hAnsi="Times New Roman" w:cs="Times New Roman"/>
          <w:sz w:val="24"/>
          <w:szCs w:val="24"/>
          <w:lang w:val="es-PE"/>
        </w:rPr>
        <w:t>Que, atendiendo a lo expuesto, esta Defensoría resuelve finalmente lo siguiente:</w:t>
      </w:r>
    </w:p>
    <w:p w14:paraId="7800F5EB" w14:textId="1127D060" w:rsidR="005E00D1" w:rsidRPr="005E00D1" w:rsidRDefault="005E00D1" w:rsidP="005E00D1">
      <w:pPr>
        <w:spacing w:line="240" w:lineRule="auto"/>
        <w:jc w:val="both"/>
        <w:rPr>
          <w:rFonts w:ascii="Times New Roman" w:hAnsi="Times New Roman" w:cs="Times New Roman"/>
          <w:sz w:val="24"/>
          <w:szCs w:val="24"/>
          <w:lang w:val="es-PE"/>
        </w:rPr>
      </w:pPr>
      <w:r w:rsidRPr="005E00D1">
        <w:rPr>
          <w:rFonts w:ascii="Times New Roman" w:hAnsi="Times New Roman" w:cs="Times New Roman"/>
          <w:b/>
          <w:sz w:val="24"/>
          <w:szCs w:val="24"/>
          <w:lang w:val="es-PE"/>
        </w:rPr>
        <w:lastRenderedPageBreak/>
        <w:t>PRIMERO:</w:t>
      </w:r>
      <w:r w:rsidRPr="005E00D1">
        <w:rPr>
          <w:rFonts w:ascii="Times New Roman" w:hAnsi="Times New Roman" w:cs="Times New Roman"/>
          <w:sz w:val="24"/>
          <w:szCs w:val="24"/>
          <w:lang w:val="es-PE"/>
        </w:rPr>
        <w:t xml:space="preserve"> Que el artículo 10 (Procedimiento) del Reglamento de la DEFASEG (</w:t>
      </w:r>
      <w:hyperlink r:id="rId8" w:history="1">
        <w:r w:rsidRPr="005E00D1">
          <w:rPr>
            <w:rStyle w:val="Hipervnculo"/>
            <w:rFonts w:ascii="Times New Roman" w:hAnsi="Times New Roman" w:cs="Times New Roman"/>
            <w:sz w:val="24"/>
            <w:szCs w:val="24"/>
            <w:lang w:val="es-PE"/>
          </w:rPr>
          <w:t>http://www.defaseg.com.pe/reglamento</w:t>
        </w:r>
      </w:hyperlink>
      <w:r w:rsidRPr="005E00D1">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w:t>
      </w:r>
      <w:r w:rsidR="00B12E9F" w:rsidRPr="006A2AAB">
        <w:rPr>
          <w:lang w:val="es-PE"/>
        </w:rPr>
        <w:t>..................</w:t>
      </w:r>
      <w:r w:rsidRPr="005E00D1">
        <w:rPr>
          <w:rFonts w:ascii="Times New Roman" w:hAnsi="Times New Roman" w:cs="Times New Roman"/>
          <w:sz w:val="24"/>
          <w:szCs w:val="24"/>
          <w:lang w:val="es-PE"/>
        </w:rPr>
        <w:t>, al interponer el Recurso Impugnativo, ha ejercido formalmente su derecho a contradecir lo resuelto por la Defensoría, aunque se espera razonablemente que sustente objetivamente la razón de su desacuerdo, destacando el vicio o error en que se habría incurrido y que permitiría fundamentar que lo resuelto no se ajusta a derecho ni a los correspondientes actuados.</w:t>
      </w:r>
    </w:p>
    <w:p w14:paraId="57E72B03" w14:textId="77777777" w:rsidR="005E00D1" w:rsidRPr="005E00D1" w:rsidRDefault="005E00D1" w:rsidP="005E00D1">
      <w:pPr>
        <w:spacing w:line="240" w:lineRule="auto"/>
        <w:jc w:val="both"/>
        <w:rPr>
          <w:rFonts w:ascii="Times New Roman" w:hAnsi="Times New Roman" w:cs="Times New Roman"/>
          <w:sz w:val="24"/>
          <w:szCs w:val="24"/>
          <w:lang w:val="es-PE"/>
        </w:rPr>
      </w:pPr>
      <w:r w:rsidRPr="005E00D1">
        <w:rPr>
          <w:rFonts w:ascii="Times New Roman" w:hAnsi="Times New Roman" w:cs="Times New Roman"/>
          <w:b/>
          <w:sz w:val="24"/>
          <w:szCs w:val="24"/>
          <w:lang w:val="es-PE"/>
        </w:rPr>
        <w:t>SEGUNDO:</w:t>
      </w:r>
      <w:r w:rsidRPr="005E00D1">
        <w:rPr>
          <w:rFonts w:ascii="Times New Roman" w:hAnsi="Times New Roman" w:cs="Times New Roman"/>
          <w:sz w:val="24"/>
          <w:szCs w:val="24"/>
          <w:lang w:val="es-PE"/>
        </w:rPr>
        <w:t xml:space="preserve"> Que, de la lectura del Recurso Impugnativo interpuesto se aprecia que la aseguradora insiste en lo ya expresado con ocasión de presentar su escrito de reclamación, argumentos que ya fueron debidamente analizados en los Considerandos Sétimo, Octavo, Noveno y Décimo de la Resolución recurrida.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 la aseguradora que este colegiado no comparte, pero sin aportar argumento o medio probatorio alguno que permita objetivamente a este colegiado apreciar que habría incurrido efectivamente en un error o vicio al momento de resolver.</w:t>
      </w:r>
    </w:p>
    <w:p w14:paraId="5A69E8A1" w14:textId="77777777" w:rsidR="005E00D1" w:rsidRPr="005E00D1" w:rsidRDefault="005E00D1" w:rsidP="005E00D1">
      <w:pPr>
        <w:spacing w:line="240" w:lineRule="auto"/>
        <w:jc w:val="both"/>
        <w:rPr>
          <w:rFonts w:ascii="Times New Roman" w:hAnsi="Times New Roman" w:cs="Times New Roman"/>
          <w:sz w:val="24"/>
          <w:szCs w:val="24"/>
          <w:lang w:val="es-PE"/>
        </w:rPr>
      </w:pPr>
      <w:r w:rsidRPr="005E00D1">
        <w:rPr>
          <w:rFonts w:ascii="Times New Roman" w:hAnsi="Times New Roman" w:cs="Times New Roman"/>
          <w:sz w:val="24"/>
          <w:szCs w:val="24"/>
          <w:lang w:val="es-PE"/>
        </w:rPr>
        <w:t>Sin perjuicio de lo anterior, la DEFASEG considera oportuno mencionar nuevamente que la resolución recurrida se encuentra sustentada en lo siguiente:</w:t>
      </w:r>
    </w:p>
    <w:p w14:paraId="2C0E60D3" w14:textId="38204525" w:rsidR="005E00D1" w:rsidRPr="005E00D1" w:rsidRDefault="005E00D1" w:rsidP="005E00D1">
      <w:pPr>
        <w:spacing w:after="0" w:line="240" w:lineRule="auto"/>
        <w:jc w:val="both"/>
        <w:rPr>
          <w:rFonts w:ascii="Times New Roman" w:hAnsi="Times New Roman" w:cs="Times New Roman"/>
          <w:sz w:val="24"/>
          <w:szCs w:val="24"/>
          <w:lang w:val="es-PE"/>
        </w:rPr>
      </w:pPr>
      <w:r w:rsidRPr="005E00D1">
        <w:rPr>
          <w:rFonts w:ascii="Times New Roman" w:hAnsi="Times New Roman" w:cs="Times New Roman"/>
          <w:sz w:val="24"/>
          <w:szCs w:val="24"/>
          <w:lang w:val="es-PE"/>
        </w:rPr>
        <w:t xml:space="preserve">“Que, en el INFORME POLICIAL </w:t>
      </w:r>
      <w:proofErr w:type="spellStart"/>
      <w:r w:rsidRPr="005E00D1">
        <w:rPr>
          <w:rFonts w:ascii="Times New Roman" w:hAnsi="Times New Roman" w:cs="Times New Roman"/>
          <w:sz w:val="24"/>
          <w:szCs w:val="24"/>
          <w:lang w:val="es-PE"/>
        </w:rPr>
        <w:t>N°</w:t>
      </w:r>
      <w:proofErr w:type="spellEnd"/>
      <w:r w:rsidRPr="005E00D1">
        <w:rPr>
          <w:rFonts w:ascii="Times New Roman" w:hAnsi="Times New Roman" w:cs="Times New Roman"/>
          <w:sz w:val="24"/>
          <w:szCs w:val="24"/>
          <w:lang w:val="es-PE"/>
        </w:rPr>
        <w:t xml:space="preserve"> </w:t>
      </w:r>
      <w:r w:rsidR="006E6702" w:rsidRPr="006A2AAB">
        <w:rPr>
          <w:lang w:val="es-PE"/>
        </w:rPr>
        <w:t>..................</w:t>
      </w:r>
      <w:r w:rsidRPr="005E00D1">
        <w:rPr>
          <w:rFonts w:ascii="Times New Roman" w:hAnsi="Times New Roman" w:cs="Times New Roman"/>
          <w:sz w:val="24"/>
          <w:szCs w:val="24"/>
          <w:lang w:val="es-PE"/>
        </w:rPr>
        <w:t>, en el inciso 5 ANALISIS DE LOS HECHOS, literal c) se indica lo siguiente:</w:t>
      </w:r>
    </w:p>
    <w:p w14:paraId="3EA54D8D" w14:textId="77777777" w:rsidR="005E00D1" w:rsidRPr="005E00D1" w:rsidRDefault="005E00D1" w:rsidP="005E00D1">
      <w:pPr>
        <w:spacing w:after="0" w:line="240" w:lineRule="auto"/>
        <w:jc w:val="both"/>
        <w:rPr>
          <w:rFonts w:ascii="Times New Roman" w:hAnsi="Times New Roman" w:cs="Times New Roman"/>
          <w:sz w:val="24"/>
          <w:szCs w:val="24"/>
          <w:lang w:val="es-PE"/>
        </w:rPr>
      </w:pPr>
    </w:p>
    <w:p w14:paraId="669CFE53" w14:textId="77777777" w:rsidR="005E00D1" w:rsidRPr="005E00D1" w:rsidRDefault="005E00D1" w:rsidP="005E00D1">
      <w:pPr>
        <w:spacing w:after="0" w:line="240" w:lineRule="auto"/>
        <w:jc w:val="both"/>
        <w:rPr>
          <w:rFonts w:ascii="Times New Roman" w:hAnsi="Times New Roman" w:cs="Times New Roman"/>
          <w:sz w:val="24"/>
          <w:szCs w:val="24"/>
          <w:lang w:val="es-PE"/>
        </w:rPr>
      </w:pPr>
      <w:r w:rsidRPr="005E00D1">
        <w:rPr>
          <w:rFonts w:ascii="Times New Roman" w:hAnsi="Times New Roman" w:cs="Times New Roman"/>
          <w:sz w:val="24"/>
          <w:szCs w:val="24"/>
          <w:lang w:val="es-PE"/>
        </w:rPr>
        <w:t>“En la declaración de Juan Tito Quispe Condori indica no conocer al occiso ni a María Ticona, ambas víctimas de accidente de tránsito (</w:t>
      </w:r>
      <w:r w:rsidRPr="005E00D1">
        <w:rPr>
          <w:rFonts w:ascii="Times New Roman" w:hAnsi="Times New Roman" w:cs="Times New Roman"/>
          <w:b/>
          <w:bCs/>
          <w:sz w:val="24"/>
          <w:szCs w:val="24"/>
          <w:lang w:val="es-PE"/>
        </w:rPr>
        <w:t>atropello)</w:t>
      </w:r>
      <w:r w:rsidRPr="005E00D1">
        <w:rPr>
          <w:rFonts w:ascii="Times New Roman" w:hAnsi="Times New Roman" w:cs="Times New Roman"/>
          <w:sz w:val="24"/>
          <w:szCs w:val="24"/>
          <w:lang w:val="es-PE"/>
        </w:rPr>
        <w:t xml:space="preserve"> con subsecuente muerte (…) es el caso que en su retorno logra ver a dos (2) personas </w:t>
      </w:r>
      <w:r w:rsidRPr="005E00D1">
        <w:rPr>
          <w:rFonts w:ascii="Times New Roman" w:hAnsi="Times New Roman" w:cs="Times New Roman"/>
          <w:b/>
          <w:bCs/>
          <w:sz w:val="24"/>
          <w:szCs w:val="24"/>
          <w:lang w:val="es-PE"/>
        </w:rPr>
        <w:t xml:space="preserve">empujando una moto </w:t>
      </w:r>
      <w:r w:rsidRPr="005E00D1">
        <w:rPr>
          <w:rFonts w:ascii="Times New Roman" w:hAnsi="Times New Roman" w:cs="Times New Roman"/>
          <w:sz w:val="24"/>
          <w:szCs w:val="24"/>
          <w:lang w:val="es-PE"/>
        </w:rPr>
        <w:t>(…)</w:t>
      </w:r>
    </w:p>
    <w:p w14:paraId="2FD5A9C5" w14:textId="77777777" w:rsidR="005E00D1" w:rsidRPr="005E00D1" w:rsidRDefault="005E00D1" w:rsidP="005E00D1">
      <w:pPr>
        <w:spacing w:after="0" w:line="240" w:lineRule="auto"/>
        <w:jc w:val="both"/>
        <w:rPr>
          <w:rFonts w:ascii="Times New Roman" w:hAnsi="Times New Roman" w:cs="Times New Roman"/>
          <w:sz w:val="24"/>
          <w:szCs w:val="24"/>
          <w:lang w:val="es-PE"/>
        </w:rPr>
      </w:pPr>
    </w:p>
    <w:p w14:paraId="32DEA875" w14:textId="77777777" w:rsidR="005E00D1" w:rsidRPr="005E00D1" w:rsidRDefault="005E00D1" w:rsidP="005E00D1">
      <w:pPr>
        <w:spacing w:after="0" w:line="240" w:lineRule="auto"/>
        <w:jc w:val="both"/>
        <w:rPr>
          <w:rFonts w:ascii="Times New Roman" w:hAnsi="Times New Roman" w:cs="Times New Roman"/>
          <w:sz w:val="24"/>
          <w:szCs w:val="24"/>
          <w:lang w:val="es-PE"/>
        </w:rPr>
      </w:pPr>
      <w:r w:rsidRPr="005E00D1">
        <w:rPr>
          <w:rFonts w:ascii="Times New Roman" w:hAnsi="Times New Roman" w:cs="Times New Roman"/>
          <w:sz w:val="24"/>
          <w:szCs w:val="24"/>
          <w:lang w:val="es-PE"/>
        </w:rPr>
        <w:t xml:space="preserve"> Que, en el literal d) en la declaración de María Ticona indica “al llegar a la iglesia de los Israelitas, se apagó la moto, por lo cual se detuvieron y luego empujar dicha moto, en ese momento siente un golpe por la parte de la espalda” (…) </w:t>
      </w:r>
    </w:p>
    <w:p w14:paraId="22F16BB2" w14:textId="77777777" w:rsidR="005E00D1" w:rsidRPr="005E00D1" w:rsidRDefault="005E00D1" w:rsidP="005E00D1">
      <w:pPr>
        <w:pStyle w:val="Prrafodelista"/>
        <w:spacing w:after="0" w:line="240" w:lineRule="auto"/>
        <w:ind w:left="1080"/>
        <w:jc w:val="both"/>
        <w:rPr>
          <w:rFonts w:ascii="Times New Roman" w:hAnsi="Times New Roman" w:cs="Times New Roman"/>
          <w:sz w:val="24"/>
          <w:szCs w:val="24"/>
          <w:lang w:val="es-PE"/>
        </w:rPr>
      </w:pPr>
    </w:p>
    <w:p w14:paraId="22BD4151" w14:textId="27325165" w:rsidR="005E00D1" w:rsidRPr="005E00D1" w:rsidRDefault="005E00D1" w:rsidP="005E00D1">
      <w:pPr>
        <w:spacing w:after="0" w:line="240" w:lineRule="auto"/>
        <w:jc w:val="both"/>
        <w:rPr>
          <w:rFonts w:ascii="Times New Roman" w:hAnsi="Times New Roman" w:cs="Times New Roman"/>
          <w:b/>
          <w:bCs/>
          <w:sz w:val="24"/>
          <w:szCs w:val="24"/>
          <w:lang w:val="es-PE"/>
        </w:rPr>
      </w:pPr>
      <w:r w:rsidRPr="005E00D1">
        <w:rPr>
          <w:rFonts w:ascii="Times New Roman" w:hAnsi="Times New Roman" w:cs="Times New Roman"/>
          <w:sz w:val="24"/>
          <w:szCs w:val="24"/>
          <w:lang w:val="es-PE"/>
        </w:rPr>
        <w:t xml:space="preserve"> Que, el INFORME TECNICO </w:t>
      </w:r>
      <w:proofErr w:type="spellStart"/>
      <w:r w:rsidRPr="005E00D1">
        <w:rPr>
          <w:rFonts w:ascii="Times New Roman" w:hAnsi="Times New Roman" w:cs="Times New Roman"/>
          <w:sz w:val="24"/>
          <w:szCs w:val="24"/>
          <w:lang w:val="es-PE"/>
        </w:rPr>
        <w:t>N°</w:t>
      </w:r>
      <w:proofErr w:type="spellEnd"/>
      <w:r w:rsidRPr="005E00D1">
        <w:rPr>
          <w:rFonts w:ascii="Times New Roman" w:hAnsi="Times New Roman" w:cs="Times New Roman"/>
          <w:sz w:val="24"/>
          <w:szCs w:val="24"/>
          <w:lang w:val="es-PE"/>
        </w:rPr>
        <w:t xml:space="preserve"> </w:t>
      </w:r>
      <w:r w:rsidR="006E6702" w:rsidRPr="006A2AAB">
        <w:rPr>
          <w:lang w:val="es-PE"/>
        </w:rPr>
        <w:t>..................</w:t>
      </w:r>
      <w:r w:rsidRPr="005E00D1">
        <w:rPr>
          <w:rFonts w:ascii="Times New Roman" w:hAnsi="Times New Roman" w:cs="Times New Roman"/>
          <w:sz w:val="24"/>
          <w:szCs w:val="24"/>
          <w:lang w:val="es-PE"/>
        </w:rPr>
        <w:t xml:space="preserve">, figura como causa del accidente </w:t>
      </w:r>
      <w:r w:rsidRPr="005E00D1">
        <w:rPr>
          <w:rFonts w:ascii="Times New Roman" w:hAnsi="Times New Roman" w:cs="Times New Roman"/>
          <w:b/>
          <w:bCs/>
          <w:sz w:val="24"/>
          <w:szCs w:val="24"/>
          <w:lang w:val="es-PE"/>
        </w:rPr>
        <w:t>“atropello y choque”.</w:t>
      </w:r>
      <w:r w:rsidRPr="005E00D1">
        <w:rPr>
          <w:rFonts w:ascii="Times New Roman" w:hAnsi="Times New Roman" w:cs="Times New Roman"/>
          <w:sz w:val="24"/>
          <w:szCs w:val="24"/>
          <w:lang w:val="es-PE"/>
        </w:rPr>
        <w:t xml:space="preserve"> Que, en el inciso B UNIDAD DE TRANSITO </w:t>
      </w:r>
      <w:proofErr w:type="spellStart"/>
      <w:r w:rsidRPr="005E00D1">
        <w:rPr>
          <w:rFonts w:ascii="Times New Roman" w:hAnsi="Times New Roman" w:cs="Times New Roman"/>
          <w:sz w:val="24"/>
          <w:szCs w:val="24"/>
          <w:lang w:val="es-PE"/>
        </w:rPr>
        <w:t>N°</w:t>
      </w:r>
      <w:proofErr w:type="spellEnd"/>
      <w:r w:rsidRPr="005E00D1">
        <w:rPr>
          <w:rFonts w:ascii="Times New Roman" w:hAnsi="Times New Roman" w:cs="Times New Roman"/>
          <w:sz w:val="24"/>
          <w:szCs w:val="24"/>
          <w:lang w:val="es-PE"/>
        </w:rPr>
        <w:t xml:space="preserve"> 2, el señor </w:t>
      </w:r>
      <w:r w:rsidR="006E6702" w:rsidRPr="006A2AAB">
        <w:rPr>
          <w:lang w:val="es-PE"/>
        </w:rPr>
        <w:t>..................</w:t>
      </w:r>
      <w:r w:rsidR="006E6702">
        <w:rPr>
          <w:lang w:val="es-PE"/>
        </w:rPr>
        <w:t xml:space="preserve"> </w:t>
      </w:r>
      <w:r w:rsidRPr="005E00D1">
        <w:rPr>
          <w:rFonts w:ascii="Times New Roman" w:hAnsi="Times New Roman" w:cs="Times New Roman"/>
          <w:sz w:val="24"/>
          <w:szCs w:val="24"/>
          <w:lang w:val="es-PE"/>
        </w:rPr>
        <w:t xml:space="preserve">a figura como </w:t>
      </w:r>
      <w:r w:rsidRPr="005E00D1">
        <w:rPr>
          <w:rFonts w:ascii="Times New Roman" w:hAnsi="Times New Roman" w:cs="Times New Roman"/>
          <w:b/>
          <w:bCs/>
          <w:sz w:val="24"/>
          <w:szCs w:val="24"/>
          <w:lang w:val="es-PE"/>
        </w:rPr>
        <w:t>“Peatón fallecido”</w:t>
      </w:r>
      <w:r w:rsidRPr="005E00D1">
        <w:rPr>
          <w:rFonts w:ascii="Times New Roman" w:hAnsi="Times New Roman" w:cs="Times New Roman"/>
          <w:sz w:val="24"/>
          <w:szCs w:val="24"/>
          <w:lang w:val="es-PE"/>
        </w:rPr>
        <w:t xml:space="preserve">. </w:t>
      </w:r>
      <w:r w:rsidRPr="005E00D1">
        <w:rPr>
          <w:rFonts w:ascii="Times New Roman" w:hAnsi="Times New Roman" w:cs="Times New Roman"/>
          <w:b/>
          <w:bCs/>
          <w:sz w:val="24"/>
          <w:szCs w:val="24"/>
          <w:lang w:val="es-PE"/>
        </w:rPr>
        <w:t xml:space="preserve"> </w:t>
      </w:r>
      <w:r w:rsidRPr="005E00D1">
        <w:rPr>
          <w:rFonts w:ascii="Times New Roman" w:hAnsi="Times New Roman" w:cs="Times New Roman"/>
          <w:sz w:val="24"/>
          <w:szCs w:val="24"/>
          <w:lang w:val="es-PE"/>
        </w:rPr>
        <w:t>Que, en el inciso 5 Observaciones, se indica “</w:t>
      </w:r>
      <w:r w:rsidRPr="005E00D1">
        <w:rPr>
          <w:rFonts w:ascii="Times New Roman" w:hAnsi="Times New Roman" w:cs="Times New Roman"/>
          <w:b/>
          <w:bCs/>
          <w:sz w:val="24"/>
          <w:szCs w:val="24"/>
          <w:lang w:val="es-PE"/>
        </w:rPr>
        <w:t xml:space="preserve">el peatón fallecido, previo a la producción del accidente, desciende de la UT-3 (motocicleta) por haber sufrido un desperfecto mecánico”. </w:t>
      </w:r>
    </w:p>
    <w:p w14:paraId="517F7600" w14:textId="77777777" w:rsidR="005E00D1" w:rsidRPr="005E00D1" w:rsidRDefault="005E00D1" w:rsidP="005E00D1">
      <w:pPr>
        <w:spacing w:after="0" w:line="240" w:lineRule="auto"/>
        <w:jc w:val="both"/>
        <w:rPr>
          <w:rFonts w:ascii="Times New Roman" w:hAnsi="Times New Roman" w:cs="Times New Roman"/>
          <w:b/>
          <w:bCs/>
          <w:sz w:val="24"/>
          <w:szCs w:val="24"/>
          <w:lang w:val="es-PE"/>
        </w:rPr>
      </w:pPr>
    </w:p>
    <w:p w14:paraId="21DEB2F9" w14:textId="77777777" w:rsidR="005E00D1" w:rsidRPr="005E00D1" w:rsidRDefault="005E00D1" w:rsidP="005E00D1">
      <w:pPr>
        <w:spacing w:after="0" w:line="240" w:lineRule="auto"/>
        <w:jc w:val="both"/>
        <w:rPr>
          <w:rFonts w:ascii="Times New Roman" w:hAnsi="Times New Roman" w:cs="Times New Roman"/>
          <w:sz w:val="24"/>
          <w:szCs w:val="24"/>
          <w:lang w:val="es-PE"/>
        </w:rPr>
      </w:pPr>
      <w:r w:rsidRPr="005E00D1">
        <w:rPr>
          <w:rFonts w:ascii="Times New Roman" w:hAnsi="Times New Roman" w:cs="Times New Roman"/>
          <w:sz w:val="24"/>
          <w:szCs w:val="24"/>
          <w:lang w:val="es-PE"/>
        </w:rPr>
        <w:t>Los resaltados son nuestros</w:t>
      </w:r>
    </w:p>
    <w:p w14:paraId="7784AD2E" w14:textId="5FC8801C" w:rsidR="005E00D1" w:rsidRPr="005E00D1" w:rsidRDefault="005E00D1" w:rsidP="005E00D1">
      <w:pPr>
        <w:spacing w:after="0" w:line="240" w:lineRule="auto"/>
        <w:jc w:val="both"/>
        <w:rPr>
          <w:rFonts w:ascii="Times New Roman" w:hAnsi="Times New Roman" w:cs="Times New Roman"/>
          <w:sz w:val="24"/>
          <w:szCs w:val="24"/>
          <w:lang w:val="es-PE"/>
        </w:rPr>
      </w:pPr>
      <w:r w:rsidRPr="005E00D1">
        <w:rPr>
          <w:rFonts w:ascii="Times New Roman" w:hAnsi="Times New Roman" w:cs="Times New Roman"/>
          <w:sz w:val="24"/>
          <w:szCs w:val="24"/>
          <w:lang w:val="es-PE"/>
        </w:rPr>
        <w:t xml:space="preserve">Que, como se podrá apreciar, </w:t>
      </w:r>
      <w:proofErr w:type="gramStart"/>
      <w:r w:rsidRPr="005E00D1">
        <w:rPr>
          <w:rFonts w:ascii="Times New Roman" w:hAnsi="Times New Roman" w:cs="Times New Roman"/>
          <w:sz w:val="24"/>
          <w:szCs w:val="24"/>
          <w:lang w:val="es-PE"/>
        </w:rPr>
        <w:t>de acuerdo a</w:t>
      </w:r>
      <w:proofErr w:type="gramEnd"/>
      <w:r w:rsidRPr="005E00D1">
        <w:rPr>
          <w:rFonts w:ascii="Times New Roman" w:hAnsi="Times New Roman" w:cs="Times New Roman"/>
          <w:sz w:val="24"/>
          <w:szCs w:val="24"/>
          <w:lang w:val="es-PE"/>
        </w:rPr>
        <w:t xml:space="preserve"> todo lo indicado en el Considerando Décimo de la Resolución recurrida, se encuentra probado que al momento del accidente el señor </w:t>
      </w:r>
      <w:r w:rsidR="006E6702" w:rsidRPr="006A2AAB">
        <w:rPr>
          <w:lang w:val="es-PE"/>
        </w:rPr>
        <w:t>..................</w:t>
      </w:r>
      <w:r w:rsidR="006E6702">
        <w:rPr>
          <w:lang w:val="es-PE"/>
        </w:rPr>
        <w:t xml:space="preserve"> </w:t>
      </w:r>
      <w:r w:rsidRPr="005E00D1">
        <w:rPr>
          <w:rFonts w:ascii="Times New Roman" w:hAnsi="Times New Roman" w:cs="Times New Roman"/>
          <w:sz w:val="24"/>
          <w:szCs w:val="24"/>
          <w:lang w:val="es-PE"/>
        </w:rPr>
        <w:t>no se encontraba como conductor del vehículo menor (moto) sino como peatón al haberse bajado de la moto como consecuencia de un desperfecto mecánico de la misma (rotura del cable del embrague).</w:t>
      </w:r>
    </w:p>
    <w:p w14:paraId="37F4BCCA" w14:textId="31916C4C" w:rsidR="005E00D1" w:rsidRPr="005E00D1" w:rsidRDefault="005E00D1" w:rsidP="005E00D1">
      <w:pPr>
        <w:spacing w:after="0" w:line="240" w:lineRule="auto"/>
        <w:jc w:val="both"/>
        <w:rPr>
          <w:rFonts w:ascii="Times New Roman" w:hAnsi="Times New Roman" w:cs="Times New Roman"/>
          <w:sz w:val="24"/>
          <w:szCs w:val="24"/>
          <w:lang w:val="es-PE"/>
        </w:rPr>
      </w:pPr>
      <w:r w:rsidRPr="005E00D1">
        <w:rPr>
          <w:rFonts w:ascii="Times New Roman" w:hAnsi="Times New Roman" w:cs="Times New Roman"/>
          <w:sz w:val="24"/>
          <w:szCs w:val="24"/>
          <w:lang w:val="es-PE"/>
        </w:rPr>
        <w:lastRenderedPageBreak/>
        <w:t xml:space="preserve">Que, por otro lado, este colegiado no comparte lo mencionado por </w:t>
      </w:r>
      <w:r w:rsidR="00B12E9F" w:rsidRPr="006A2AAB">
        <w:rPr>
          <w:lang w:val="es-PE"/>
        </w:rPr>
        <w:t>..................</w:t>
      </w:r>
      <w:r w:rsidR="00B12E9F">
        <w:rPr>
          <w:lang w:val="es-PE"/>
        </w:rPr>
        <w:t xml:space="preserve"> </w:t>
      </w:r>
      <w:r w:rsidRPr="005E00D1">
        <w:rPr>
          <w:rFonts w:ascii="Times New Roman" w:hAnsi="Times New Roman" w:cs="Times New Roman"/>
          <w:sz w:val="24"/>
          <w:szCs w:val="24"/>
          <w:lang w:val="es-PE"/>
        </w:rPr>
        <w:t xml:space="preserve">sobre que al estar el señor </w:t>
      </w:r>
      <w:r w:rsidR="00B12E9F" w:rsidRPr="006A2AAB">
        <w:rPr>
          <w:lang w:val="es-PE"/>
        </w:rPr>
        <w:t>..................</w:t>
      </w:r>
      <w:r w:rsidR="00B12E9F">
        <w:rPr>
          <w:lang w:val="es-PE"/>
        </w:rPr>
        <w:t xml:space="preserve"> </w:t>
      </w:r>
      <w:r w:rsidRPr="005E00D1">
        <w:rPr>
          <w:rFonts w:ascii="Times New Roman" w:hAnsi="Times New Roman" w:cs="Times New Roman"/>
          <w:sz w:val="24"/>
          <w:szCs w:val="24"/>
          <w:lang w:val="es-PE"/>
        </w:rPr>
        <w:t>en contacto con la moto, mantiene su condición de conductor ya que en ese momento ya era un peatón tal como figura en los documentos policiales mencionados.</w:t>
      </w:r>
    </w:p>
    <w:p w14:paraId="42FB6D9F" w14:textId="77777777" w:rsidR="005E00D1" w:rsidRPr="005E00D1" w:rsidRDefault="005E00D1" w:rsidP="005E00D1">
      <w:pPr>
        <w:spacing w:line="240" w:lineRule="auto"/>
        <w:jc w:val="both"/>
        <w:rPr>
          <w:rStyle w:val="Hipervnculo"/>
          <w:rFonts w:ascii="Times New Roman" w:hAnsi="Times New Roman" w:cs="Times New Roman"/>
          <w:color w:val="auto"/>
          <w:sz w:val="24"/>
          <w:szCs w:val="24"/>
          <w:u w:val="none"/>
          <w:lang w:val="es-PE"/>
        </w:rPr>
      </w:pPr>
    </w:p>
    <w:p w14:paraId="42A9373E" w14:textId="77777777" w:rsidR="005E00D1" w:rsidRPr="005E00D1" w:rsidRDefault="005E00D1" w:rsidP="005E00D1">
      <w:pPr>
        <w:spacing w:line="240" w:lineRule="auto"/>
        <w:jc w:val="both"/>
        <w:rPr>
          <w:rFonts w:ascii="Times New Roman" w:hAnsi="Times New Roman" w:cs="Times New Roman"/>
          <w:sz w:val="24"/>
          <w:szCs w:val="24"/>
          <w:lang w:val="es-PE"/>
        </w:rPr>
      </w:pPr>
      <w:r w:rsidRPr="005E00D1">
        <w:rPr>
          <w:rFonts w:ascii="Times New Roman" w:hAnsi="Times New Roman" w:cs="Times New Roman"/>
          <w:sz w:val="24"/>
          <w:szCs w:val="24"/>
          <w:lang w:val="es-PE"/>
        </w:rPr>
        <w:t>Por consiguiente, este colegiado reitera su análisis contenido en la resolución recurrida.</w:t>
      </w:r>
    </w:p>
    <w:p w14:paraId="70B90E20" w14:textId="77777777" w:rsidR="005E00D1" w:rsidRPr="005E00D1" w:rsidRDefault="005E00D1" w:rsidP="005E00D1">
      <w:pPr>
        <w:spacing w:line="240" w:lineRule="auto"/>
        <w:jc w:val="both"/>
        <w:rPr>
          <w:rFonts w:ascii="Times New Roman" w:hAnsi="Times New Roman" w:cs="Times New Roman"/>
          <w:sz w:val="24"/>
          <w:szCs w:val="24"/>
          <w:lang w:val="es-PE"/>
        </w:rPr>
      </w:pPr>
      <w:r w:rsidRPr="005E00D1">
        <w:rPr>
          <w:rFonts w:ascii="Times New Roman" w:hAnsi="Times New Roman" w:cs="Times New Roman"/>
          <w:sz w:val="24"/>
          <w:szCs w:val="24"/>
          <w:lang w:val="es-PE"/>
        </w:rPr>
        <w:t>En atención a las consideraciones precedentes, este colegiado no aprecia mérito ni razón objetiva para revocar la resolución recurrida y, por lo tanto</w:t>
      </w:r>
    </w:p>
    <w:p w14:paraId="065FE235" w14:textId="77777777" w:rsidR="005E00D1" w:rsidRPr="005E00D1" w:rsidRDefault="005E00D1" w:rsidP="005E00D1">
      <w:pPr>
        <w:spacing w:line="240" w:lineRule="auto"/>
        <w:jc w:val="both"/>
        <w:rPr>
          <w:rFonts w:ascii="Times New Roman" w:hAnsi="Times New Roman" w:cs="Times New Roman"/>
          <w:b/>
          <w:sz w:val="24"/>
          <w:szCs w:val="24"/>
          <w:lang w:val="es-PE"/>
        </w:rPr>
      </w:pPr>
      <w:r w:rsidRPr="005E00D1">
        <w:rPr>
          <w:rFonts w:ascii="Times New Roman" w:hAnsi="Times New Roman" w:cs="Times New Roman"/>
          <w:b/>
          <w:sz w:val="24"/>
          <w:szCs w:val="24"/>
          <w:lang w:val="es-PE"/>
        </w:rPr>
        <w:t xml:space="preserve">RESUELVE: </w:t>
      </w:r>
    </w:p>
    <w:p w14:paraId="2775B30B" w14:textId="2C498AC1" w:rsidR="005E00D1" w:rsidRPr="005E00D1" w:rsidRDefault="005E00D1" w:rsidP="005E00D1">
      <w:pPr>
        <w:spacing w:line="240" w:lineRule="auto"/>
        <w:jc w:val="both"/>
        <w:rPr>
          <w:rFonts w:ascii="Times New Roman" w:hAnsi="Times New Roman" w:cs="Times New Roman"/>
          <w:sz w:val="24"/>
          <w:szCs w:val="24"/>
          <w:lang w:val="es-PE"/>
        </w:rPr>
      </w:pPr>
      <w:r w:rsidRPr="005E00D1">
        <w:rPr>
          <w:rFonts w:ascii="Times New Roman" w:hAnsi="Times New Roman" w:cs="Times New Roman"/>
          <w:sz w:val="24"/>
          <w:szCs w:val="24"/>
          <w:lang w:val="es-PE"/>
        </w:rPr>
        <w:t xml:space="preserve">Declarar </w:t>
      </w:r>
      <w:r w:rsidRPr="005E00D1">
        <w:rPr>
          <w:rFonts w:ascii="Times New Roman" w:hAnsi="Times New Roman" w:cs="Times New Roman"/>
          <w:b/>
          <w:sz w:val="24"/>
          <w:szCs w:val="24"/>
          <w:lang w:val="es-PE"/>
        </w:rPr>
        <w:t>INFUNDADO</w:t>
      </w:r>
      <w:r w:rsidRPr="005E00D1">
        <w:rPr>
          <w:rFonts w:ascii="Times New Roman" w:hAnsi="Times New Roman" w:cs="Times New Roman"/>
          <w:sz w:val="24"/>
          <w:szCs w:val="24"/>
          <w:lang w:val="es-PE"/>
        </w:rPr>
        <w:t xml:space="preserve"> el Recurso Impugnativo interpuesto y, por consiguiente, RATIFICAR la Resolución </w:t>
      </w:r>
      <w:proofErr w:type="spellStart"/>
      <w:r w:rsidRPr="005E00D1">
        <w:rPr>
          <w:rFonts w:ascii="Times New Roman" w:hAnsi="Times New Roman" w:cs="Times New Roman"/>
          <w:sz w:val="24"/>
          <w:szCs w:val="24"/>
          <w:lang w:val="es-PE"/>
        </w:rPr>
        <w:t>N°</w:t>
      </w:r>
      <w:proofErr w:type="spellEnd"/>
      <w:r w:rsidRPr="005E00D1">
        <w:rPr>
          <w:rFonts w:ascii="Times New Roman" w:hAnsi="Times New Roman" w:cs="Times New Roman"/>
          <w:sz w:val="24"/>
          <w:szCs w:val="24"/>
          <w:lang w:val="es-PE"/>
        </w:rPr>
        <w:t xml:space="preserve"> 054/21 que declaró FUNDADA la reclamación interpuesta por </w:t>
      </w:r>
      <w:r w:rsidR="00356A9E" w:rsidRPr="006A2AAB">
        <w:rPr>
          <w:lang w:val="es-PE"/>
        </w:rPr>
        <w:t>..................</w:t>
      </w:r>
      <w:r w:rsidRPr="005E00D1">
        <w:rPr>
          <w:rFonts w:ascii="Times New Roman" w:hAnsi="Times New Roman" w:cs="Times New Roman"/>
          <w:sz w:val="24"/>
          <w:szCs w:val="24"/>
          <w:lang w:val="es-PE"/>
        </w:rPr>
        <w:t xml:space="preserve">Y </w:t>
      </w:r>
      <w:r w:rsidR="00356A9E" w:rsidRPr="006A2AAB">
        <w:rPr>
          <w:lang w:val="es-PE"/>
        </w:rPr>
        <w:t>..................</w:t>
      </w:r>
      <w:r w:rsidRPr="005E00D1">
        <w:rPr>
          <w:rFonts w:ascii="Times New Roman" w:hAnsi="Times New Roman" w:cs="Times New Roman"/>
          <w:sz w:val="24"/>
          <w:szCs w:val="24"/>
          <w:lang w:val="es-PE"/>
        </w:rPr>
        <w:t>.</w:t>
      </w:r>
    </w:p>
    <w:p w14:paraId="489525D7" w14:textId="77777777" w:rsidR="005E398E" w:rsidRDefault="005E398E" w:rsidP="005E398E">
      <w:pPr>
        <w:suppressAutoHyphens/>
        <w:spacing w:after="0" w:line="240" w:lineRule="auto"/>
        <w:jc w:val="right"/>
        <w:outlineLvl w:val="0"/>
        <w:rPr>
          <w:rFonts w:ascii="Arial" w:eastAsia="Arial Unicode MS" w:hAnsi="Arial" w:cs="Arial"/>
          <w:bCs/>
          <w:lang w:val="es-PE"/>
        </w:rPr>
      </w:pPr>
    </w:p>
    <w:p w14:paraId="486C3F46" w14:textId="14244938" w:rsidR="00C671F5" w:rsidRPr="005A4C4E" w:rsidRDefault="0091528B" w:rsidP="005E398E">
      <w:pPr>
        <w:suppressAutoHyphens/>
        <w:spacing w:after="0" w:line="240" w:lineRule="auto"/>
        <w:jc w:val="right"/>
        <w:outlineLvl w:val="0"/>
        <w:rPr>
          <w:rFonts w:ascii="Times New Roman" w:eastAsia="Arial Unicode MS" w:hAnsi="Times New Roman" w:cs="Times New Roman"/>
          <w:sz w:val="24"/>
          <w:szCs w:val="24"/>
          <w:lang w:val="es-PE" w:eastAsia="ar-SA"/>
        </w:rPr>
      </w:pPr>
      <w:r w:rsidRPr="005A4C4E">
        <w:rPr>
          <w:rFonts w:ascii="Times New Roman" w:eastAsia="Arial Unicode MS" w:hAnsi="Times New Roman" w:cs="Times New Roman"/>
          <w:sz w:val="24"/>
          <w:szCs w:val="24"/>
          <w:lang w:val="es-PE" w:eastAsia="ar-SA"/>
        </w:rPr>
        <w:t xml:space="preserve">Lima, </w:t>
      </w:r>
      <w:r w:rsidR="004A374A">
        <w:rPr>
          <w:rFonts w:ascii="Times New Roman" w:eastAsia="Arial Unicode MS" w:hAnsi="Times New Roman" w:cs="Times New Roman"/>
          <w:sz w:val="24"/>
          <w:szCs w:val="24"/>
          <w:lang w:val="es-PE" w:eastAsia="ar-SA"/>
        </w:rPr>
        <w:t>2</w:t>
      </w:r>
      <w:r w:rsidR="005E00D1">
        <w:rPr>
          <w:rFonts w:ascii="Times New Roman" w:eastAsia="Arial Unicode MS" w:hAnsi="Times New Roman" w:cs="Times New Roman"/>
          <w:sz w:val="24"/>
          <w:szCs w:val="24"/>
          <w:lang w:val="es-PE" w:eastAsia="ar-SA"/>
        </w:rPr>
        <w:t>8</w:t>
      </w:r>
      <w:r w:rsidR="005E398E">
        <w:rPr>
          <w:rFonts w:ascii="Times New Roman" w:eastAsia="Arial Unicode MS" w:hAnsi="Times New Roman" w:cs="Times New Roman"/>
          <w:sz w:val="24"/>
          <w:szCs w:val="24"/>
          <w:lang w:val="es-PE" w:eastAsia="ar-SA"/>
        </w:rPr>
        <w:t xml:space="preserve"> </w:t>
      </w:r>
      <w:r w:rsidR="00707C99" w:rsidRPr="005A4C4E">
        <w:rPr>
          <w:rFonts w:ascii="Times New Roman" w:eastAsia="Arial Unicode MS" w:hAnsi="Times New Roman" w:cs="Times New Roman"/>
          <w:sz w:val="24"/>
          <w:szCs w:val="24"/>
          <w:lang w:val="es-PE" w:eastAsia="ar-SA"/>
        </w:rPr>
        <w:t>de</w:t>
      </w:r>
      <w:r w:rsidR="00864B0B">
        <w:rPr>
          <w:rFonts w:ascii="Times New Roman" w:eastAsia="Arial Unicode MS" w:hAnsi="Times New Roman" w:cs="Times New Roman"/>
          <w:sz w:val="24"/>
          <w:szCs w:val="24"/>
          <w:lang w:val="es-PE" w:eastAsia="ar-SA"/>
        </w:rPr>
        <w:t xml:space="preserve"> </w:t>
      </w:r>
      <w:r w:rsidR="005E00D1">
        <w:rPr>
          <w:rFonts w:ascii="Times New Roman" w:eastAsia="Arial Unicode MS" w:hAnsi="Times New Roman" w:cs="Times New Roman"/>
          <w:sz w:val="24"/>
          <w:szCs w:val="24"/>
          <w:lang w:val="es-PE" w:eastAsia="ar-SA"/>
        </w:rPr>
        <w:t>mayo</w:t>
      </w:r>
      <w:r w:rsidR="00F06498" w:rsidRPr="005A4C4E">
        <w:rPr>
          <w:rFonts w:ascii="Times New Roman" w:eastAsia="Arial Unicode MS" w:hAnsi="Times New Roman" w:cs="Times New Roman"/>
          <w:sz w:val="24"/>
          <w:szCs w:val="24"/>
          <w:lang w:val="es-PE" w:eastAsia="ar-SA"/>
        </w:rPr>
        <w:t xml:space="preserve"> de 202</w:t>
      </w:r>
      <w:r w:rsidR="00231C58" w:rsidRPr="005A4C4E">
        <w:rPr>
          <w:rFonts w:ascii="Times New Roman" w:eastAsia="Arial Unicode MS" w:hAnsi="Times New Roman" w:cs="Times New Roman"/>
          <w:sz w:val="24"/>
          <w:szCs w:val="24"/>
          <w:lang w:val="es-PE" w:eastAsia="ar-SA"/>
        </w:rPr>
        <w:t>1</w:t>
      </w:r>
      <w:r w:rsidR="00707C99" w:rsidRPr="005A4C4E">
        <w:rPr>
          <w:rFonts w:ascii="Times New Roman" w:eastAsia="Times New Roman" w:hAnsi="Times New Roman" w:cs="Times New Roman"/>
          <w:sz w:val="24"/>
          <w:szCs w:val="24"/>
          <w:lang w:val="es-PE" w:eastAsia="ar-SA"/>
        </w:rPr>
        <w:t xml:space="preserve"> </w:t>
      </w:r>
    </w:p>
    <w:p w14:paraId="2B9BAAC8" w14:textId="77777777" w:rsidR="00231C58" w:rsidRPr="005A4C4E" w:rsidRDefault="00231C58" w:rsidP="004A374A">
      <w:pPr>
        <w:suppressAutoHyphens/>
        <w:spacing w:after="0" w:line="240" w:lineRule="auto"/>
        <w:outlineLvl w:val="0"/>
        <w:rPr>
          <w:rFonts w:ascii="Times New Roman" w:eastAsia="Times New Roman" w:hAnsi="Times New Roman" w:cs="Times New Roman"/>
          <w:sz w:val="24"/>
          <w:szCs w:val="24"/>
          <w:lang w:val="es-PE" w:eastAsia="ar-SA"/>
        </w:rPr>
      </w:pPr>
    </w:p>
    <w:p w14:paraId="7BC448E0" w14:textId="77777777" w:rsidR="00C671F5" w:rsidRPr="005A4C4E" w:rsidRDefault="00C671F5" w:rsidP="004A374A">
      <w:pPr>
        <w:spacing w:after="0" w:line="240" w:lineRule="auto"/>
        <w:jc w:val="both"/>
        <w:rPr>
          <w:rFonts w:ascii="Times New Roman" w:hAnsi="Times New Roman" w:cs="Times New Roman"/>
          <w:b/>
          <w:bCs/>
          <w:i/>
          <w:iCs/>
          <w:sz w:val="24"/>
          <w:szCs w:val="24"/>
          <w:lang w:val="es-PE"/>
        </w:rPr>
      </w:pPr>
      <w:r w:rsidRPr="005A4C4E">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408E6CE" w14:textId="77777777" w:rsidR="00C671F5" w:rsidRPr="005A4C4E" w:rsidRDefault="00C671F5" w:rsidP="004A374A">
      <w:pPr>
        <w:spacing w:after="0" w:line="240" w:lineRule="auto"/>
        <w:jc w:val="both"/>
        <w:rPr>
          <w:rFonts w:ascii="Times New Roman" w:hAnsi="Times New Roman" w:cs="Times New Roman"/>
          <w:b/>
          <w:bCs/>
          <w:i/>
          <w:iCs/>
          <w:sz w:val="24"/>
          <w:szCs w:val="24"/>
          <w:lang w:val="es-PE"/>
        </w:rPr>
      </w:pPr>
    </w:p>
    <w:p w14:paraId="548B3E5B" w14:textId="47A8BA49" w:rsidR="00C671F5" w:rsidRPr="005A4C4E" w:rsidRDefault="00231C58" w:rsidP="004A374A">
      <w:pPr>
        <w:spacing w:after="0" w:line="360" w:lineRule="auto"/>
        <w:jc w:val="center"/>
        <w:rPr>
          <w:rFonts w:ascii="Times New Roman" w:hAnsi="Times New Roman" w:cs="Times New Roman"/>
          <w:b/>
          <w:bCs/>
          <w:sz w:val="24"/>
          <w:szCs w:val="24"/>
          <w:lang w:val="es-PE"/>
        </w:rPr>
      </w:pPr>
      <w:r w:rsidRPr="005A4C4E">
        <w:rPr>
          <w:rFonts w:ascii="Times New Roman" w:hAnsi="Times New Roman" w:cs="Times New Roman"/>
          <w:b/>
          <w:bCs/>
          <w:sz w:val="24"/>
          <w:szCs w:val="24"/>
          <w:lang w:val="es-PE"/>
        </w:rPr>
        <w:t xml:space="preserve">María Eugenia Valdez Fernández Baca </w:t>
      </w:r>
      <w:r w:rsidR="00C671F5" w:rsidRPr="005A4C4E">
        <w:rPr>
          <w:rFonts w:ascii="Times New Roman" w:hAnsi="Times New Roman" w:cs="Times New Roman"/>
          <w:b/>
          <w:bCs/>
          <w:sz w:val="24"/>
          <w:szCs w:val="24"/>
          <w:lang w:val="es-PE"/>
        </w:rPr>
        <w:t xml:space="preserve">– </w:t>
      </w:r>
      <w:proofErr w:type="gramStart"/>
      <w:r w:rsidR="00C671F5" w:rsidRPr="005A4C4E">
        <w:rPr>
          <w:rFonts w:ascii="Times New Roman" w:hAnsi="Times New Roman" w:cs="Times New Roman"/>
          <w:b/>
          <w:bCs/>
          <w:sz w:val="24"/>
          <w:szCs w:val="24"/>
          <w:lang w:val="es-PE"/>
        </w:rPr>
        <w:t>Presidente</w:t>
      </w:r>
      <w:proofErr w:type="gramEnd"/>
    </w:p>
    <w:p w14:paraId="55E7D9D7" w14:textId="724A8615" w:rsidR="00C671F5" w:rsidRPr="005A4C4E" w:rsidRDefault="00C671F5" w:rsidP="004A374A">
      <w:pPr>
        <w:spacing w:after="0" w:line="360" w:lineRule="auto"/>
        <w:jc w:val="center"/>
        <w:rPr>
          <w:rFonts w:ascii="Times New Roman" w:hAnsi="Times New Roman" w:cs="Times New Roman"/>
          <w:b/>
          <w:bCs/>
          <w:sz w:val="24"/>
          <w:szCs w:val="24"/>
          <w:lang w:val="es-PE"/>
        </w:rPr>
      </w:pPr>
      <w:r w:rsidRPr="005A4C4E">
        <w:rPr>
          <w:rFonts w:ascii="Times New Roman" w:hAnsi="Times New Roman" w:cs="Times New Roman"/>
          <w:b/>
          <w:bCs/>
          <w:sz w:val="24"/>
          <w:szCs w:val="24"/>
          <w:lang w:val="es-PE"/>
        </w:rPr>
        <w:t>Marco Antonio Ortega Piana – Vocal</w:t>
      </w:r>
    </w:p>
    <w:p w14:paraId="3006BA35" w14:textId="7871895F" w:rsidR="00292018" w:rsidRPr="005A4C4E" w:rsidRDefault="00292018" w:rsidP="004A374A">
      <w:pPr>
        <w:spacing w:after="0" w:line="360" w:lineRule="auto"/>
        <w:jc w:val="center"/>
        <w:rPr>
          <w:rFonts w:ascii="Times New Roman" w:hAnsi="Times New Roman" w:cs="Times New Roman"/>
          <w:b/>
          <w:bCs/>
          <w:sz w:val="24"/>
          <w:szCs w:val="24"/>
          <w:lang w:val="es-PE"/>
        </w:rPr>
      </w:pPr>
      <w:r w:rsidRPr="005A4C4E">
        <w:rPr>
          <w:rFonts w:ascii="Times New Roman" w:hAnsi="Times New Roman" w:cs="Times New Roman"/>
          <w:b/>
          <w:bCs/>
          <w:sz w:val="24"/>
          <w:szCs w:val="24"/>
          <w:lang w:val="es-PE"/>
        </w:rPr>
        <w:t xml:space="preserve">Rolando Eyzaguirre </w:t>
      </w:r>
      <w:proofErr w:type="spellStart"/>
      <w:r w:rsidRPr="005A4C4E">
        <w:rPr>
          <w:rFonts w:ascii="Times New Roman" w:hAnsi="Times New Roman" w:cs="Times New Roman"/>
          <w:b/>
          <w:bCs/>
          <w:sz w:val="24"/>
          <w:szCs w:val="24"/>
          <w:lang w:val="es-PE"/>
        </w:rPr>
        <w:t>Maccan</w:t>
      </w:r>
      <w:proofErr w:type="spellEnd"/>
      <w:r w:rsidRPr="005A4C4E">
        <w:rPr>
          <w:rFonts w:ascii="Times New Roman" w:hAnsi="Times New Roman" w:cs="Times New Roman"/>
          <w:b/>
          <w:bCs/>
          <w:sz w:val="24"/>
          <w:szCs w:val="24"/>
          <w:lang w:val="es-PE"/>
        </w:rPr>
        <w:t xml:space="preserve"> – Vocal</w:t>
      </w:r>
    </w:p>
    <w:p w14:paraId="3A9CFE9F" w14:textId="4DFF4426" w:rsidR="00C671F5" w:rsidRPr="005A4C4E" w:rsidRDefault="00C671F5" w:rsidP="004A374A">
      <w:pPr>
        <w:spacing w:after="0" w:line="360" w:lineRule="auto"/>
        <w:jc w:val="center"/>
        <w:rPr>
          <w:rFonts w:ascii="Times New Roman" w:hAnsi="Times New Roman" w:cs="Times New Roman"/>
          <w:sz w:val="24"/>
          <w:szCs w:val="24"/>
          <w:lang w:val="es-PE"/>
        </w:rPr>
      </w:pPr>
      <w:r w:rsidRPr="005A4C4E">
        <w:rPr>
          <w:rFonts w:ascii="Times New Roman" w:hAnsi="Times New Roman" w:cs="Times New Roman"/>
          <w:b/>
          <w:bCs/>
          <w:sz w:val="24"/>
          <w:szCs w:val="24"/>
          <w:lang w:val="es-PE"/>
        </w:rPr>
        <w:t xml:space="preserve">Gonzalo Abad del Busto </w:t>
      </w:r>
      <w:r w:rsidR="00231C58" w:rsidRPr="005A4C4E">
        <w:rPr>
          <w:rFonts w:ascii="Times New Roman" w:hAnsi="Times New Roman" w:cs="Times New Roman"/>
          <w:b/>
          <w:bCs/>
          <w:sz w:val="24"/>
          <w:szCs w:val="24"/>
          <w:lang w:val="es-PE"/>
        </w:rPr>
        <w:t xml:space="preserve">– </w:t>
      </w:r>
      <w:r w:rsidRPr="005A4C4E">
        <w:rPr>
          <w:rFonts w:ascii="Times New Roman" w:hAnsi="Times New Roman" w:cs="Times New Roman"/>
          <w:b/>
          <w:bCs/>
          <w:sz w:val="24"/>
          <w:szCs w:val="24"/>
          <w:lang w:val="es-PE"/>
        </w:rPr>
        <w:t>Vocal</w:t>
      </w:r>
    </w:p>
    <w:p w14:paraId="33E0FAB8" w14:textId="77777777" w:rsidR="00C671F5" w:rsidRPr="005A4C4E" w:rsidRDefault="00C671F5" w:rsidP="004A374A">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5A4C4E" w:rsidRDefault="00C671F5" w:rsidP="004A374A">
      <w:pPr>
        <w:spacing w:line="240" w:lineRule="auto"/>
        <w:rPr>
          <w:rFonts w:ascii="Times New Roman" w:eastAsia="Arial Unicode MS" w:hAnsi="Times New Roman" w:cs="Times New Roman"/>
          <w:sz w:val="24"/>
          <w:szCs w:val="24"/>
          <w:lang w:val="es-PE" w:eastAsia="ar-SA"/>
        </w:rPr>
      </w:pPr>
    </w:p>
    <w:sectPr w:rsidR="00C671F5" w:rsidRPr="005A4C4E" w:rsidSect="00077B6F">
      <w:headerReference w:type="default" r:id="rId9"/>
      <w:footerReference w:type="default" r:id="rId10"/>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B98F8A" w14:textId="77777777" w:rsidR="002C3466" w:rsidRDefault="002C3466" w:rsidP="00784355">
      <w:pPr>
        <w:spacing w:after="0" w:line="240" w:lineRule="auto"/>
      </w:pPr>
      <w:r>
        <w:separator/>
      </w:r>
    </w:p>
  </w:endnote>
  <w:endnote w:type="continuationSeparator" w:id="0">
    <w:p w14:paraId="291D0B4C" w14:textId="77777777" w:rsidR="002C3466" w:rsidRDefault="002C3466"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14:paraId="1A7D4DE2" w14:textId="27FEA839" w:rsidR="00C671F5" w:rsidRDefault="00C671F5">
            <w:pPr>
              <w:pStyle w:val="Piedepgina"/>
              <w:jc w:val="right"/>
            </w:pPr>
            <w:r w:rsidRPr="009C7C2B">
              <w:rPr>
                <w:rFonts w:ascii="Times New Roman" w:hAnsi="Times New Roman" w:cs="Times New Roman"/>
                <w:sz w:val="18"/>
                <w:szCs w:val="18"/>
                <w:lang w:val="es-ES"/>
              </w:rPr>
              <w:t xml:space="preserve">Página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PAGE</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r w:rsidRPr="009C7C2B">
              <w:rPr>
                <w:rFonts w:ascii="Times New Roman" w:hAnsi="Times New Roman" w:cs="Times New Roman"/>
                <w:sz w:val="18"/>
                <w:szCs w:val="18"/>
                <w:lang w:val="es-ES"/>
              </w:rPr>
              <w:t xml:space="preserve"> de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NUMPAGES</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6546B6" w14:textId="77777777" w:rsidR="002C3466" w:rsidRDefault="002C3466" w:rsidP="00784355">
      <w:pPr>
        <w:spacing w:after="0" w:line="240" w:lineRule="auto"/>
      </w:pPr>
      <w:r>
        <w:separator/>
      </w:r>
    </w:p>
  </w:footnote>
  <w:footnote w:type="continuationSeparator" w:id="0">
    <w:p w14:paraId="2D232FA6" w14:textId="77777777" w:rsidR="002C3466" w:rsidRDefault="002C3466"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0BC29" w14:textId="579E5393" w:rsidR="00C671F5" w:rsidRDefault="00C671F5">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52A8D4E0" w14:textId="77777777" w:rsidR="00C671F5" w:rsidRDefault="00C671F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2B65D9"/>
    <w:multiLevelType w:val="hybridMultilevel"/>
    <w:tmpl w:val="537460CC"/>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4F42E5"/>
    <w:multiLevelType w:val="hybridMultilevel"/>
    <w:tmpl w:val="4E324998"/>
    <w:lvl w:ilvl="0" w:tplc="84FC2AD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EE5617D"/>
    <w:multiLevelType w:val="hybridMultilevel"/>
    <w:tmpl w:val="B164D5D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433E757B"/>
    <w:multiLevelType w:val="hybridMultilevel"/>
    <w:tmpl w:val="FCAAC25E"/>
    <w:lvl w:ilvl="0" w:tplc="DA58179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8DE0505"/>
    <w:multiLevelType w:val="hybridMultilevel"/>
    <w:tmpl w:val="3A8C86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5A7F0944"/>
    <w:multiLevelType w:val="hybridMultilevel"/>
    <w:tmpl w:val="2798554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8"/>
  </w:num>
  <w:num w:numId="3">
    <w:abstractNumId w:val="6"/>
  </w:num>
  <w:num w:numId="4">
    <w:abstractNumId w:val="5"/>
  </w:num>
  <w:num w:numId="5">
    <w:abstractNumId w:val="7"/>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3"/>
  </w:num>
  <w:num w:numId="8">
    <w:abstractNumId w:val="4"/>
  </w:num>
  <w:num w:numId="9">
    <w:abstractNumId w:val="10"/>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4480C"/>
    <w:rsid w:val="0004492D"/>
    <w:rsid w:val="00053D16"/>
    <w:rsid w:val="00056D9F"/>
    <w:rsid w:val="00062040"/>
    <w:rsid w:val="00063183"/>
    <w:rsid w:val="0006548C"/>
    <w:rsid w:val="00070DB6"/>
    <w:rsid w:val="00071A25"/>
    <w:rsid w:val="00072C60"/>
    <w:rsid w:val="000752E4"/>
    <w:rsid w:val="00076E73"/>
    <w:rsid w:val="00077B6F"/>
    <w:rsid w:val="00080A9A"/>
    <w:rsid w:val="000835CB"/>
    <w:rsid w:val="00083D69"/>
    <w:rsid w:val="00083F50"/>
    <w:rsid w:val="00084148"/>
    <w:rsid w:val="00092684"/>
    <w:rsid w:val="000A274F"/>
    <w:rsid w:val="000A5666"/>
    <w:rsid w:val="000A5CAA"/>
    <w:rsid w:val="000B19A0"/>
    <w:rsid w:val="000B58D8"/>
    <w:rsid w:val="000C0734"/>
    <w:rsid w:val="000D0DFE"/>
    <w:rsid w:val="000E1B0F"/>
    <w:rsid w:val="000E1E6F"/>
    <w:rsid w:val="000F6340"/>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76D59"/>
    <w:rsid w:val="00181908"/>
    <w:rsid w:val="00181DCE"/>
    <w:rsid w:val="00187BFD"/>
    <w:rsid w:val="001A008A"/>
    <w:rsid w:val="001A3395"/>
    <w:rsid w:val="001A44E1"/>
    <w:rsid w:val="001B1E59"/>
    <w:rsid w:val="001B58A3"/>
    <w:rsid w:val="001D0EED"/>
    <w:rsid w:val="001D59D9"/>
    <w:rsid w:val="001D6136"/>
    <w:rsid w:val="001E119C"/>
    <w:rsid w:val="00201C0D"/>
    <w:rsid w:val="00203EF7"/>
    <w:rsid w:val="00204407"/>
    <w:rsid w:val="0020749F"/>
    <w:rsid w:val="002108AD"/>
    <w:rsid w:val="00211977"/>
    <w:rsid w:val="002130B0"/>
    <w:rsid w:val="0021627D"/>
    <w:rsid w:val="00224CEE"/>
    <w:rsid w:val="00225288"/>
    <w:rsid w:val="00227D02"/>
    <w:rsid w:val="00231C58"/>
    <w:rsid w:val="002331C3"/>
    <w:rsid w:val="00241719"/>
    <w:rsid w:val="00243F6B"/>
    <w:rsid w:val="00256592"/>
    <w:rsid w:val="0027261F"/>
    <w:rsid w:val="00272F4F"/>
    <w:rsid w:val="0027301E"/>
    <w:rsid w:val="00274985"/>
    <w:rsid w:val="002768C6"/>
    <w:rsid w:val="00276A92"/>
    <w:rsid w:val="00277667"/>
    <w:rsid w:val="00290CA4"/>
    <w:rsid w:val="00292018"/>
    <w:rsid w:val="0029331C"/>
    <w:rsid w:val="002A31D3"/>
    <w:rsid w:val="002A3E88"/>
    <w:rsid w:val="002A7E2E"/>
    <w:rsid w:val="002B726E"/>
    <w:rsid w:val="002C2A0F"/>
    <w:rsid w:val="002C3466"/>
    <w:rsid w:val="002D0DB0"/>
    <w:rsid w:val="002D3B01"/>
    <w:rsid w:val="002E1221"/>
    <w:rsid w:val="002E17F9"/>
    <w:rsid w:val="002F09CA"/>
    <w:rsid w:val="002F35F0"/>
    <w:rsid w:val="002F3B75"/>
    <w:rsid w:val="003045E3"/>
    <w:rsid w:val="00310DD6"/>
    <w:rsid w:val="00313D12"/>
    <w:rsid w:val="0032132E"/>
    <w:rsid w:val="00326A2F"/>
    <w:rsid w:val="0033211B"/>
    <w:rsid w:val="00340E4B"/>
    <w:rsid w:val="00345DF0"/>
    <w:rsid w:val="00345F7F"/>
    <w:rsid w:val="00347D7E"/>
    <w:rsid w:val="00353092"/>
    <w:rsid w:val="003544B1"/>
    <w:rsid w:val="00356A9E"/>
    <w:rsid w:val="00357D70"/>
    <w:rsid w:val="00362449"/>
    <w:rsid w:val="00364E0F"/>
    <w:rsid w:val="003657C9"/>
    <w:rsid w:val="00366842"/>
    <w:rsid w:val="00367746"/>
    <w:rsid w:val="00377D5A"/>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3814"/>
    <w:rsid w:val="004049B9"/>
    <w:rsid w:val="004060E9"/>
    <w:rsid w:val="00414F05"/>
    <w:rsid w:val="0041626C"/>
    <w:rsid w:val="00417E23"/>
    <w:rsid w:val="00425F75"/>
    <w:rsid w:val="00431D81"/>
    <w:rsid w:val="00440BC2"/>
    <w:rsid w:val="00444232"/>
    <w:rsid w:val="00460C30"/>
    <w:rsid w:val="00465FB9"/>
    <w:rsid w:val="00466302"/>
    <w:rsid w:val="0047370C"/>
    <w:rsid w:val="0047522D"/>
    <w:rsid w:val="00476BA1"/>
    <w:rsid w:val="00482259"/>
    <w:rsid w:val="00496A1A"/>
    <w:rsid w:val="004A374A"/>
    <w:rsid w:val="004A3E25"/>
    <w:rsid w:val="004A690A"/>
    <w:rsid w:val="004B51ED"/>
    <w:rsid w:val="004C51EC"/>
    <w:rsid w:val="004C6983"/>
    <w:rsid w:val="004D6978"/>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5F19"/>
    <w:rsid w:val="00547EE5"/>
    <w:rsid w:val="00567DEC"/>
    <w:rsid w:val="0057035B"/>
    <w:rsid w:val="005818E3"/>
    <w:rsid w:val="005819C6"/>
    <w:rsid w:val="00582D26"/>
    <w:rsid w:val="0058358B"/>
    <w:rsid w:val="00583A87"/>
    <w:rsid w:val="00585D65"/>
    <w:rsid w:val="005904C2"/>
    <w:rsid w:val="00592259"/>
    <w:rsid w:val="005948EF"/>
    <w:rsid w:val="00597430"/>
    <w:rsid w:val="005A0B70"/>
    <w:rsid w:val="005A4C4E"/>
    <w:rsid w:val="005A782D"/>
    <w:rsid w:val="005B2924"/>
    <w:rsid w:val="005C524E"/>
    <w:rsid w:val="005C5AB9"/>
    <w:rsid w:val="005D3E68"/>
    <w:rsid w:val="005E00D1"/>
    <w:rsid w:val="005E0EC2"/>
    <w:rsid w:val="005E2CBE"/>
    <w:rsid w:val="005E398E"/>
    <w:rsid w:val="005E4870"/>
    <w:rsid w:val="005F4C97"/>
    <w:rsid w:val="00605902"/>
    <w:rsid w:val="00606105"/>
    <w:rsid w:val="0061360C"/>
    <w:rsid w:val="00613A39"/>
    <w:rsid w:val="00622ABC"/>
    <w:rsid w:val="00623204"/>
    <w:rsid w:val="00624034"/>
    <w:rsid w:val="006442E0"/>
    <w:rsid w:val="0064607A"/>
    <w:rsid w:val="00652672"/>
    <w:rsid w:val="0065542B"/>
    <w:rsid w:val="0065594D"/>
    <w:rsid w:val="00655A90"/>
    <w:rsid w:val="00655BA3"/>
    <w:rsid w:val="00657AD2"/>
    <w:rsid w:val="00671DB5"/>
    <w:rsid w:val="00680C36"/>
    <w:rsid w:val="00680D8A"/>
    <w:rsid w:val="00686BB2"/>
    <w:rsid w:val="006878E1"/>
    <w:rsid w:val="0069304A"/>
    <w:rsid w:val="00697D6C"/>
    <w:rsid w:val="006A0499"/>
    <w:rsid w:val="006B5CAE"/>
    <w:rsid w:val="006C1A65"/>
    <w:rsid w:val="006C29A7"/>
    <w:rsid w:val="006C4C21"/>
    <w:rsid w:val="006C6261"/>
    <w:rsid w:val="006D2BA9"/>
    <w:rsid w:val="006D3600"/>
    <w:rsid w:val="006D397E"/>
    <w:rsid w:val="006E2366"/>
    <w:rsid w:val="006E4547"/>
    <w:rsid w:val="006E6702"/>
    <w:rsid w:val="006F2F97"/>
    <w:rsid w:val="006F36EF"/>
    <w:rsid w:val="006F47A8"/>
    <w:rsid w:val="006F4986"/>
    <w:rsid w:val="0070030F"/>
    <w:rsid w:val="00701598"/>
    <w:rsid w:val="00701893"/>
    <w:rsid w:val="00703430"/>
    <w:rsid w:val="00704A95"/>
    <w:rsid w:val="00706392"/>
    <w:rsid w:val="00706EB2"/>
    <w:rsid w:val="00707038"/>
    <w:rsid w:val="00707C99"/>
    <w:rsid w:val="0072050F"/>
    <w:rsid w:val="00720DBC"/>
    <w:rsid w:val="0072240A"/>
    <w:rsid w:val="007261FD"/>
    <w:rsid w:val="007300C4"/>
    <w:rsid w:val="00744447"/>
    <w:rsid w:val="00760034"/>
    <w:rsid w:val="007703E9"/>
    <w:rsid w:val="007708AB"/>
    <w:rsid w:val="00771625"/>
    <w:rsid w:val="00781235"/>
    <w:rsid w:val="00782FF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290A"/>
    <w:rsid w:val="00836831"/>
    <w:rsid w:val="00837DDE"/>
    <w:rsid w:val="008523F5"/>
    <w:rsid w:val="008548F9"/>
    <w:rsid w:val="0085575C"/>
    <w:rsid w:val="0085791F"/>
    <w:rsid w:val="00857988"/>
    <w:rsid w:val="0086244F"/>
    <w:rsid w:val="00864B0B"/>
    <w:rsid w:val="00871F40"/>
    <w:rsid w:val="00883121"/>
    <w:rsid w:val="0088392F"/>
    <w:rsid w:val="00884426"/>
    <w:rsid w:val="00884E26"/>
    <w:rsid w:val="00886D60"/>
    <w:rsid w:val="00887814"/>
    <w:rsid w:val="008916FF"/>
    <w:rsid w:val="00891DB3"/>
    <w:rsid w:val="00895A85"/>
    <w:rsid w:val="008A1D12"/>
    <w:rsid w:val="008A3A47"/>
    <w:rsid w:val="008C6A59"/>
    <w:rsid w:val="008D55AF"/>
    <w:rsid w:val="008D6DDF"/>
    <w:rsid w:val="008F1161"/>
    <w:rsid w:val="008F479E"/>
    <w:rsid w:val="009011F1"/>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765CD"/>
    <w:rsid w:val="00997863"/>
    <w:rsid w:val="009A28B5"/>
    <w:rsid w:val="009A5B27"/>
    <w:rsid w:val="009A6404"/>
    <w:rsid w:val="009A701F"/>
    <w:rsid w:val="009A7E68"/>
    <w:rsid w:val="009B29C9"/>
    <w:rsid w:val="009B4291"/>
    <w:rsid w:val="009C1066"/>
    <w:rsid w:val="009C1372"/>
    <w:rsid w:val="009C5373"/>
    <w:rsid w:val="009C6404"/>
    <w:rsid w:val="009C7C2B"/>
    <w:rsid w:val="009D3B98"/>
    <w:rsid w:val="009D6055"/>
    <w:rsid w:val="009E5F11"/>
    <w:rsid w:val="009E7994"/>
    <w:rsid w:val="009E7FDD"/>
    <w:rsid w:val="009F143B"/>
    <w:rsid w:val="009F2EEB"/>
    <w:rsid w:val="00A02104"/>
    <w:rsid w:val="00A02270"/>
    <w:rsid w:val="00A077D2"/>
    <w:rsid w:val="00A14F48"/>
    <w:rsid w:val="00A16942"/>
    <w:rsid w:val="00A17A72"/>
    <w:rsid w:val="00A23996"/>
    <w:rsid w:val="00A25F51"/>
    <w:rsid w:val="00A30393"/>
    <w:rsid w:val="00A32246"/>
    <w:rsid w:val="00A328C0"/>
    <w:rsid w:val="00A3714C"/>
    <w:rsid w:val="00A427D6"/>
    <w:rsid w:val="00A46E96"/>
    <w:rsid w:val="00A51F2A"/>
    <w:rsid w:val="00A62BEC"/>
    <w:rsid w:val="00A658C1"/>
    <w:rsid w:val="00A6710A"/>
    <w:rsid w:val="00A734AD"/>
    <w:rsid w:val="00A837A0"/>
    <w:rsid w:val="00A83AB0"/>
    <w:rsid w:val="00A83D6A"/>
    <w:rsid w:val="00A90926"/>
    <w:rsid w:val="00A97287"/>
    <w:rsid w:val="00AA2DED"/>
    <w:rsid w:val="00AB1C66"/>
    <w:rsid w:val="00AB69B3"/>
    <w:rsid w:val="00AC5A9E"/>
    <w:rsid w:val="00AD1FEC"/>
    <w:rsid w:val="00AD2DF1"/>
    <w:rsid w:val="00AE4125"/>
    <w:rsid w:val="00AF16B6"/>
    <w:rsid w:val="00AF5E87"/>
    <w:rsid w:val="00B00552"/>
    <w:rsid w:val="00B02BEE"/>
    <w:rsid w:val="00B115C4"/>
    <w:rsid w:val="00B11C1C"/>
    <w:rsid w:val="00B12E9F"/>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4FDB"/>
    <w:rsid w:val="00B956C4"/>
    <w:rsid w:val="00BB2152"/>
    <w:rsid w:val="00BB2BE0"/>
    <w:rsid w:val="00BB405B"/>
    <w:rsid w:val="00BC29D0"/>
    <w:rsid w:val="00BC3B86"/>
    <w:rsid w:val="00BD797F"/>
    <w:rsid w:val="00BE1470"/>
    <w:rsid w:val="00BE6FFA"/>
    <w:rsid w:val="00BE7C72"/>
    <w:rsid w:val="00BF1421"/>
    <w:rsid w:val="00BF414E"/>
    <w:rsid w:val="00BF5A34"/>
    <w:rsid w:val="00BF78BF"/>
    <w:rsid w:val="00C00BBF"/>
    <w:rsid w:val="00C04AA4"/>
    <w:rsid w:val="00C05445"/>
    <w:rsid w:val="00C12CBD"/>
    <w:rsid w:val="00C134DB"/>
    <w:rsid w:val="00C25B78"/>
    <w:rsid w:val="00C32068"/>
    <w:rsid w:val="00C33FEF"/>
    <w:rsid w:val="00C35DA4"/>
    <w:rsid w:val="00C4163B"/>
    <w:rsid w:val="00C41F24"/>
    <w:rsid w:val="00C45F20"/>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178F"/>
    <w:rsid w:val="00CF55D6"/>
    <w:rsid w:val="00CF78D3"/>
    <w:rsid w:val="00D01E70"/>
    <w:rsid w:val="00D10B27"/>
    <w:rsid w:val="00D12CFF"/>
    <w:rsid w:val="00D156AF"/>
    <w:rsid w:val="00D16367"/>
    <w:rsid w:val="00D2092C"/>
    <w:rsid w:val="00D22AA1"/>
    <w:rsid w:val="00D22DC3"/>
    <w:rsid w:val="00D25683"/>
    <w:rsid w:val="00D27042"/>
    <w:rsid w:val="00D35EC2"/>
    <w:rsid w:val="00D4253A"/>
    <w:rsid w:val="00D50B42"/>
    <w:rsid w:val="00D56F67"/>
    <w:rsid w:val="00D57228"/>
    <w:rsid w:val="00D61C6D"/>
    <w:rsid w:val="00D64034"/>
    <w:rsid w:val="00D67F30"/>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3B24"/>
    <w:rsid w:val="00E341F5"/>
    <w:rsid w:val="00E43D94"/>
    <w:rsid w:val="00E531B9"/>
    <w:rsid w:val="00E53BC5"/>
    <w:rsid w:val="00E55106"/>
    <w:rsid w:val="00E57869"/>
    <w:rsid w:val="00E61DBC"/>
    <w:rsid w:val="00E64057"/>
    <w:rsid w:val="00E66AFF"/>
    <w:rsid w:val="00E6771C"/>
    <w:rsid w:val="00E70381"/>
    <w:rsid w:val="00E70F8F"/>
    <w:rsid w:val="00E73DEF"/>
    <w:rsid w:val="00E80D65"/>
    <w:rsid w:val="00E865E7"/>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26D4"/>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F626D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 w:type="character" w:customStyle="1" w:styleId="Ttulo2Car">
    <w:name w:val="Título 2 Car"/>
    <w:basedOn w:val="Fuentedeprrafopredeter"/>
    <w:link w:val="Ttulo2"/>
    <w:uiPriority w:val="9"/>
    <w:rsid w:val="00F626D4"/>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5370302">
      <w:bodyDiv w:val="1"/>
      <w:marLeft w:val="0"/>
      <w:marRight w:val="0"/>
      <w:marTop w:val="0"/>
      <w:marBottom w:val="0"/>
      <w:divBdr>
        <w:top w:val="none" w:sz="0" w:space="0" w:color="auto"/>
        <w:left w:val="none" w:sz="0" w:space="0" w:color="auto"/>
        <w:bottom w:val="none" w:sz="0" w:space="0" w:color="auto"/>
        <w:right w:val="none" w:sz="0" w:space="0" w:color="auto"/>
      </w:divBdr>
    </w:div>
    <w:div w:id="1063138293">
      <w:bodyDiv w:val="1"/>
      <w:marLeft w:val="0"/>
      <w:marRight w:val="0"/>
      <w:marTop w:val="0"/>
      <w:marBottom w:val="0"/>
      <w:divBdr>
        <w:top w:val="none" w:sz="0" w:space="0" w:color="auto"/>
        <w:left w:val="none" w:sz="0" w:space="0" w:color="auto"/>
        <w:bottom w:val="none" w:sz="0" w:space="0" w:color="auto"/>
        <w:right w:val="none" w:sz="0" w:space="0" w:color="auto"/>
      </w:divBdr>
    </w:div>
    <w:div w:id="1532961771">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B4EF9D82-A3A6-454E-A5E3-6F921E9C4B3A}"/>
</file>

<file path=customXml/itemProps3.xml><?xml version="1.0" encoding="utf-8"?>
<ds:datastoreItem xmlns:ds="http://schemas.openxmlformats.org/officeDocument/2006/customXml" ds:itemID="{9998B522-1E8E-4B67-A1E2-EF1140C3DE56}"/>
</file>

<file path=customXml/itemProps4.xml><?xml version="1.0" encoding="utf-8"?>
<ds:datastoreItem xmlns:ds="http://schemas.openxmlformats.org/officeDocument/2006/customXml" ds:itemID="{8DCBFAE1-FE09-4255-90A6-BEF7284CCC9D}"/>
</file>

<file path=docProps/app.xml><?xml version="1.0" encoding="utf-8"?>
<Properties xmlns="http://schemas.openxmlformats.org/officeDocument/2006/extended-properties" xmlns:vt="http://schemas.openxmlformats.org/officeDocument/2006/docPropsVTypes">
  <Template>Normal</Template>
  <TotalTime>233</TotalTime>
  <Pages>3</Pages>
  <Words>1234</Words>
  <Characters>6791</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62</cp:revision>
  <cp:lastPrinted>2021-05-28T17:05:00Z</cp:lastPrinted>
  <dcterms:created xsi:type="dcterms:W3CDTF">2020-12-18T20:17:00Z</dcterms:created>
  <dcterms:modified xsi:type="dcterms:W3CDTF">2022-02-16T15:24:00Z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