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ED2911" w:rsidR="00EF0B7F" w:rsidP="00EF0B7F" w:rsidRDefault="00201C0D" w14:paraId="632C635A" w14:textId="5272FDB5">
      <w:pPr>
        <w:pStyle w:val="Ttulo2"/>
        <w:jc w:val="center"/>
        <w:rPr>
          <w:rFonts w:ascii="Times New Roman" w:hAnsi="Times New Roman" w:cs="Times New Roman"/>
          <w:b/>
          <w:bCs/>
          <w:color w:val="auto"/>
          <w:sz w:val="22"/>
          <w:szCs w:val="22"/>
          <w:lang w:val="es-PE" w:eastAsia="ar-SA"/>
        </w:rPr>
      </w:pPr>
      <w:r w:rsidRPr="00ED2911">
        <w:rPr>
          <w:rFonts w:ascii="Times New Roman" w:hAnsi="Times New Roman" w:cs="Times New Roman"/>
          <w:b/>
          <w:bCs/>
          <w:color w:val="auto"/>
          <w:sz w:val="22"/>
          <w:szCs w:val="22"/>
          <w:lang w:val="es-PE" w:eastAsia="ar-SA"/>
        </w:rPr>
        <w:t xml:space="preserve">RESOLUCIÓN DE RECURSO IMPUGNATIVO </w:t>
      </w:r>
      <w:proofErr w:type="spellStart"/>
      <w:r w:rsidRPr="00ED2911" w:rsidR="00707C99">
        <w:rPr>
          <w:rFonts w:ascii="Times New Roman" w:hAnsi="Times New Roman" w:cs="Times New Roman"/>
          <w:b/>
          <w:bCs/>
          <w:color w:val="auto"/>
          <w:sz w:val="22"/>
          <w:szCs w:val="22"/>
          <w:lang w:val="es-PE" w:eastAsia="ar-SA"/>
        </w:rPr>
        <w:t>N°</w:t>
      </w:r>
      <w:proofErr w:type="spellEnd"/>
      <w:r w:rsidRPr="00ED2911" w:rsidR="00707C99">
        <w:rPr>
          <w:rFonts w:ascii="Times New Roman" w:hAnsi="Times New Roman" w:cs="Times New Roman"/>
          <w:b/>
          <w:bCs/>
          <w:color w:val="auto"/>
          <w:sz w:val="22"/>
          <w:szCs w:val="22"/>
          <w:lang w:val="es-PE" w:eastAsia="ar-SA"/>
        </w:rPr>
        <w:t xml:space="preserve"> </w:t>
      </w:r>
      <w:r w:rsidRPr="00ED2911" w:rsidR="00C671F5">
        <w:rPr>
          <w:rFonts w:ascii="Times New Roman" w:hAnsi="Times New Roman" w:cs="Times New Roman"/>
          <w:b/>
          <w:bCs/>
          <w:color w:val="auto"/>
          <w:sz w:val="22"/>
          <w:szCs w:val="22"/>
          <w:lang w:val="es-PE" w:eastAsia="ar-SA"/>
        </w:rPr>
        <w:t>0</w:t>
      </w:r>
      <w:r w:rsidRPr="00ED2911" w:rsidR="00DD21B2">
        <w:rPr>
          <w:rFonts w:ascii="Times New Roman" w:hAnsi="Times New Roman" w:cs="Times New Roman"/>
          <w:b/>
          <w:bCs/>
          <w:color w:val="auto"/>
          <w:sz w:val="22"/>
          <w:szCs w:val="22"/>
          <w:lang w:val="es-PE" w:eastAsia="ar-SA"/>
        </w:rPr>
        <w:t>5</w:t>
      </w:r>
      <w:r w:rsidRPr="00ED2911" w:rsidR="00D3549D">
        <w:rPr>
          <w:rFonts w:ascii="Times New Roman" w:hAnsi="Times New Roman" w:cs="Times New Roman"/>
          <w:b/>
          <w:bCs/>
          <w:color w:val="auto"/>
          <w:sz w:val="22"/>
          <w:szCs w:val="22"/>
          <w:lang w:val="es-PE" w:eastAsia="ar-SA"/>
        </w:rPr>
        <w:t>4</w:t>
      </w:r>
      <w:r w:rsidRPr="00ED2911" w:rsidR="00517CFF">
        <w:rPr>
          <w:rFonts w:ascii="Times New Roman" w:hAnsi="Times New Roman" w:cs="Times New Roman"/>
          <w:b/>
          <w:bCs/>
          <w:color w:val="auto"/>
          <w:sz w:val="22"/>
          <w:szCs w:val="22"/>
          <w:lang w:val="es-PE" w:eastAsia="ar-SA"/>
        </w:rPr>
        <w:t>/</w:t>
      </w:r>
      <w:r w:rsidRPr="00ED2911" w:rsidR="00C671F5">
        <w:rPr>
          <w:rFonts w:ascii="Times New Roman" w:hAnsi="Times New Roman" w:cs="Times New Roman"/>
          <w:b/>
          <w:bCs/>
          <w:color w:val="auto"/>
          <w:sz w:val="22"/>
          <w:szCs w:val="22"/>
          <w:lang w:val="es-PE" w:eastAsia="ar-SA"/>
        </w:rPr>
        <w:t>2</w:t>
      </w:r>
      <w:r w:rsidRPr="00ED2911" w:rsidR="00231C58">
        <w:rPr>
          <w:rFonts w:ascii="Times New Roman" w:hAnsi="Times New Roman" w:cs="Times New Roman"/>
          <w:b/>
          <w:bCs/>
          <w:color w:val="auto"/>
          <w:sz w:val="22"/>
          <w:szCs w:val="22"/>
          <w:lang w:val="es-PE" w:eastAsia="ar-SA"/>
        </w:rPr>
        <w:t>1</w:t>
      </w:r>
    </w:p>
    <w:p w:rsidRPr="00ED2911" w:rsidR="00180AB4" w:rsidP="00C319ED" w:rsidRDefault="00180AB4" w14:paraId="40F6037B" w14:textId="77777777">
      <w:pPr>
        <w:jc w:val="both"/>
        <w:outlineLvl w:val="0"/>
        <w:rPr>
          <w:rFonts w:ascii="Times New Roman" w:hAnsi="Times New Roman" w:cs="Times New Roman"/>
          <w:b/>
          <w:lang w:val="es-MX"/>
        </w:rPr>
      </w:pPr>
    </w:p>
    <w:p w:rsidRPr="00ED2911" w:rsidR="003557A0" w:rsidP="003557A0" w:rsidRDefault="003557A0" w14:paraId="464A2918" w14:textId="4E47E7EB">
      <w:pPr>
        <w:jc w:val="both"/>
        <w:outlineLvl w:val="0"/>
        <w:rPr>
          <w:rFonts w:ascii="Times New Roman" w:hAnsi="Times New Roman" w:cs="Times New Roman"/>
          <w:b/>
          <w:lang w:val="es-MX"/>
        </w:rPr>
      </w:pPr>
      <w:r w:rsidRPr="00ED2911">
        <w:rPr>
          <w:rFonts w:ascii="Times New Roman" w:hAnsi="Times New Roman" w:cs="Times New Roman"/>
          <w:b/>
          <w:lang w:val="es-MX"/>
        </w:rPr>
        <w:t>VISTOS:</w:t>
      </w:r>
    </w:p>
    <w:p w:rsidRPr="00ED2911" w:rsidR="003557A0" w:rsidP="46612456" w:rsidRDefault="003557A0" w14:paraId="6AB76166" w14:textId="11B0E22D">
      <w:pPr>
        <w:jc w:val="both"/>
        <w:rPr>
          <w:rFonts w:ascii="Times New Roman" w:hAnsi="Times New Roman" w:cs="Times New Roman"/>
          <w:lang w:val="es-PE"/>
        </w:rPr>
      </w:pPr>
      <w:r w:rsidRPr="46612456" w:rsidR="003557A0">
        <w:rPr>
          <w:rFonts w:ascii="Times New Roman" w:hAnsi="Times New Roman" w:cs="Times New Roman"/>
          <w:lang w:val="es-PE"/>
        </w:rPr>
        <w:t xml:space="preserve">El recurso de impugnación presentado el 19 de agosto de 2021 por don </w:t>
      </w:r>
      <w:r w:rsidRPr="46612456" w:rsidR="7DD9F068">
        <w:rPr>
          <w:rFonts w:ascii="Times New Roman" w:hAnsi="Times New Roman" w:cs="Times New Roman"/>
          <w:lang w:val="es-PE"/>
        </w:rPr>
        <w:t>...........................................</w:t>
      </w:r>
      <w:r w:rsidRPr="46612456" w:rsidR="003557A0">
        <w:rPr>
          <w:rFonts w:ascii="Times New Roman" w:hAnsi="Times New Roman" w:cs="Times New Roman"/>
          <w:lang w:val="es-PE"/>
        </w:rPr>
        <w:t xml:space="preserve"> respecto de la Resolución Nro. 110/21 de fecha 16 de agosto de 2021, expedida por esta Defensoría del Asegurado (DEFASEG), conforme a la cual se declaró </w:t>
      </w:r>
      <w:r w:rsidRPr="46612456" w:rsidR="003557A0">
        <w:rPr>
          <w:rFonts w:ascii="Times New Roman" w:hAnsi="Times New Roman" w:cs="Times New Roman"/>
          <w:b w:val="1"/>
          <w:bCs w:val="1"/>
          <w:lang w:val="es-PE"/>
        </w:rPr>
        <w:t xml:space="preserve">INFUNDADA </w:t>
      </w:r>
      <w:r w:rsidRPr="46612456" w:rsidR="003557A0">
        <w:rPr>
          <w:rFonts w:ascii="Times New Roman" w:hAnsi="Times New Roman" w:cs="Times New Roman"/>
          <w:lang w:val="es-PE"/>
        </w:rPr>
        <w:t xml:space="preserve">la reclamación interpuesta contra </w:t>
      </w:r>
      <w:r w:rsidRPr="46612456" w:rsidR="716CD0F5">
        <w:rPr>
          <w:rFonts w:ascii="Times New Roman" w:hAnsi="Times New Roman" w:cs="Times New Roman"/>
          <w:lang w:val="es-PE"/>
        </w:rPr>
        <w:t>...........................................</w:t>
      </w:r>
      <w:r w:rsidRPr="46612456" w:rsidR="003557A0">
        <w:rPr>
          <w:rFonts w:ascii="Times New Roman" w:hAnsi="Times New Roman" w:cs="Times New Roman"/>
          <w:lang w:val="es-PE"/>
        </w:rPr>
        <w:t xml:space="preserve"> respecto de la póliza de Desgravamen BBVA Tarjeta de Crédito;  </w:t>
      </w:r>
    </w:p>
    <w:p w:rsidRPr="00ED2911" w:rsidR="003557A0" w:rsidP="003557A0" w:rsidRDefault="003557A0" w14:paraId="182087D5" w14:textId="77777777">
      <w:pPr>
        <w:pStyle w:val="Textoindependiente"/>
        <w:rPr>
          <w:sz w:val="22"/>
          <w:szCs w:val="22"/>
        </w:rPr>
      </w:pPr>
      <w:r w:rsidRPr="00ED2911">
        <w:rPr>
          <w:sz w:val="22"/>
          <w:szCs w:val="22"/>
        </w:rPr>
        <w:t>Que, el indicado recurso se sustenta resumidamente en lo siguiente: a) que le dan la razón respecto del inicio de la enfermedad, pero rechazan su solicitud aduciendo que esta no había sido total y permanente en papeles y de facto sí ha sido así; b) que comprueban que si existe una deuda que ha sido vendida cuando la aseguradora indicó no existía tal deuda, siendo que la misma si existe; c) que la aseguradora no ha enviado el certificado de seguro; d) que la naturaleza de un seguro es cubrir una eventualidad, que es lo que ha ocurrido; e) finalmente adjunta un informe médico elaborado el 01/06/2018 emitido para efectos del pago de subsidio por incapacidad temporal que establece la naturaleza de la incapacidad como no temporal.</w:t>
      </w:r>
    </w:p>
    <w:p w:rsidRPr="00ED2911" w:rsidR="003557A0" w:rsidP="003557A0" w:rsidRDefault="003557A0" w14:paraId="3307C0EF" w14:textId="77777777">
      <w:pPr>
        <w:pStyle w:val="Textoindependiente"/>
        <w:rPr>
          <w:sz w:val="22"/>
          <w:szCs w:val="22"/>
        </w:rPr>
      </w:pPr>
    </w:p>
    <w:p w:rsidRPr="00ED2911" w:rsidR="003557A0" w:rsidP="003557A0" w:rsidRDefault="003557A0" w14:paraId="4B816066" w14:textId="77777777">
      <w:pPr>
        <w:pStyle w:val="Default"/>
        <w:jc w:val="both"/>
        <w:rPr>
          <w:rFonts w:ascii="Times New Roman" w:hAnsi="Times New Roman" w:cs="Times New Roman"/>
          <w:bCs/>
          <w:sz w:val="22"/>
          <w:szCs w:val="22"/>
        </w:rPr>
      </w:pPr>
      <w:r w:rsidRPr="00ED2911">
        <w:rPr>
          <w:rFonts w:ascii="Times New Roman" w:hAnsi="Times New Roman" w:cs="Times New Roman"/>
          <w:bCs/>
          <w:sz w:val="22"/>
          <w:szCs w:val="22"/>
        </w:rPr>
        <w:t>Que, habiéndose corrido traslado de la respectiva impugnación a la compañía de seguros, esta hasta la fecha no ha cumplido con absolver el recurso.</w:t>
      </w:r>
    </w:p>
    <w:p w:rsidRPr="00ED2911" w:rsidR="003557A0" w:rsidP="003557A0" w:rsidRDefault="003557A0" w14:paraId="0D582355" w14:textId="77777777">
      <w:pPr>
        <w:pStyle w:val="Default"/>
        <w:jc w:val="both"/>
        <w:rPr>
          <w:rFonts w:ascii="Times New Roman" w:hAnsi="Times New Roman" w:cs="Times New Roman"/>
          <w:bCs/>
          <w:sz w:val="22"/>
          <w:szCs w:val="22"/>
        </w:rPr>
      </w:pPr>
    </w:p>
    <w:p w:rsidRPr="00ED2911" w:rsidR="003557A0" w:rsidP="003557A0" w:rsidRDefault="003557A0" w14:paraId="09503525" w14:textId="77777777">
      <w:pPr>
        <w:pStyle w:val="Textoindependiente"/>
        <w:tabs>
          <w:tab w:val="left" w:pos="930"/>
        </w:tabs>
        <w:rPr>
          <w:sz w:val="22"/>
          <w:szCs w:val="22"/>
        </w:rPr>
      </w:pPr>
      <w:r w:rsidRPr="00ED2911">
        <w:rPr>
          <w:sz w:val="22"/>
          <w:szCs w:val="22"/>
        </w:rPr>
        <w:t>Atendiendo a lo expuesto, esta Defensoría resuelve finalmente lo siguiente:</w:t>
      </w:r>
    </w:p>
    <w:p w:rsidRPr="00ED2911" w:rsidR="003557A0" w:rsidP="003557A0" w:rsidRDefault="003557A0" w14:paraId="651387EF" w14:textId="77777777">
      <w:pPr>
        <w:pStyle w:val="Default"/>
        <w:jc w:val="both"/>
        <w:rPr>
          <w:rFonts w:ascii="Times New Roman" w:hAnsi="Times New Roman" w:cs="Times New Roman"/>
          <w:bCs/>
          <w:sz w:val="22"/>
          <w:szCs w:val="22"/>
          <w:lang w:val="es-MX"/>
        </w:rPr>
      </w:pPr>
    </w:p>
    <w:p w:rsidRPr="00ED2911" w:rsidR="003557A0" w:rsidP="003557A0" w:rsidRDefault="003557A0" w14:paraId="3657BDB0" w14:textId="51AEFED8">
      <w:pPr>
        <w:jc w:val="both"/>
        <w:rPr>
          <w:rFonts w:ascii="Times New Roman" w:hAnsi="Times New Roman" w:cs="Times New Roman"/>
          <w:bCs/>
          <w:lang w:val="es-PE"/>
        </w:rPr>
      </w:pPr>
      <w:r w:rsidRPr="00ED2911">
        <w:rPr>
          <w:rFonts w:ascii="Times New Roman" w:hAnsi="Times New Roman" w:cs="Times New Roman"/>
          <w:b/>
          <w:u w:val="single"/>
          <w:lang w:val="es-PE"/>
        </w:rPr>
        <w:t>PRIMERO</w:t>
      </w:r>
      <w:r w:rsidRPr="00ED2911">
        <w:rPr>
          <w:rFonts w:ascii="Times New Roman" w:hAnsi="Times New Roman" w:cs="Times New Roman"/>
          <w:b/>
          <w:lang w:val="es-PE"/>
        </w:rPr>
        <w:t>:</w:t>
      </w:r>
      <w:r w:rsidRPr="00ED2911">
        <w:rPr>
          <w:rFonts w:ascii="Times New Roman" w:hAnsi="Times New Roman" w:cs="Times New Roman"/>
          <w:bCs/>
          <w:lang w:val="es-PE"/>
        </w:rPr>
        <w:t xml:space="preserve"> El artículo 10 (Procedimiento) del Reglamento de la DEFASEG </w:t>
      </w:r>
      <w:r w:rsidRPr="00ED2911">
        <w:rPr>
          <w:rFonts w:ascii="Times New Roman" w:hAnsi="Times New Roman" w:eastAsia="Arial Unicode MS" w:cs="Times New Roman"/>
          <w:bCs/>
          <w:lang w:val="es-PE"/>
        </w:rPr>
        <w:t>(http://www.defaseg.com.pe/reglamento)</w:t>
      </w:r>
      <w:r w:rsidRPr="00ED2911">
        <w:rPr>
          <w:rFonts w:ascii="Times New Roman" w:hAnsi="Times New Roman" w:cs="Times New Roman"/>
          <w:bCs/>
          <w:lang w:val="es-PE"/>
        </w:rPr>
        <w:t xml:space="preserve"> establece que cualquiera de las partes que no se encuentre de acuerdo con la decisión adoptada por el colegiado sobre la materia reclamada, podrá impugnarla, interponiendo el correspondiente recurso de impugnación.  </w:t>
      </w:r>
    </w:p>
    <w:p w:rsidRPr="00ED2911" w:rsidR="003557A0" w:rsidP="003557A0" w:rsidRDefault="003557A0" w14:paraId="3DD14F09" w14:textId="64C3BD68">
      <w:pPr>
        <w:jc w:val="both"/>
        <w:rPr>
          <w:rFonts w:ascii="Times New Roman" w:hAnsi="Times New Roman" w:cs="Times New Roman"/>
          <w:bCs/>
          <w:lang w:val="es-PE"/>
        </w:rPr>
      </w:pPr>
      <w:r w:rsidRPr="00ED2911">
        <w:rPr>
          <w:rFonts w:ascii="Times New Roman" w:hAnsi="Times New Roman" w:cs="Times New Roman"/>
          <w:bCs/>
          <w:lang w:val="es-PE"/>
        </w:rPr>
        <w:t>Conforme a ello, en el caso concreto, al interponer el recurso de impugnación el reclamante ha ejercido formalmente su derecho a contradecir lo resuelto por la Defensoría.</w:t>
      </w:r>
    </w:p>
    <w:p w:rsidRPr="00ED2911" w:rsidR="003557A0" w:rsidP="003557A0" w:rsidRDefault="003557A0" w14:paraId="0D6CC6BA" w14:textId="441F8119">
      <w:pPr>
        <w:jc w:val="both"/>
        <w:rPr>
          <w:rFonts w:ascii="Times New Roman" w:hAnsi="Times New Roman" w:cs="Times New Roman"/>
          <w:lang w:val="es-ES"/>
        </w:rPr>
      </w:pPr>
      <w:r w:rsidRPr="00ED2911">
        <w:rPr>
          <w:rFonts w:ascii="Times New Roman" w:hAnsi="Times New Roman" w:cs="Times New Roman"/>
          <w:b/>
          <w:u w:val="single"/>
          <w:lang w:val="es-PE"/>
        </w:rPr>
        <w:t>SEGUNDO:</w:t>
      </w:r>
      <w:r w:rsidRPr="00ED2911">
        <w:rPr>
          <w:rFonts w:ascii="Times New Roman" w:hAnsi="Times New Roman" w:cs="Times New Roman"/>
          <w:bCs/>
          <w:lang w:val="es-PE"/>
        </w:rPr>
        <w:t xml:space="preserve">  </w:t>
      </w:r>
      <w:r w:rsidRPr="00ED2911">
        <w:rPr>
          <w:rFonts w:ascii="Times New Roman" w:hAnsi="Times New Roman" w:cs="Times New Roman"/>
          <w:lang w:val="es-PE"/>
        </w:rPr>
        <w:t xml:space="preserve">Que el reclamante expresa su posición y manifiesta las razones por las cuales discrepa de lo resuelto por esta Defensoría, adjuntando como nueva prueba documental un Informe Médico de </w:t>
      </w:r>
      <w:proofErr w:type="spellStart"/>
      <w:r w:rsidRPr="00ED2911">
        <w:rPr>
          <w:rFonts w:ascii="Times New Roman" w:hAnsi="Times New Roman" w:cs="Times New Roman"/>
          <w:lang w:val="es-PE"/>
        </w:rPr>
        <w:t>Essalud</w:t>
      </w:r>
      <w:proofErr w:type="spellEnd"/>
      <w:r w:rsidRPr="00ED2911">
        <w:rPr>
          <w:rFonts w:ascii="Times New Roman" w:hAnsi="Times New Roman" w:cs="Times New Roman"/>
          <w:lang w:val="es-PE"/>
        </w:rPr>
        <w:t xml:space="preserve"> de fecha 01/06/2018 y un Informe Médico de Incapacidad que indica Auditoria 30/03/2016 emitido para efectos del subsidio por incapacidad que señala “Naturaleza de la incapacidad: NO TEMPORAL”, añadiendo “válido solo para el pago del subsidio por incapacidad temporal”. </w:t>
      </w:r>
    </w:p>
    <w:p w:rsidRPr="00ED2911" w:rsidR="003557A0" w:rsidP="003557A0" w:rsidRDefault="003557A0" w14:paraId="21107775" w14:textId="77777777">
      <w:pPr>
        <w:jc w:val="both"/>
        <w:rPr>
          <w:rFonts w:ascii="Times New Roman" w:hAnsi="Times New Roman" w:cs="Times New Roman"/>
          <w:lang w:val="es-PE"/>
        </w:rPr>
      </w:pPr>
      <w:r w:rsidRPr="00ED2911">
        <w:rPr>
          <w:rFonts w:ascii="Times New Roman" w:hAnsi="Times New Roman" w:cs="Times New Roman"/>
          <w:lang w:val="es-PE"/>
        </w:rPr>
        <w:t>Que, no obstante, tal y como consta en la carta emitida por el BBVA cuya imagen copiamos, el contrato de seguro de desgravamen contratado por el reclamante solo estuvo vigente hasta el 22 de enero de 2016:</w:t>
      </w:r>
    </w:p>
    <w:p w:rsidRPr="00ED2911" w:rsidR="003557A0" w:rsidP="46612456" w:rsidRDefault="003557A0" w14:paraId="270D06E2" w14:textId="2607B3EF">
      <w:pPr>
        <w:pStyle w:val="Normal"/>
        <w:ind/>
        <w:jc w:val="both"/>
        <w:rPr>
          <w:rFonts w:ascii="Times New Roman" w:hAnsi="Times New Roman" w:cs="Times New Roman"/>
          <w:lang w:val="es-PE"/>
        </w:rPr>
      </w:pPr>
      <w:r w:rsidRPr="46612456" w:rsidR="5E3E70CB">
        <w:rPr>
          <w:rFonts w:ascii="Times New Roman" w:hAnsi="Times New Roman" w:cs="Times New Roman"/>
          <w:lang w:val="es-PE"/>
        </w:rPr>
        <w:t>..................................................................................................................................................................</w:t>
      </w:r>
    </w:p>
    <w:p w:rsidRPr="00ED2911" w:rsidR="003557A0" w:rsidP="003557A0" w:rsidRDefault="003557A0" w14:paraId="276EC917" w14:textId="447375C9">
      <w:pPr>
        <w:jc w:val="both"/>
        <w:rPr>
          <w:rFonts w:ascii="Times New Roman" w:hAnsi="Times New Roman" w:cs="Times New Roman"/>
          <w:lang w:val="es-PE"/>
        </w:rPr>
      </w:pPr>
      <w:r w:rsidRPr="00ED2911">
        <w:rPr>
          <w:rFonts w:ascii="Times New Roman" w:hAnsi="Times New Roman" w:cs="Times New Roman"/>
          <w:lang w:val="es-PE"/>
        </w:rPr>
        <w:t xml:space="preserve">En este sentido, aun cuando se considerara que el documento de fecha 30 de marzo de 2016 emitido por </w:t>
      </w:r>
      <w:proofErr w:type="spellStart"/>
      <w:r w:rsidRPr="00ED2911">
        <w:rPr>
          <w:rFonts w:ascii="Times New Roman" w:hAnsi="Times New Roman" w:cs="Times New Roman"/>
          <w:lang w:val="es-PE"/>
        </w:rPr>
        <w:t>Essalud</w:t>
      </w:r>
      <w:proofErr w:type="spellEnd"/>
      <w:r w:rsidRPr="00ED2911">
        <w:rPr>
          <w:rFonts w:ascii="Times New Roman" w:hAnsi="Times New Roman" w:cs="Times New Roman"/>
          <w:lang w:val="es-PE"/>
        </w:rPr>
        <w:t xml:space="preserve"> para efectos solo del pago del subsidio por incapacidad, tuviera validez para efectos del seguro, el mismo no acredita la condición exigida por la póliza durante la fecha que el contrato estuvo vigente, esto es, al 22.01.2016 o antes.</w:t>
      </w:r>
    </w:p>
    <w:p w:rsidRPr="00ED2911" w:rsidR="003557A0" w:rsidP="003557A0" w:rsidRDefault="003557A0" w14:paraId="1247013C" w14:textId="0FF02189">
      <w:pPr>
        <w:jc w:val="both"/>
        <w:rPr>
          <w:rFonts w:ascii="Times New Roman" w:hAnsi="Times New Roman" w:cs="Times New Roman"/>
          <w:lang w:val="es-PE"/>
        </w:rPr>
      </w:pPr>
      <w:r w:rsidRPr="00ED2911">
        <w:rPr>
          <w:rFonts w:ascii="Times New Roman" w:hAnsi="Times New Roman" w:cs="Times New Roman"/>
          <w:lang w:val="es-PE"/>
        </w:rPr>
        <w:t xml:space="preserve">En efecto, el seguro no cubre por el solo hecho que al asegurado se le hubiera diagnosticado una enfermedad, en este caso la enfermedad renal crónica durante la vigencia del seguro, sino que cubre en tanto dicha enfermedad hubiera producido un menoscabo en el asegurado mayor al 66% de sus capacidades configurándose una incapacidad total y permanente, lo que no ocurre durante la vigencia del contrato, sino en una fecha posterior. Dicho en otras palabras, no se desconoce la enfermedad renal crónica del asegurado, la que fue deteriorando su salud progresivamente, lo que ocurre es que para que se configure el riesgo indemnizado por la póliza, la invalidez total y permanente que finalmente se declara, debió haber ocurrido durante la vigencia de la póliza, lo que no ocurrió en este caso. </w:t>
      </w:r>
    </w:p>
    <w:p w:rsidRPr="00ED2911" w:rsidR="003557A0" w:rsidP="003557A0" w:rsidRDefault="003557A0" w14:paraId="326A3AAF" w14:textId="2A6AB9E3">
      <w:pPr>
        <w:jc w:val="both"/>
        <w:rPr>
          <w:rFonts w:ascii="Times New Roman" w:hAnsi="Times New Roman" w:cs="Times New Roman"/>
          <w:lang w:val="es-PE"/>
        </w:rPr>
      </w:pPr>
      <w:r w:rsidRPr="00ED2911">
        <w:rPr>
          <w:rFonts w:ascii="Times New Roman" w:hAnsi="Times New Roman" w:cs="Times New Roman"/>
          <w:lang w:val="es-PE"/>
        </w:rPr>
        <w:t>A continuación, transcribimos parte pertinente de la resolución impugnada que se pronuncia en el mismo sentido:</w:t>
      </w:r>
    </w:p>
    <w:p w:rsidRPr="00ED2911" w:rsidR="003557A0" w:rsidP="003557A0" w:rsidRDefault="003557A0" w14:paraId="305A1BF9" w14:textId="77777777">
      <w:pPr>
        <w:ind w:left="720"/>
        <w:jc w:val="both"/>
        <w:rPr>
          <w:rFonts w:ascii="Times New Roman" w:hAnsi="Times New Roman" w:cs="Times New Roman"/>
          <w:i/>
          <w:iCs/>
          <w:lang w:val="es-PE"/>
        </w:rPr>
      </w:pPr>
      <w:r w:rsidRPr="00ED2911">
        <w:rPr>
          <w:rFonts w:ascii="Times New Roman" w:hAnsi="Times New Roman" w:cs="Times New Roman"/>
          <w:i/>
          <w:iCs/>
          <w:lang w:val="es-PE"/>
        </w:rPr>
        <w:t xml:space="preserve">“Por lo expuesto, si bien está acreditado que el reclamante presenta una enfermedad renal crónica en hemodiálisis desde el año 2013, la cobertura de seguro solo se activa desde que esta es declarada total y permanente por el COMAFP o COMEC, lo que en este caso ocurrió recién con el dictamen del COMEC de fecha 21/09/2020; </w:t>
      </w:r>
      <w:proofErr w:type="gramStart"/>
      <w:r w:rsidRPr="00ED2911">
        <w:rPr>
          <w:rFonts w:ascii="Times New Roman" w:hAnsi="Times New Roman" w:cs="Times New Roman"/>
          <w:i/>
          <w:iCs/>
          <w:lang w:val="es-PE"/>
        </w:rPr>
        <w:t>y</w:t>
      </w:r>
      <w:proofErr w:type="gramEnd"/>
      <w:r w:rsidRPr="00ED2911">
        <w:rPr>
          <w:rFonts w:ascii="Times New Roman" w:hAnsi="Times New Roman" w:cs="Times New Roman"/>
          <w:i/>
          <w:iCs/>
          <w:lang w:val="es-PE"/>
        </w:rPr>
        <w:t xml:space="preserve"> en consecuencia, cuando el reclamante había dejado de ser asegurado bajo la póliza de desgravamen, por lo que no le corresponde la cobertura de seguro de desgravamen.”</w:t>
      </w:r>
    </w:p>
    <w:p w:rsidRPr="00ED2911" w:rsidR="003557A0" w:rsidP="003557A0" w:rsidRDefault="003557A0" w14:paraId="0FA910E1" w14:textId="77777777">
      <w:pPr>
        <w:jc w:val="both"/>
        <w:rPr>
          <w:rFonts w:ascii="Times New Roman" w:hAnsi="Times New Roman" w:cs="Times New Roman"/>
          <w:bCs/>
          <w:lang w:val="es-PE"/>
        </w:rPr>
      </w:pPr>
      <w:r w:rsidRPr="00ED2911">
        <w:rPr>
          <w:rFonts w:ascii="Times New Roman" w:hAnsi="Times New Roman" w:cs="Times New Roman"/>
          <w:bCs/>
          <w:lang w:val="es-PE"/>
        </w:rPr>
        <w:t>En virtud de lo expuesto, este colegiado considera que no se han presentado pruebas suficientes que permitan evidenciar que se ha cometido un error en la resolución impugnada; en consecuencia, el recurso impugnativo interpuesto puede ser categorizado, por su contenido mismo, como una solicitud de revisión general, sustentado en el muy respetable criterio de la reclamante que este colegiado no comparte.</w:t>
      </w:r>
    </w:p>
    <w:p w:rsidRPr="00ED2911" w:rsidR="003557A0" w:rsidP="003557A0" w:rsidRDefault="003557A0" w14:paraId="0A0181EE" w14:textId="77777777">
      <w:pPr>
        <w:jc w:val="both"/>
        <w:rPr>
          <w:rFonts w:ascii="Times New Roman" w:hAnsi="Times New Roman" w:cs="Times New Roman"/>
          <w:b/>
          <w:lang w:val="es-PE"/>
        </w:rPr>
      </w:pPr>
      <w:r w:rsidRPr="00ED2911">
        <w:rPr>
          <w:rFonts w:ascii="Times New Roman" w:hAnsi="Times New Roman" w:cs="Times New Roman"/>
          <w:b/>
          <w:lang w:val="es-PE"/>
        </w:rPr>
        <w:t xml:space="preserve">Atendiendo a lo expresado, conforme a su Reglamento, este colegiado </w:t>
      </w:r>
    </w:p>
    <w:p w:rsidRPr="00ED2911" w:rsidR="003557A0" w:rsidP="003557A0" w:rsidRDefault="003557A0" w14:paraId="040C3E39" w14:textId="77777777">
      <w:pPr>
        <w:jc w:val="both"/>
        <w:rPr>
          <w:rFonts w:ascii="Times New Roman" w:hAnsi="Times New Roman" w:cs="Times New Roman"/>
          <w:b/>
          <w:lang w:val="es-PE"/>
        </w:rPr>
      </w:pPr>
      <w:r w:rsidRPr="00ED2911">
        <w:rPr>
          <w:rFonts w:ascii="Times New Roman" w:hAnsi="Times New Roman" w:cs="Times New Roman"/>
          <w:b/>
          <w:lang w:val="es-PE"/>
        </w:rPr>
        <w:t>Resuelve:</w:t>
      </w:r>
    </w:p>
    <w:p w:rsidRPr="00ED2911" w:rsidR="003557A0" w:rsidP="46612456" w:rsidRDefault="003557A0" w14:paraId="6F3EA545" w14:textId="0DCA8F93">
      <w:pPr>
        <w:jc w:val="both"/>
        <w:rPr>
          <w:rFonts w:ascii="Times New Roman" w:hAnsi="Times New Roman" w:cs="Times New Roman"/>
          <w:b w:val="1"/>
          <w:bCs w:val="1"/>
          <w:lang w:val="es-PE"/>
        </w:rPr>
      </w:pPr>
      <w:r w:rsidRPr="46612456" w:rsidR="003557A0">
        <w:rPr>
          <w:rFonts w:ascii="Times New Roman" w:hAnsi="Times New Roman" w:eastAsia="Arial Unicode MS" w:cs="Times New Roman"/>
          <w:lang w:val="es-PE"/>
        </w:rPr>
        <w:t xml:space="preserve">Declarar </w:t>
      </w:r>
      <w:r w:rsidRPr="46612456" w:rsidR="003557A0">
        <w:rPr>
          <w:rFonts w:ascii="Times New Roman" w:hAnsi="Times New Roman" w:eastAsia="Arial Unicode MS" w:cs="Times New Roman"/>
          <w:b w:val="1"/>
          <w:bCs w:val="1"/>
          <w:lang w:val="es-PE"/>
        </w:rPr>
        <w:t xml:space="preserve">INFUNDADO </w:t>
      </w:r>
      <w:r w:rsidRPr="46612456" w:rsidR="003557A0">
        <w:rPr>
          <w:rFonts w:ascii="Times New Roman" w:hAnsi="Times New Roman" w:eastAsia="Arial Unicode MS" w:cs="Times New Roman"/>
          <w:lang w:val="es-PE"/>
        </w:rPr>
        <w:t xml:space="preserve">el recurso de impugnación interpuesto y confirmar la Resolución </w:t>
      </w:r>
      <w:r w:rsidRPr="46612456" w:rsidR="003557A0">
        <w:rPr>
          <w:rFonts w:ascii="Times New Roman" w:hAnsi="Times New Roman" w:eastAsia="Arial Unicode MS" w:cs="Times New Roman"/>
          <w:lang w:val="es-PE"/>
        </w:rPr>
        <w:t>Nº</w:t>
      </w:r>
      <w:r w:rsidRPr="46612456" w:rsidR="003557A0">
        <w:rPr>
          <w:rFonts w:ascii="Times New Roman" w:hAnsi="Times New Roman" w:eastAsia="Arial Unicode MS" w:cs="Times New Roman"/>
          <w:lang w:val="es-PE"/>
        </w:rPr>
        <w:t xml:space="preserve"> 110</w:t>
      </w:r>
      <w:r w:rsidRPr="46612456" w:rsidR="003557A0">
        <w:rPr>
          <w:rFonts w:ascii="Times New Roman" w:hAnsi="Times New Roman" w:cs="Times New Roman"/>
          <w:lang w:val="es-PE"/>
        </w:rPr>
        <w:t xml:space="preserve">/21 de fecha 16 de agosto de 2021 que declaró infundado el reclamo interpuesto por don </w:t>
      </w:r>
      <w:r w:rsidRPr="46612456" w:rsidR="7DD9F068">
        <w:rPr>
          <w:rFonts w:ascii="Times New Roman" w:hAnsi="Times New Roman" w:cs="Times New Roman"/>
          <w:lang w:val="es-PE"/>
        </w:rPr>
        <w:t>...........................................</w:t>
      </w:r>
      <w:r w:rsidRPr="46612456" w:rsidR="003557A0">
        <w:rPr>
          <w:rFonts w:ascii="Times New Roman" w:hAnsi="Times New Roman" w:cs="Times New Roman"/>
          <w:lang w:val="es-PE"/>
        </w:rPr>
        <w:t xml:space="preserve"> contra </w:t>
      </w:r>
      <w:r w:rsidRPr="46612456" w:rsidR="48F6B67F">
        <w:rPr>
          <w:rFonts w:ascii="Times New Roman" w:hAnsi="Times New Roman" w:cs="Times New Roman"/>
          <w:lang w:val="es-PE"/>
        </w:rPr>
        <w:t>...................................</w:t>
      </w:r>
      <w:r w:rsidRPr="46612456" w:rsidR="003557A0">
        <w:rPr>
          <w:rFonts w:ascii="Times New Roman" w:hAnsi="Times New Roman" w:cs="Times New Roman"/>
          <w:lang w:val="es-PE"/>
        </w:rPr>
        <w:t xml:space="preserve"> respecto de la póliza de Seguro de Desgravamen BBVA Tarjeta de Crédito, dejándose a salvo el derecho del reclamante de recurrir a las instancias que considere pertinentes. </w:t>
      </w:r>
    </w:p>
    <w:p w:rsidRPr="00ED2911" w:rsidR="005E398E" w:rsidP="00CF69DD" w:rsidRDefault="005E398E" w14:paraId="489525D7" w14:textId="77777777">
      <w:pPr>
        <w:suppressAutoHyphens/>
        <w:spacing w:after="0" w:line="240" w:lineRule="auto"/>
        <w:outlineLvl w:val="0"/>
        <w:rPr>
          <w:rFonts w:ascii="Times New Roman" w:hAnsi="Times New Roman" w:eastAsia="Arial Unicode MS" w:cs="Times New Roman"/>
          <w:bCs/>
          <w:lang w:val="es-PE"/>
        </w:rPr>
      </w:pPr>
    </w:p>
    <w:p w:rsidRPr="00ED2911" w:rsidR="00C671F5" w:rsidP="005E398E" w:rsidRDefault="0091528B" w14:paraId="486C3F46" w14:textId="3BAD1010">
      <w:pPr>
        <w:suppressAutoHyphens/>
        <w:spacing w:after="0" w:line="240" w:lineRule="auto"/>
        <w:jc w:val="right"/>
        <w:outlineLvl w:val="0"/>
        <w:rPr>
          <w:rFonts w:ascii="Times New Roman" w:hAnsi="Times New Roman" w:eastAsia="Arial Unicode MS" w:cs="Times New Roman"/>
          <w:lang w:val="es-PE" w:eastAsia="ar-SA"/>
        </w:rPr>
      </w:pPr>
      <w:r w:rsidRPr="00ED2911">
        <w:rPr>
          <w:rFonts w:ascii="Times New Roman" w:hAnsi="Times New Roman" w:eastAsia="Arial Unicode MS" w:cs="Times New Roman"/>
          <w:lang w:val="es-PE" w:eastAsia="ar-SA"/>
        </w:rPr>
        <w:t xml:space="preserve">Lima, </w:t>
      </w:r>
      <w:r w:rsidRPr="00ED2911" w:rsidR="00DD21B2">
        <w:rPr>
          <w:rFonts w:ascii="Times New Roman" w:hAnsi="Times New Roman" w:eastAsia="Arial Unicode MS" w:cs="Times New Roman"/>
          <w:lang w:val="es-PE" w:eastAsia="ar-SA"/>
        </w:rPr>
        <w:t>2</w:t>
      </w:r>
      <w:r w:rsidRPr="00ED2911" w:rsidR="004210F7">
        <w:rPr>
          <w:rFonts w:ascii="Times New Roman" w:hAnsi="Times New Roman" w:eastAsia="Arial Unicode MS" w:cs="Times New Roman"/>
          <w:lang w:val="es-PE" w:eastAsia="ar-SA"/>
        </w:rPr>
        <w:t>7</w:t>
      </w:r>
      <w:r w:rsidRPr="00ED2911" w:rsidR="00DD21B2">
        <w:rPr>
          <w:rFonts w:ascii="Times New Roman" w:hAnsi="Times New Roman" w:eastAsia="Arial Unicode MS" w:cs="Times New Roman"/>
          <w:lang w:val="es-PE" w:eastAsia="ar-SA"/>
        </w:rPr>
        <w:t xml:space="preserve"> </w:t>
      </w:r>
      <w:r w:rsidRPr="00ED2911" w:rsidR="00707C99">
        <w:rPr>
          <w:rFonts w:ascii="Times New Roman" w:hAnsi="Times New Roman" w:eastAsia="Arial Unicode MS" w:cs="Times New Roman"/>
          <w:lang w:val="es-PE" w:eastAsia="ar-SA"/>
        </w:rPr>
        <w:t>de</w:t>
      </w:r>
      <w:r w:rsidRPr="00ED2911" w:rsidR="00864B0B">
        <w:rPr>
          <w:rFonts w:ascii="Times New Roman" w:hAnsi="Times New Roman" w:eastAsia="Arial Unicode MS" w:cs="Times New Roman"/>
          <w:lang w:val="es-PE" w:eastAsia="ar-SA"/>
        </w:rPr>
        <w:t xml:space="preserve"> </w:t>
      </w:r>
      <w:r w:rsidRPr="00ED2911" w:rsidR="009F3DD4">
        <w:rPr>
          <w:rFonts w:ascii="Times New Roman" w:hAnsi="Times New Roman" w:eastAsia="Arial Unicode MS" w:cs="Times New Roman"/>
          <w:lang w:val="es-PE" w:eastAsia="ar-SA"/>
        </w:rPr>
        <w:t>septiembre</w:t>
      </w:r>
      <w:r w:rsidRPr="00ED2911" w:rsidR="00F06498">
        <w:rPr>
          <w:rFonts w:ascii="Times New Roman" w:hAnsi="Times New Roman" w:eastAsia="Arial Unicode MS" w:cs="Times New Roman"/>
          <w:lang w:val="es-PE" w:eastAsia="ar-SA"/>
        </w:rPr>
        <w:t xml:space="preserve"> de 202</w:t>
      </w:r>
      <w:r w:rsidRPr="00ED2911" w:rsidR="00231C58">
        <w:rPr>
          <w:rFonts w:ascii="Times New Roman" w:hAnsi="Times New Roman" w:eastAsia="Arial Unicode MS" w:cs="Times New Roman"/>
          <w:lang w:val="es-PE" w:eastAsia="ar-SA"/>
        </w:rPr>
        <w:t>1</w:t>
      </w:r>
      <w:r w:rsidRPr="00ED2911" w:rsidR="00707C99">
        <w:rPr>
          <w:rFonts w:ascii="Times New Roman" w:hAnsi="Times New Roman" w:eastAsia="Times New Roman" w:cs="Times New Roman"/>
          <w:lang w:val="es-PE" w:eastAsia="ar-SA"/>
        </w:rPr>
        <w:t xml:space="preserve"> </w:t>
      </w:r>
    </w:p>
    <w:p w:rsidRPr="00ED2911" w:rsidR="00231C58" w:rsidP="004A374A" w:rsidRDefault="00231C58" w14:paraId="2B9BAAC8" w14:textId="77777777">
      <w:pPr>
        <w:suppressAutoHyphens/>
        <w:spacing w:after="0" w:line="240" w:lineRule="auto"/>
        <w:outlineLvl w:val="0"/>
        <w:rPr>
          <w:rFonts w:ascii="Times New Roman" w:hAnsi="Times New Roman" w:eastAsia="Times New Roman" w:cs="Times New Roman"/>
          <w:lang w:val="es-PE" w:eastAsia="ar-SA"/>
        </w:rPr>
      </w:pPr>
    </w:p>
    <w:p w:rsidRPr="00ED2911" w:rsidR="00C671F5" w:rsidP="004A374A" w:rsidRDefault="00C671F5" w14:paraId="7BC448E0" w14:textId="77777777">
      <w:pPr>
        <w:spacing w:after="0" w:line="240" w:lineRule="auto"/>
        <w:jc w:val="both"/>
        <w:rPr>
          <w:rFonts w:ascii="Times New Roman" w:hAnsi="Times New Roman" w:cs="Times New Roman"/>
          <w:b/>
          <w:bCs/>
          <w:i/>
          <w:iCs/>
          <w:lang w:val="es-PE"/>
        </w:rPr>
      </w:pPr>
      <w:r w:rsidRPr="00ED2911">
        <w:rPr>
          <w:rFonts w:ascii="Times New Roman" w:hAnsi="Times New Roman" w:cs="Times New Roman"/>
          <w:b/>
          <w:bCs/>
          <w:i/>
          <w:iCs/>
          <w:lang w:val="es-PE"/>
        </w:rPr>
        <w:t>La Secretaría Técnica certifica que la presente resolución cuenta con el voto de los vocales cuyos nombres figuran en el presente documento.</w:t>
      </w:r>
    </w:p>
    <w:p w:rsidRPr="00ED2911" w:rsidR="00C671F5" w:rsidP="004A374A" w:rsidRDefault="00C671F5" w14:paraId="3408E6CE" w14:textId="34A8A6C1">
      <w:pPr>
        <w:spacing w:after="0" w:line="240" w:lineRule="auto"/>
        <w:jc w:val="both"/>
        <w:rPr>
          <w:rFonts w:ascii="Times New Roman" w:hAnsi="Times New Roman" w:cs="Times New Roman"/>
          <w:b/>
          <w:bCs/>
          <w:i/>
          <w:iCs/>
          <w:lang w:val="es-PE"/>
        </w:rPr>
      </w:pPr>
    </w:p>
    <w:p w:rsidRPr="00ED2911" w:rsidR="009F3DD4" w:rsidP="009F3DD4" w:rsidRDefault="009F3DD4" w14:paraId="451211B4" w14:textId="7C22B670">
      <w:pPr>
        <w:spacing w:after="0" w:line="360" w:lineRule="auto"/>
        <w:jc w:val="center"/>
        <w:rPr>
          <w:rFonts w:ascii="Times New Roman" w:hAnsi="Times New Roman" w:cs="Times New Roman"/>
          <w:b/>
          <w:bCs/>
          <w:lang w:val="es-PE"/>
        </w:rPr>
      </w:pPr>
      <w:r w:rsidRPr="00ED2911">
        <w:rPr>
          <w:rFonts w:ascii="Times New Roman" w:hAnsi="Times New Roman" w:cs="Times New Roman"/>
          <w:b/>
          <w:bCs/>
          <w:lang w:val="es-PE"/>
        </w:rPr>
        <w:t xml:space="preserve">Rolando Eyzaguirre </w:t>
      </w:r>
      <w:proofErr w:type="spellStart"/>
      <w:r w:rsidRPr="00ED2911">
        <w:rPr>
          <w:rFonts w:ascii="Times New Roman" w:hAnsi="Times New Roman" w:cs="Times New Roman"/>
          <w:b/>
          <w:bCs/>
          <w:lang w:val="es-PE"/>
        </w:rPr>
        <w:t>Maccan</w:t>
      </w:r>
      <w:proofErr w:type="spellEnd"/>
      <w:r w:rsidRPr="00ED2911">
        <w:rPr>
          <w:rFonts w:ascii="Times New Roman" w:hAnsi="Times New Roman" w:cs="Times New Roman"/>
          <w:b/>
          <w:bCs/>
          <w:lang w:val="es-PE"/>
        </w:rPr>
        <w:t xml:space="preserve"> – </w:t>
      </w:r>
      <w:proofErr w:type="gramStart"/>
      <w:r w:rsidRPr="00ED2911">
        <w:rPr>
          <w:rFonts w:ascii="Times New Roman" w:hAnsi="Times New Roman" w:cs="Times New Roman"/>
          <w:b/>
          <w:bCs/>
          <w:lang w:val="es-PE"/>
        </w:rPr>
        <w:t>Presidente</w:t>
      </w:r>
      <w:proofErr w:type="gramEnd"/>
    </w:p>
    <w:p w:rsidRPr="00ED2911" w:rsidR="0032345B" w:rsidP="004A374A" w:rsidRDefault="0032345B" w14:paraId="033E3E13" w14:textId="0AB92EBA">
      <w:pPr>
        <w:spacing w:after="0" w:line="360" w:lineRule="auto"/>
        <w:jc w:val="center"/>
        <w:rPr>
          <w:rFonts w:ascii="Times New Roman" w:hAnsi="Times New Roman" w:cs="Times New Roman"/>
          <w:b/>
          <w:bCs/>
          <w:lang w:val="es-PE"/>
        </w:rPr>
      </w:pPr>
      <w:r w:rsidRPr="00ED2911">
        <w:rPr>
          <w:rFonts w:ascii="Times New Roman" w:hAnsi="Times New Roman" w:cs="Times New Roman"/>
          <w:b/>
          <w:bCs/>
          <w:lang w:val="es-PE"/>
        </w:rPr>
        <w:t>María Eugenia Valdez Fernández Baca– Vocal</w:t>
      </w:r>
    </w:p>
    <w:p w:rsidRPr="00ED2911" w:rsidR="009F3DD4" w:rsidP="009F3DD4" w:rsidRDefault="009F3DD4" w14:paraId="7D425A6D" w14:textId="6D9D2A80">
      <w:pPr>
        <w:spacing w:after="0" w:line="360" w:lineRule="auto"/>
        <w:jc w:val="center"/>
        <w:rPr>
          <w:rFonts w:ascii="Times New Roman" w:hAnsi="Times New Roman" w:cs="Times New Roman"/>
          <w:lang w:val="es-PE"/>
        </w:rPr>
      </w:pPr>
      <w:r w:rsidRPr="00ED2911">
        <w:rPr>
          <w:rFonts w:ascii="Times New Roman" w:hAnsi="Times New Roman" w:cs="Times New Roman"/>
          <w:b/>
          <w:bCs/>
          <w:lang w:val="es-PE"/>
        </w:rPr>
        <w:t>Marco Antonio Ortega Piana – Vocal</w:t>
      </w:r>
    </w:p>
    <w:p w:rsidRPr="00ED2911" w:rsidR="00C671F5" w:rsidP="004A374A" w:rsidRDefault="00C671F5" w14:paraId="3A9CFE9F" w14:textId="4DFF4426">
      <w:pPr>
        <w:spacing w:after="0" w:line="360" w:lineRule="auto"/>
        <w:jc w:val="center"/>
        <w:rPr>
          <w:rFonts w:ascii="Times New Roman" w:hAnsi="Times New Roman" w:cs="Times New Roman"/>
          <w:lang w:val="es-PE"/>
        </w:rPr>
      </w:pPr>
      <w:r w:rsidRPr="00ED2911">
        <w:rPr>
          <w:rFonts w:ascii="Times New Roman" w:hAnsi="Times New Roman" w:cs="Times New Roman"/>
          <w:b/>
          <w:bCs/>
          <w:lang w:val="es-PE"/>
        </w:rPr>
        <w:t xml:space="preserve">Gonzalo Abad del Busto </w:t>
      </w:r>
      <w:r w:rsidRPr="00ED2911" w:rsidR="00231C58">
        <w:rPr>
          <w:rFonts w:ascii="Times New Roman" w:hAnsi="Times New Roman" w:cs="Times New Roman"/>
          <w:b/>
          <w:bCs/>
          <w:lang w:val="es-PE"/>
        </w:rPr>
        <w:t xml:space="preserve">– </w:t>
      </w:r>
      <w:r w:rsidRPr="00ED2911">
        <w:rPr>
          <w:rFonts w:ascii="Times New Roman" w:hAnsi="Times New Roman" w:cs="Times New Roman"/>
          <w:b/>
          <w:bCs/>
          <w:lang w:val="es-PE"/>
        </w:rPr>
        <w:t>Vocal</w:t>
      </w:r>
    </w:p>
    <w:p w:rsidRPr="00ED2911" w:rsidR="00C671F5" w:rsidP="004A374A" w:rsidRDefault="00C671F5" w14:paraId="33E0FAB8" w14:textId="77777777">
      <w:pPr>
        <w:suppressAutoHyphens/>
        <w:spacing w:after="0" w:line="240" w:lineRule="auto"/>
        <w:outlineLvl w:val="0"/>
        <w:rPr>
          <w:rFonts w:ascii="Times New Roman" w:hAnsi="Times New Roman" w:eastAsia="Arial Unicode MS" w:cs="Times New Roman"/>
          <w:lang w:val="es-PE" w:eastAsia="ar-SA"/>
        </w:rPr>
      </w:pPr>
    </w:p>
    <w:p w:rsidRPr="000345DA" w:rsidR="00C671F5" w:rsidP="004A374A" w:rsidRDefault="00C671F5" w14:paraId="2C3A0205" w14:textId="77777777">
      <w:pPr>
        <w:spacing w:line="240" w:lineRule="auto"/>
        <w:rPr>
          <w:rFonts w:ascii="Times New Roman" w:hAnsi="Times New Roman" w:eastAsia="Arial Unicode MS" w:cs="Times New Roman"/>
          <w:sz w:val="24"/>
          <w:szCs w:val="24"/>
          <w:lang w:val="es-PE" w:eastAsia="ar-SA"/>
        </w:rPr>
      </w:pPr>
    </w:p>
    <w:sectPr w:rsidRPr="000345DA" w:rsidR="00C671F5" w:rsidSect="00077B6F">
      <w:headerReference w:type="default" r:id="rId9"/>
      <w:footerReference w:type="default" r:id="rId10"/>
      <w:pgSz w:w="11906" w:h="16838" w:orient="portrait"/>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2F15FE" w:rsidP="00784355" w:rsidRDefault="002F15FE" w14:paraId="0DF42BC6" w14:textId="77777777">
      <w:pPr>
        <w:spacing w:after="0" w:line="240" w:lineRule="auto"/>
      </w:pPr>
      <w:r>
        <w:separator/>
      </w:r>
    </w:p>
  </w:endnote>
  <w:endnote w:type="continuationSeparator" w:id="0">
    <w:p w:rsidR="002F15FE" w:rsidP="00784355" w:rsidRDefault="002F15FE" w14:paraId="136E322B"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52618902"/>
      <w:docPartObj>
        <w:docPartGallery w:val="Page Numbers (Bottom of Page)"/>
        <w:docPartUnique/>
      </w:docPartObj>
    </w:sdtPr>
    <w:sdtEndPr/>
    <w:sdtContent>
      <w:sdt>
        <w:sdtPr>
          <w:id w:val="-1769616900"/>
          <w:docPartObj>
            <w:docPartGallery w:val="Page Numbers (Top of Page)"/>
            <w:docPartUnique/>
          </w:docPartObj>
        </w:sdtPr>
        <w:sdtEndPr/>
        <w:sdtContent>
          <w:p w:rsidR="00C671F5" w:rsidRDefault="00C671F5" w14:paraId="1A7D4DE2" w14:textId="27FEA839">
            <w:pPr>
              <w:pStyle w:val="Piedepgina"/>
              <w:jc w:val="right"/>
            </w:pPr>
            <w:r w:rsidRPr="009C7C2B">
              <w:rPr>
                <w:rFonts w:ascii="Times New Roman" w:hAnsi="Times New Roman" w:cs="Times New Roman"/>
                <w:sz w:val="18"/>
                <w:szCs w:val="18"/>
                <w:lang w:val="es-ES"/>
              </w:rPr>
              <w:t xml:space="preserve">Página </w:t>
            </w:r>
            <w:r w:rsidRPr="009C7C2B">
              <w:rPr>
                <w:rFonts w:ascii="Times New Roman" w:hAnsi="Times New Roman" w:cs="Times New Roman"/>
                <w:b/>
                <w:bCs/>
                <w:sz w:val="18"/>
                <w:szCs w:val="18"/>
              </w:rPr>
              <w:fldChar w:fldCharType="begin"/>
            </w:r>
            <w:r w:rsidRPr="009C7C2B">
              <w:rPr>
                <w:rFonts w:ascii="Times New Roman" w:hAnsi="Times New Roman" w:cs="Times New Roman"/>
                <w:b/>
                <w:bCs/>
                <w:sz w:val="18"/>
                <w:szCs w:val="18"/>
              </w:rPr>
              <w:instrText>PAGE</w:instrText>
            </w:r>
            <w:r w:rsidRPr="009C7C2B">
              <w:rPr>
                <w:rFonts w:ascii="Times New Roman" w:hAnsi="Times New Roman" w:cs="Times New Roman"/>
                <w:b/>
                <w:bCs/>
                <w:sz w:val="18"/>
                <w:szCs w:val="18"/>
              </w:rPr>
              <w:fldChar w:fldCharType="separate"/>
            </w:r>
            <w:r w:rsidRPr="009C7C2B">
              <w:rPr>
                <w:rFonts w:ascii="Times New Roman" w:hAnsi="Times New Roman" w:cs="Times New Roman"/>
                <w:b/>
                <w:bCs/>
                <w:sz w:val="18"/>
                <w:szCs w:val="18"/>
                <w:lang w:val="es-ES"/>
              </w:rPr>
              <w:t>2</w:t>
            </w:r>
            <w:r w:rsidRPr="009C7C2B">
              <w:rPr>
                <w:rFonts w:ascii="Times New Roman" w:hAnsi="Times New Roman" w:cs="Times New Roman"/>
                <w:b/>
                <w:bCs/>
                <w:sz w:val="18"/>
                <w:szCs w:val="18"/>
              </w:rPr>
              <w:fldChar w:fldCharType="end"/>
            </w:r>
            <w:r w:rsidRPr="009C7C2B">
              <w:rPr>
                <w:rFonts w:ascii="Times New Roman" w:hAnsi="Times New Roman" w:cs="Times New Roman"/>
                <w:sz w:val="18"/>
                <w:szCs w:val="18"/>
                <w:lang w:val="es-ES"/>
              </w:rPr>
              <w:t xml:space="preserve"> de </w:t>
            </w:r>
            <w:r w:rsidRPr="009C7C2B">
              <w:rPr>
                <w:rFonts w:ascii="Times New Roman" w:hAnsi="Times New Roman" w:cs="Times New Roman"/>
                <w:b/>
                <w:bCs/>
                <w:sz w:val="18"/>
                <w:szCs w:val="18"/>
              </w:rPr>
              <w:fldChar w:fldCharType="begin"/>
            </w:r>
            <w:r w:rsidRPr="009C7C2B">
              <w:rPr>
                <w:rFonts w:ascii="Times New Roman" w:hAnsi="Times New Roman" w:cs="Times New Roman"/>
                <w:b/>
                <w:bCs/>
                <w:sz w:val="18"/>
                <w:szCs w:val="18"/>
              </w:rPr>
              <w:instrText>NUMPAGES</w:instrText>
            </w:r>
            <w:r w:rsidRPr="009C7C2B">
              <w:rPr>
                <w:rFonts w:ascii="Times New Roman" w:hAnsi="Times New Roman" w:cs="Times New Roman"/>
                <w:b/>
                <w:bCs/>
                <w:sz w:val="18"/>
                <w:szCs w:val="18"/>
              </w:rPr>
              <w:fldChar w:fldCharType="separate"/>
            </w:r>
            <w:r w:rsidRPr="009C7C2B">
              <w:rPr>
                <w:rFonts w:ascii="Times New Roman" w:hAnsi="Times New Roman" w:cs="Times New Roman"/>
                <w:b/>
                <w:bCs/>
                <w:sz w:val="18"/>
                <w:szCs w:val="18"/>
                <w:lang w:val="es-ES"/>
              </w:rPr>
              <w:t>2</w:t>
            </w:r>
            <w:r w:rsidRPr="009C7C2B">
              <w:rPr>
                <w:rFonts w:ascii="Times New Roman" w:hAnsi="Times New Roman" w:cs="Times New Roman"/>
                <w:b/>
                <w:bCs/>
                <w:sz w:val="18"/>
                <w:szCs w:val="18"/>
              </w:rPr>
              <w:fldChar w:fldCharType="end"/>
            </w:r>
          </w:p>
        </w:sdtContent>
      </w:sdt>
    </w:sdtContent>
  </w:sdt>
  <w:p w:rsidR="00784355" w:rsidRDefault="00784355" w14:paraId="3BA05C52"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2F15FE" w:rsidP="00784355" w:rsidRDefault="002F15FE" w14:paraId="6D60A24E" w14:textId="77777777">
      <w:pPr>
        <w:spacing w:after="0" w:line="240" w:lineRule="auto"/>
      </w:pPr>
      <w:r>
        <w:separator/>
      </w:r>
    </w:p>
  </w:footnote>
  <w:footnote w:type="continuationSeparator" w:id="0">
    <w:p w:rsidR="002F15FE" w:rsidP="00784355" w:rsidRDefault="002F15FE" w14:paraId="32037548"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C671F5" w:rsidRDefault="00C671F5" w14:paraId="0810BC29" w14:textId="579E5393">
    <w:pPr>
      <w:pStyle w:val="Encabezado"/>
    </w:pPr>
    <w:r>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C671F5" w:rsidRDefault="00C671F5" w14:paraId="52A8D4E0"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F2B65D9"/>
    <w:multiLevelType w:val="hybridMultilevel"/>
    <w:tmpl w:val="537460CC"/>
    <w:lvl w:ilvl="0" w:tplc="FFFFFFFF">
      <w:start w:val="1"/>
      <w:numFmt w:val="lowerLetter"/>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D4F42E5"/>
    <w:multiLevelType w:val="hybridMultilevel"/>
    <w:tmpl w:val="4E324998"/>
    <w:lvl w:ilvl="0" w:tplc="84FC2ADA">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 w15:restartNumberingAfterBreak="0">
    <w:nsid w:val="1EE5617D"/>
    <w:multiLevelType w:val="hybridMultilevel"/>
    <w:tmpl w:val="B164D5D6"/>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433E757B"/>
    <w:multiLevelType w:val="hybridMultilevel"/>
    <w:tmpl w:val="FCAAC25E"/>
    <w:lvl w:ilvl="0" w:tplc="DA581794">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456C0ACA"/>
    <w:multiLevelType w:val="hybridMultilevel"/>
    <w:tmpl w:val="486244DC"/>
    <w:lvl w:ilvl="0" w:tplc="377608F0">
      <w:start w:val="1"/>
      <w:numFmt w:val="decimal"/>
      <w:lvlText w:val="%1."/>
      <w:lvlJc w:val="left"/>
      <w:pPr>
        <w:ind w:left="720" w:hanging="360"/>
      </w:pPr>
      <w:rPr>
        <w:rFonts w:hint="default" w:eastAsia="Arial Unicode MS"/>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58DE0505"/>
    <w:multiLevelType w:val="hybridMultilevel"/>
    <w:tmpl w:val="3A8C86B4"/>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 w15:restartNumberingAfterBreak="0">
    <w:nsid w:val="5A7F0944"/>
    <w:multiLevelType w:val="hybridMultilevel"/>
    <w:tmpl w:val="27985540"/>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abstractNumId w:val="1"/>
  </w:num>
  <w:num w:numId="2">
    <w:abstractNumId w:val="8"/>
  </w:num>
  <w:num w:numId="3">
    <w:abstractNumId w:val="6"/>
  </w:num>
  <w:num w:numId="4">
    <w:abstractNumId w:val="5"/>
  </w:num>
  <w:num w:numId="5">
    <w:abstractNumId w:val="7"/>
  </w:num>
  <w:num w:numId="6">
    <w:abstractNumId w:val="0"/>
    <w:lvlOverride w:ilvl="0">
      <w:startOverride w:val="1"/>
    </w:lvlOverride>
    <w:lvlOverride w:ilvl="1"/>
    <w:lvlOverride w:ilvl="2"/>
    <w:lvlOverride w:ilvl="3"/>
    <w:lvlOverride w:ilvl="4"/>
    <w:lvlOverride w:ilvl="5"/>
    <w:lvlOverride w:ilvl="6"/>
    <w:lvlOverride w:ilvl="7"/>
    <w:lvlOverride w:ilvl="8"/>
  </w:num>
  <w:num w:numId="7">
    <w:abstractNumId w:val="3"/>
  </w:num>
  <w:num w:numId="8">
    <w:abstractNumId w:val="4"/>
  </w:num>
  <w:num w:numId="9">
    <w:abstractNumId w:val="10"/>
  </w:num>
  <w:num w:numId="10">
    <w:abstractNumId w:val="9"/>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dirty"/>
  <w:trackRevisions w:val="false"/>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2C5E"/>
    <w:rsid w:val="00005B96"/>
    <w:rsid w:val="00010987"/>
    <w:rsid w:val="00013057"/>
    <w:rsid w:val="000159CC"/>
    <w:rsid w:val="00015C22"/>
    <w:rsid w:val="000167E0"/>
    <w:rsid w:val="000235E9"/>
    <w:rsid w:val="0002637D"/>
    <w:rsid w:val="0002733C"/>
    <w:rsid w:val="00027978"/>
    <w:rsid w:val="000345DA"/>
    <w:rsid w:val="00037922"/>
    <w:rsid w:val="0004480C"/>
    <w:rsid w:val="0004492D"/>
    <w:rsid w:val="00053D16"/>
    <w:rsid w:val="00056D9F"/>
    <w:rsid w:val="00062040"/>
    <w:rsid w:val="00063183"/>
    <w:rsid w:val="0006548C"/>
    <w:rsid w:val="00070DB6"/>
    <w:rsid w:val="00071A25"/>
    <w:rsid w:val="00072C60"/>
    <w:rsid w:val="000752E4"/>
    <w:rsid w:val="0007539A"/>
    <w:rsid w:val="00076E73"/>
    <w:rsid w:val="00077B6F"/>
    <w:rsid w:val="00080A9A"/>
    <w:rsid w:val="00080E45"/>
    <w:rsid w:val="000835CB"/>
    <w:rsid w:val="00083D69"/>
    <w:rsid w:val="00083F50"/>
    <w:rsid w:val="00084148"/>
    <w:rsid w:val="00092684"/>
    <w:rsid w:val="000A274F"/>
    <w:rsid w:val="000A5666"/>
    <w:rsid w:val="000A5CAA"/>
    <w:rsid w:val="000B19A0"/>
    <w:rsid w:val="000B58D8"/>
    <w:rsid w:val="000C0734"/>
    <w:rsid w:val="000D0DFE"/>
    <w:rsid w:val="000E1B0F"/>
    <w:rsid w:val="000E1E6F"/>
    <w:rsid w:val="000F6340"/>
    <w:rsid w:val="00101978"/>
    <w:rsid w:val="0011308C"/>
    <w:rsid w:val="00125B9B"/>
    <w:rsid w:val="001320DF"/>
    <w:rsid w:val="00136E12"/>
    <w:rsid w:val="001373AF"/>
    <w:rsid w:val="001377EF"/>
    <w:rsid w:val="00150874"/>
    <w:rsid w:val="001508BC"/>
    <w:rsid w:val="001529FE"/>
    <w:rsid w:val="00161642"/>
    <w:rsid w:val="001703D8"/>
    <w:rsid w:val="00170E39"/>
    <w:rsid w:val="00174918"/>
    <w:rsid w:val="00174DA5"/>
    <w:rsid w:val="00176D59"/>
    <w:rsid w:val="00180AB4"/>
    <w:rsid w:val="00181908"/>
    <w:rsid w:val="00181DCE"/>
    <w:rsid w:val="00187BFD"/>
    <w:rsid w:val="001A008A"/>
    <w:rsid w:val="001A3395"/>
    <w:rsid w:val="001A44E1"/>
    <w:rsid w:val="001B1E59"/>
    <w:rsid w:val="001B58A3"/>
    <w:rsid w:val="001D0EED"/>
    <w:rsid w:val="001D59D9"/>
    <w:rsid w:val="001D6136"/>
    <w:rsid w:val="001E119C"/>
    <w:rsid w:val="00201C0D"/>
    <w:rsid w:val="00203EF7"/>
    <w:rsid w:val="00204407"/>
    <w:rsid w:val="0020749F"/>
    <w:rsid w:val="002108AD"/>
    <w:rsid w:val="00211977"/>
    <w:rsid w:val="002130B0"/>
    <w:rsid w:val="0021627D"/>
    <w:rsid w:val="00217715"/>
    <w:rsid w:val="00224CEE"/>
    <w:rsid w:val="00225288"/>
    <w:rsid w:val="00227D02"/>
    <w:rsid w:val="00231C58"/>
    <w:rsid w:val="002331C3"/>
    <w:rsid w:val="0023526C"/>
    <w:rsid w:val="00241719"/>
    <w:rsid w:val="00243F6B"/>
    <w:rsid w:val="00256592"/>
    <w:rsid w:val="0027261F"/>
    <w:rsid w:val="00272F4F"/>
    <w:rsid w:val="0027301E"/>
    <w:rsid w:val="00274985"/>
    <w:rsid w:val="002768C6"/>
    <w:rsid w:val="00276A92"/>
    <w:rsid w:val="00277667"/>
    <w:rsid w:val="00290AC5"/>
    <w:rsid w:val="00290CA4"/>
    <w:rsid w:val="00292018"/>
    <w:rsid w:val="0029331C"/>
    <w:rsid w:val="002A31D3"/>
    <w:rsid w:val="002A3E88"/>
    <w:rsid w:val="002A7E2E"/>
    <w:rsid w:val="002B726E"/>
    <w:rsid w:val="002C2A0F"/>
    <w:rsid w:val="002C3466"/>
    <w:rsid w:val="002D0DB0"/>
    <w:rsid w:val="002D3B01"/>
    <w:rsid w:val="002E1221"/>
    <w:rsid w:val="002E17F9"/>
    <w:rsid w:val="002F09CA"/>
    <w:rsid w:val="002F15FE"/>
    <w:rsid w:val="002F35F0"/>
    <w:rsid w:val="002F3B75"/>
    <w:rsid w:val="003045E3"/>
    <w:rsid w:val="00310DD6"/>
    <w:rsid w:val="00313D12"/>
    <w:rsid w:val="0032132E"/>
    <w:rsid w:val="0032345B"/>
    <w:rsid w:val="00326A2F"/>
    <w:rsid w:val="0033211B"/>
    <w:rsid w:val="00340E4B"/>
    <w:rsid w:val="00345DF0"/>
    <w:rsid w:val="00345F7F"/>
    <w:rsid w:val="00347D7E"/>
    <w:rsid w:val="00353092"/>
    <w:rsid w:val="003544B1"/>
    <w:rsid w:val="003557A0"/>
    <w:rsid w:val="00357D70"/>
    <w:rsid w:val="00362449"/>
    <w:rsid w:val="00364E0F"/>
    <w:rsid w:val="003657C9"/>
    <w:rsid w:val="00366842"/>
    <w:rsid w:val="00367746"/>
    <w:rsid w:val="00374B0E"/>
    <w:rsid w:val="00377D5A"/>
    <w:rsid w:val="0038290F"/>
    <w:rsid w:val="00387D06"/>
    <w:rsid w:val="00391F72"/>
    <w:rsid w:val="00392259"/>
    <w:rsid w:val="003A3F8C"/>
    <w:rsid w:val="003B348C"/>
    <w:rsid w:val="003B3A93"/>
    <w:rsid w:val="003B41F7"/>
    <w:rsid w:val="003B798E"/>
    <w:rsid w:val="003D09A9"/>
    <w:rsid w:val="003D4684"/>
    <w:rsid w:val="003D4687"/>
    <w:rsid w:val="003E0CC2"/>
    <w:rsid w:val="003E450C"/>
    <w:rsid w:val="003F0C97"/>
    <w:rsid w:val="003F1149"/>
    <w:rsid w:val="003F1B5F"/>
    <w:rsid w:val="003F651C"/>
    <w:rsid w:val="00403814"/>
    <w:rsid w:val="004049B9"/>
    <w:rsid w:val="004060E9"/>
    <w:rsid w:val="00414F05"/>
    <w:rsid w:val="0041626C"/>
    <w:rsid w:val="00417E23"/>
    <w:rsid w:val="004210F7"/>
    <w:rsid w:val="00425F75"/>
    <w:rsid w:val="00431D81"/>
    <w:rsid w:val="00440BC2"/>
    <w:rsid w:val="00444232"/>
    <w:rsid w:val="00460C30"/>
    <w:rsid w:val="00465FB9"/>
    <w:rsid w:val="00466302"/>
    <w:rsid w:val="0047370C"/>
    <w:rsid w:val="0047522D"/>
    <w:rsid w:val="00476BA1"/>
    <w:rsid w:val="00482259"/>
    <w:rsid w:val="00496A1A"/>
    <w:rsid w:val="004A374A"/>
    <w:rsid w:val="004A3E25"/>
    <w:rsid w:val="004A690A"/>
    <w:rsid w:val="004B51ED"/>
    <w:rsid w:val="004C51EC"/>
    <w:rsid w:val="004C6983"/>
    <w:rsid w:val="004D6978"/>
    <w:rsid w:val="004E65DD"/>
    <w:rsid w:val="004F549E"/>
    <w:rsid w:val="00504C79"/>
    <w:rsid w:val="00517CFF"/>
    <w:rsid w:val="005201E9"/>
    <w:rsid w:val="00521B4C"/>
    <w:rsid w:val="00522E2A"/>
    <w:rsid w:val="005259E7"/>
    <w:rsid w:val="005265A5"/>
    <w:rsid w:val="00527B27"/>
    <w:rsid w:val="00530698"/>
    <w:rsid w:val="005316B2"/>
    <w:rsid w:val="00531BEE"/>
    <w:rsid w:val="005323A2"/>
    <w:rsid w:val="005335EE"/>
    <w:rsid w:val="0053470F"/>
    <w:rsid w:val="00535473"/>
    <w:rsid w:val="00537DBF"/>
    <w:rsid w:val="00540F01"/>
    <w:rsid w:val="00544BFC"/>
    <w:rsid w:val="00545F19"/>
    <w:rsid w:val="00547EE5"/>
    <w:rsid w:val="00567DEC"/>
    <w:rsid w:val="0057035B"/>
    <w:rsid w:val="005818E3"/>
    <w:rsid w:val="005819C6"/>
    <w:rsid w:val="00582D26"/>
    <w:rsid w:val="0058358B"/>
    <w:rsid w:val="00583A87"/>
    <w:rsid w:val="00585D65"/>
    <w:rsid w:val="005904C2"/>
    <w:rsid w:val="00592259"/>
    <w:rsid w:val="005948EF"/>
    <w:rsid w:val="00597430"/>
    <w:rsid w:val="005A0B70"/>
    <w:rsid w:val="005A4C4E"/>
    <w:rsid w:val="005A782D"/>
    <w:rsid w:val="005B1AC5"/>
    <w:rsid w:val="005B2924"/>
    <w:rsid w:val="005C524E"/>
    <w:rsid w:val="005C5AB9"/>
    <w:rsid w:val="005D3E68"/>
    <w:rsid w:val="005E00D1"/>
    <w:rsid w:val="005E0EC2"/>
    <w:rsid w:val="005E2CBE"/>
    <w:rsid w:val="005E398E"/>
    <w:rsid w:val="005E4870"/>
    <w:rsid w:val="005F4C97"/>
    <w:rsid w:val="005F7D93"/>
    <w:rsid w:val="00605902"/>
    <w:rsid w:val="00606105"/>
    <w:rsid w:val="0061360C"/>
    <w:rsid w:val="00613A39"/>
    <w:rsid w:val="00622ABC"/>
    <w:rsid w:val="00623204"/>
    <w:rsid w:val="00624034"/>
    <w:rsid w:val="00632285"/>
    <w:rsid w:val="006442E0"/>
    <w:rsid w:val="0064607A"/>
    <w:rsid w:val="00652672"/>
    <w:rsid w:val="006543D4"/>
    <w:rsid w:val="0065542B"/>
    <w:rsid w:val="0065594D"/>
    <w:rsid w:val="00655A90"/>
    <w:rsid w:val="00655BA3"/>
    <w:rsid w:val="00657AD2"/>
    <w:rsid w:val="006672C4"/>
    <w:rsid w:val="00671DB5"/>
    <w:rsid w:val="00680C36"/>
    <w:rsid w:val="00680D8A"/>
    <w:rsid w:val="00686BB2"/>
    <w:rsid w:val="006878E1"/>
    <w:rsid w:val="0069304A"/>
    <w:rsid w:val="00697D6C"/>
    <w:rsid w:val="006A0499"/>
    <w:rsid w:val="006B5CAE"/>
    <w:rsid w:val="006C1A65"/>
    <w:rsid w:val="006C29A7"/>
    <w:rsid w:val="006C4C21"/>
    <w:rsid w:val="006C6261"/>
    <w:rsid w:val="006D2BA9"/>
    <w:rsid w:val="006D3600"/>
    <w:rsid w:val="006D397E"/>
    <w:rsid w:val="006E2366"/>
    <w:rsid w:val="006E4547"/>
    <w:rsid w:val="006F2F97"/>
    <w:rsid w:val="006F36EF"/>
    <w:rsid w:val="006F47A8"/>
    <w:rsid w:val="006F4986"/>
    <w:rsid w:val="0070030F"/>
    <w:rsid w:val="00701598"/>
    <w:rsid w:val="00701893"/>
    <w:rsid w:val="00703430"/>
    <w:rsid w:val="00704A95"/>
    <w:rsid w:val="00706392"/>
    <w:rsid w:val="00706EB2"/>
    <w:rsid w:val="00707038"/>
    <w:rsid w:val="00707C99"/>
    <w:rsid w:val="0072050F"/>
    <w:rsid w:val="00720DBC"/>
    <w:rsid w:val="0072240A"/>
    <w:rsid w:val="007261FD"/>
    <w:rsid w:val="007300C4"/>
    <w:rsid w:val="00744447"/>
    <w:rsid w:val="00760034"/>
    <w:rsid w:val="007703E9"/>
    <w:rsid w:val="007708AB"/>
    <w:rsid w:val="00771625"/>
    <w:rsid w:val="00781235"/>
    <w:rsid w:val="00782FF5"/>
    <w:rsid w:val="00784355"/>
    <w:rsid w:val="007906AF"/>
    <w:rsid w:val="00794424"/>
    <w:rsid w:val="007950DD"/>
    <w:rsid w:val="007965C0"/>
    <w:rsid w:val="007A09BB"/>
    <w:rsid w:val="007A4108"/>
    <w:rsid w:val="007A4EA9"/>
    <w:rsid w:val="007A7F95"/>
    <w:rsid w:val="007B1018"/>
    <w:rsid w:val="007C14D0"/>
    <w:rsid w:val="007C213D"/>
    <w:rsid w:val="007C69FE"/>
    <w:rsid w:val="007D13E3"/>
    <w:rsid w:val="007D13F3"/>
    <w:rsid w:val="007D39D3"/>
    <w:rsid w:val="007D5BB1"/>
    <w:rsid w:val="007D7213"/>
    <w:rsid w:val="007E5917"/>
    <w:rsid w:val="007F74F1"/>
    <w:rsid w:val="008010D0"/>
    <w:rsid w:val="008020A1"/>
    <w:rsid w:val="00816B3F"/>
    <w:rsid w:val="0081754D"/>
    <w:rsid w:val="008177B9"/>
    <w:rsid w:val="00821801"/>
    <w:rsid w:val="0083290A"/>
    <w:rsid w:val="00836831"/>
    <w:rsid w:val="00837DDE"/>
    <w:rsid w:val="0084334E"/>
    <w:rsid w:val="008523F5"/>
    <w:rsid w:val="008548F9"/>
    <w:rsid w:val="0085575C"/>
    <w:rsid w:val="0085791F"/>
    <w:rsid w:val="00857988"/>
    <w:rsid w:val="0086244F"/>
    <w:rsid w:val="00864B0B"/>
    <w:rsid w:val="00871F40"/>
    <w:rsid w:val="00883121"/>
    <w:rsid w:val="0088392F"/>
    <w:rsid w:val="00884426"/>
    <w:rsid w:val="00886D60"/>
    <w:rsid w:val="00887814"/>
    <w:rsid w:val="008916FF"/>
    <w:rsid w:val="00891DB3"/>
    <w:rsid w:val="00895A85"/>
    <w:rsid w:val="008A1D12"/>
    <w:rsid w:val="008A3A47"/>
    <w:rsid w:val="008C6A59"/>
    <w:rsid w:val="008D55AF"/>
    <w:rsid w:val="008D6DDF"/>
    <w:rsid w:val="008F1161"/>
    <w:rsid w:val="008F1AB2"/>
    <w:rsid w:val="008F479E"/>
    <w:rsid w:val="009011F1"/>
    <w:rsid w:val="0090251A"/>
    <w:rsid w:val="009127A6"/>
    <w:rsid w:val="0091528B"/>
    <w:rsid w:val="009157B1"/>
    <w:rsid w:val="00917CAF"/>
    <w:rsid w:val="009272D7"/>
    <w:rsid w:val="00933532"/>
    <w:rsid w:val="00943343"/>
    <w:rsid w:val="00946694"/>
    <w:rsid w:val="00951B99"/>
    <w:rsid w:val="00955C03"/>
    <w:rsid w:val="00964237"/>
    <w:rsid w:val="00966813"/>
    <w:rsid w:val="00967B16"/>
    <w:rsid w:val="0097301B"/>
    <w:rsid w:val="00974D2D"/>
    <w:rsid w:val="009754DD"/>
    <w:rsid w:val="009765CD"/>
    <w:rsid w:val="00997863"/>
    <w:rsid w:val="009A1120"/>
    <w:rsid w:val="009A28B5"/>
    <w:rsid w:val="009A5B27"/>
    <w:rsid w:val="009A6404"/>
    <w:rsid w:val="009A701F"/>
    <w:rsid w:val="009A7E68"/>
    <w:rsid w:val="009B29C9"/>
    <w:rsid w:val="009B4291"/>
    <w:rsid w:val="009C1066"/>
    <w:rsid w:val="009C1372"/>
    <w:rsid w:val="009C5373"/>
    <w:rsid w:val="009C6404"/>
    <w:rsid w:val="009C7C2B"/>
    <w:rsid w:val="009D3B98"/>
    <w:rsid w:val="009D6055"/>
    <w:rsid w:val="009E5F11"/>
    <w:rsid w:val="009E7994"/>
    <w:rsid w:val="009E7FDD"/>
    <w:rsid w:val="009F143B"/>
    <w:rsid w:val="009F2EEB"/>
    <w:rsid w:val="009F3DD4"/>
    <w:rsid w:val="00A02104"/>
    <w:rsid w:val="00A02270"/>
    <w:rsid w:val="00A077D2"/>
    <w:rsid w:val="00A14F48"/>
    <w:rsid w:val="00A16942"/>
    <w:rsid w:val="00A17A72"/>
    <w:rsid w:val="00A23996"/>
    <w:rsid w:val="00A25F51"/>
    <w:rsid w:val="00A30393"/>
    <w:rsid w:val="00A32246"/>
    <w:rsid w:val="00A328C0"/>
    <w:rsid w:val="00A3714C"/>
    <w:rsid w:val="00A427D6"/>
    <w:rsid w:val="00A46E96"/>
    <w:rsid w:val="00A51F2A"/>
    <w:rsid w:val="00A62BEC"/>
    <w:rsid w:val="00A658C1"/>
    <w:rsid w:val="00A6710A"/>
    <w:rsid w:val="00A734AD"/>
    <w:rsid w:val="00A837A0"/>
    <w:rsid w:val="00A83AB0"/>
    <w:rsid w:val="00A83D6A"/>
    <w:rsid w:val="00A90926"/>
    <w:rsid w:val="00A97287"/>
    <w:rsid w:val="00AA2A1F"/>
    <w:rsid w:val="00AA2DED"/>
    <w:rsid w:val="00AB1C66"/>
    <w:rsid w:val="00AB69B3"/>
    <w:rsid w:val="00AC5A9E"/>
    <w:rsid w:val="00AD1FEC"/>
    <w:rsid w:val="00AD2DF1"/>
    <w:rsid w:val="00AE4125"/>
    <w:rsid w:val="00AF16B6"/>
    <w:rsid w:val="00AF5E87"/>
    <w:rsid w:val="00B00552"/>
    <w:rsid w:val="00B02BEE"/>
    <w:rsid w:val="00B115C4"/>
    <w:rsid w:val="00B11C1C"/>
    <w:rsid w:val="00B17BD8"/>
    <w:rsid w:val="00B30B53"/>
    <w:rsid w:val="00B313E9"/>
    <w:rsid w:val="00B32325"/>
    <w:rsid w:val="00B340A4"/>
    <w:rsid w:val="00B40968"/>
    <w:rsid w:val="00B45C2D"/>
    <w:rsid w:val="00B56649"/>
    <w:rsid w:val="00B625F2"/>
    <w:rsid w:val="00B663DC"/>
    <w:rsid w:val="00B710D8"/>
    <w:rsid w:val="00B73629"/>
    <w:rsid w:val="00B7466E"/>
    <w:rsid w:val="00B779BD"/>
    <w:rsid w:val="00B8021E"/>
    <w:rsid w:val="00B8028F"/>
    <w:rsid w:val="00B833BE"/>
    <w:rsid w:val="00B87B08"/>
    <w:rsid w:val="00B94FDB"/>
    <w:rsid w:val="00B956C4"/>
    <w:rsid w:val="00BB2152"/>
    <w:rsid w:val="00BB2BE0"/>
    <w:rsid w:val="00BB405B"/>
    <w:rsid w:val="00BC29D0"/>
    <w:rsid w:val="00BC3B86"/>
    <w:rsid w:val="00BD797F"/>
    <w:rsid w:val="00BE1470"/>
    <w:rsid w:val="00BE6FFA"/>
    <w:rsid w:val="00BE7C72"/>
    <w:rsid w:val="00BF1421"/>
    <w:rsid w:val="00BF414E"/>
    <w:rsid w:val="00BF5A34"/>
    <w:rsid w:val="00BF78BF"/>
    <w:rsid w:val="00C00BBF"/>
    <w:rsid w:val="00C04AA4"/>
    <w:rsid w:val="00C05445"/>
    <w:rsid w:val="00C12CBD"/>
    <w:rsid w:val="00C134DB"/>
    <w:rsid w:val="00C25B78"/>
    <w:rsid w:val="00C319ED"/>
    <w:rsid w:val="00C32068"/>
    <w:rsid w:val="00C33FEF"/>
    <w:rsid w:val="00C35DA4"/>
    <w:rsid w:val="00C4163B"/>
    <w:rsid w:val="00C41F24"/>
    <w:rsid w:val="00C45F20"/>
    <w:rsid w:val="00C47619"/>
    <w:rsid w:val="00C52848"/>
    <w:rsid w:val="00C61FF5"/>
    <w:rsid w:val="00C671F5"/>
    <w:rsid w:val="00C67E5D"/>
    <w:rsid w:val="00C70DB9"/>
    <w:rsid w:val="00C72528"/>
    <w:rsid w:val="00C748FF"/>
    <w:rsid w:val="00C74DA7"/>
    <w:rsid w:val="00C767DA"/>
    <w:rsid w:val="00C805FB"/>
    <w:rsid w:val="00C83750"/>
    <w:rsid w:val="00C8675B"/>
    <w:rsid w:val="00C86CD7"/>
    <w:rsid w:val="00C91C1D"/>
    <w:rsid w:val="00C9376B"/>
    <w:rsid w:val="00C9581A"/>
    <w:rsid w:val="00C960BE"/>
    <w:rsid w:val="00C9791B"/>
    <w:rsid w:val="00CA3682"/>
    <w:rsid w:val="00CB44BB"/>
    <w:rsid w:val="00CC4AEF"/>
    <w:rsid w:val="00CC6C0C"/>
    <w:rsid w:val="00CD4BE8"/>
    <w:rsid w:val="00CE4825"/>
    <w:rsid w:val="00CF178F"/>
    <w:rsid w:val="00CF55D6"/>
    <w:rsid w:val="00CF69DD"/>
    <w:rsid w:val="00CF78D3"/>
    <w:rsid w:val="00D01E70"/>
    <w:rsid w:val="00D10B27"/>
    <w:rsid w:val="00D12CFF"/>
    <w:rsid w:val="00D156AF"/>
    <w:rsid w:val="00D16367"/>
    <w:rsid w:val="00D2092C"/>
    <w:rsid w:val="00D22AA1"/>
    <w:rsid w:val="00D22DC3"/>
    <w:rsid w:val="00D25683"/>
    <w:rsid w:val="00D27042"/>
    <w:rsid w:val="00D3549D"/>
    <w:rsid w:val="00D35EC2"/>
    <w:rsid w:val="00D4253A"/>
    <w:rsid w:val="00D50B42"/>
    <w:rsid w:val="00D56F67"/>
    <w:rsid w:val="00D57228"/>
    <w:rsid w:val="00D61C6D"/>
    <w:rsid w:val="00D64034"/>
    <w:rsid w:val="00D67860"/>
    <w:rsid w:val="00D67F30"/>
    <w:rsid w:val="00D73109"/>
    <w:rsid w:val="00D76C43"/>
    <w:rsid w:val="00D810EC"/>
    <w:rsid w:val="00D835B6"/>
    <w:rsid w:val="00D84464"/>
    <w:rsid w:val="00DA0540"/>
    <w:rsid w:val="00DA2840"/>
    <w:rsid w:val="00DA4030"/>
    <w:rsid w:val="00DB15FD"/>
    <w:rsid w:val="00DB58EC"/>
    <w:rsid w:val="00DC399B"/>
    <w:rsid w:val="00DD21B2"/>
    <w:rsid w:val="00DD5E2B"/>
    <w:rsid w:val="00DF3781"/>
    <w:rsid w:val="00DF6E69"/>
    <w:rsid w:val="00E03DCE"/>
    <w:rsid w:val="00E107CA"/>
    <w:rsid w:val="00E1216B"/>
    <w:rsid w:val="00E1477F"/>
    <w:rsid w:val="00E16C63"/>
    <w:rsid w:val="00E25D54"/>
    <w:rsid w:val="00E30E76"/>
    <w:rsid w:val="00E33B24"/>
    <w:rsid w:val="00E341F5"/>
    <w:rsid w:val="00E43D94"/>
    <w:rsid w:val="00E531B9"/>
    <w:rsid w:val="00E53BC5"/>
    <w:rsid w:val="00E55106"/>
    <w:rsid w:val="00E57869"/>
    <w:rsid w:val="00E61DBC"/>
    <w:rsid w:val="00E63AD1"/>
    <w:rsid w:val="00E64057"/>
    <w:rsid w:val="00E6613C"/>
    <w:rsid w:val="00E66AFF"/>
    <w:rsid w:val="00E6771C"/>
    <w:rsid w:val="00E70381"/>
    <w:rsid w:val="00E70F8F"/>
    <w:rsid w:val="00E73015"/>
    <w:rsid w:val="00E73DEF"/>
    <w:rsid w:val="00E80D65"/>
    <w:rsid w:val="00E865E7"/>
    <w:rsid w:val="00EA4C4B"/>
    <w:rsid w:val="00EA77BE"/>
    <w:rsid w:val="00EC19C1"/>
    <w:rsid w:val="00EC7271"/>
    <w:rsid w:val="00ED2911"/>
    <w:rsid w:val="00ED38AF"/>
    <w:rsid w:val="00ED60A1"/>
    <w:rsid w:val="00ED6123"/>
    <w:rsid w:val="00EE1C4A"/>
    <w:rsid w:val="00EE6D21"/>
    <w:rsid w:val="00EF0B7F"/>
    <w:rsid w:val="00EF3171"/>
    <w:rsid w:val="00F01B55"/>
    <w:rsid w:val="00F0237B"/>
    <w:rsid w:val="00F06498"/>
    <w:rsid w:val="00F11E0A"/>
    <w:rsid w:val="00F13013"/>
    <w:rsid w:val="00F14F22"/>
    <w:rsid w:val="00F16CF9"/>
    <w:rsid w:val="00F20B09"/>
    <w:rsid w:val="00F3335E"/>
    <w:rsid w:val="00F349E0"/>
    <w:rsid w:val="00F439B5"/>
    <w:rsid w:val="00F52E75"/>
    <w:rsid w:val="00F54C75"/>
    <w:rsid w:val="00F57DED"/>
    <w:rsid w:val="00F626D4"/>
    <w:rsid w:val="00F63F49"/>
    <w:rsid w:val="00F65837"/>
    <w:rsid w:val="00F65B93"/>
    <w:rsid w:val="00F72D00"/>
    <w:rsid w:val="00F81150"/>
    <w:rsid w:val="00F833B7"/>
    <w:rsid w:val="00F83A22"/>
    <w:rsid w:val="00F84CF9"/>
    <w:rsid w:val="00F87C6C"/>
    <w:rsid w:val="00F87E38"/>
    <w:rsid w:val="00F97EA2"/>
    <w:rsid w:val="00FA155E"/>
    <w:rsid w:val="00FA2322"/>
    <w:rsid w:val="00FB4B0C"/>
    <w:rsid w:val="00FC0D10"/>
    <w:rsid w:val="00FC1934"/>
    <w:rsid w:val="00FC382A"/>
    <w:rsid w:val="00FE2121"/>
    <w:rsid w:val="00FE38F0"/>
    <w:rsid w:val="00FE43A9"/>
    <w:rsid w:val="00FF41F3"/>
    <w:rsid w:val="44C88B3F"/>
    <w:rsid w:val="46612456"/>
    <w:rsid w:val="48F6B67F"/>
    <w:rsid w:val="52CED8C3"/>
    <w:rsid w:val="5B96A74C"/>
    <w:rsid w:val="5E3E70CB"/>
    <w:rsid w:val="716CD0F5"/>
    <w:rsid w:val="7DD9F0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Ttulo2">
    <w:name w:val="heading 2"/>
    <w:basedOn w:val="Normal"/>
    <w:next w:val="Normal"/>
    <w:link w:val="Ttulo2Car"/>
    <w:uiPriority w:val="9"/>
    <w:unhideWhenUsed/>
    <w:qFormat/>
    <w:rsid w:val="00F626D4"/>
    <w:pPr>
      <w:keepNext/>
      <w:keepLines/>
      <w:spacing w:before="40" w:after="0"/>
      <w:outlineLvl w:val="1"/>
    </w:pPr>
    <w:rPr>
      <w:rFonts w:asciiTheme="majorHAnsi" w:hAnsiTheme="majorHAnsi" w:eastAsiaTheme="majorEastAsia" w:cstheme="majorBidi"/>
      <w:color w:val="2E74B5" w:themeColor="accent1" w:themeShade="BF"/>
      <w:sz w:val="26"/>
      <w:szCs w:val="26"/>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072C60"/>
    <w:pPr>
      <w:autoSpaceDE w:val="0"/>
      <w:autoSpaceDN w:val="0"/>
      <w:adjustRightInd w:val="0"/>
      <w:spacing w:after="0" w:line="240" w:lineRule="auto"/>
    </w:pPr>
    <w:rPr>
      <w:rFonts w:ascii="Arial" w:hAnsi="Arial" w:cs="Arial"/>
      <w:color w:val="000000"/>
      <w:sz w:val="24"/>
      <w:szCs w:val="24"/>
      <w:lang w:val="es-PE"/>
    </w:rPr>
  </w:style>
  <w:style w:type="character" w:styleId="Textoennegrita">
    <w:name w:val="Strong"/>
    <w:qFormat/>
    <w:rsid w:val="00062040"/>
    <w:rPr>
      <w:b/>
      <w:bCs/>
    </w:rPr>
  </w:style>
  <w:style w:type="character" w:styleId="Ttulo2Car" w:customStyle="1">
    <w:name w:val="Título 2 Car"/>
    <w:basedOn w:val="Fuentedeprrafopredeter"/>
    <w:link w:val="Ttulo2"/>
    <w:uiPriority w:val="9"/>
    <w:rsid w:val="00F626D4"/>
    <w:rPr>
      <w:rFonts w:asciiTheme="majorHAnsi" w:hAnsiTheme="majorHAnsi" w:eastAsiaTheme="majorEastAsia"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29695">
      <w:bodyDiv w:val="1"/>
      <w:marLeft w:val="0"/>
      <w:marRight w:val="0"/>
      <w:marTop w:val="0"/>
      <w:marBottom w:val="0"/>
      <w:divBdr>
        <w:top w:val="none" w:sz="0" w:space="0" w:color="auto"/>
        <w:left w:val="none" w:sz="0" w:space="0" w:color="auto"/>
        <w:bottom w:val="none" w:sz="0" w:space="0" w:color="auto"/>
        <w:right w:val="none" w:sz="0" w:space="0" w:color="auto"/>
      </w:divBdr>
    </w:div>
    <w:div w:id="447822248">
      <w:bodyDiv w:val="1"/>
      <w:marLeft w:val="0"/>
      <w:marRight w:val="0"/>
      <w:marTop w:val="0"/>
      <w:marBottom w:val="0"/>
      <w:divBdr>
        <w:top w:val="none" w:sz="0" w:space="0" w:color="auto"/>
        <w:left w:val="none" w:sz="0" w:space="0" w:color="auto"/>
        <w:bottom w:val="none" w:sz="0" w:space="0" w:color="auto"/>
        <w:right w:val="none" w:sz="0" w:space="0" w:color="auto"/>
      </w:divBdr>
    </w:div>
    <w:div w:id="725370302">
      <w:bodyDiv w:val="1"/>
      <w:marLeft w:val="0"/>
      <w:marRight w:val="0"/>
      <w:marTop w:val="0"/>
      <w:marBottom w:val="0"/>
      <w:divBdr>
        <w:top w:val="none" w:sz="0" w:space="0" w:color="auto"/>
        <w:left w:val="none" w:sz="0" w:space="0" w:color="auto"/>
        <w:bottom w:val="none" w:sz="0" w:space="0" w:color="auto"/>
        <w:right w:val="none" w:sz="0" w:space="0" w:color="auto"/>
      </w:divBdr>
    </w:div>
    <w:div w:id="1063138293">
      <w:bodyDiv w:val="1"/>
      <w:marLeft w:val="0"/>
      <w:marRight w:val="0"/>
      <w:marTop w:val="0"/>
      <w:marBottom w:val="0"/>
      <w:divBdr>
        <w:top w:val="none" w:sz="0" w:space="0" w:color="auto"/>
        <w:left w:val="none" w:sz="0" w:space="0" w:color="auto"/>
        <w:bottom w:val="none" w:sz="0" w:space="0" w:color="auto"/>
        <w:right w:val="none" w:sz="0" w:space="0" w:color="auto"/>
      </w:divBdr>
    </w:div>
    <w:div w:id="1175342425">
      <w:bodyDiv w:val="1"/>
      <w:marLeft w:val="0"/>
      <w:marRight w:val="0"/>
      <w:marTop w:val="0"/>
      <w:marBottom w:val="0"/>
      <w:divBdr>
        <w:top w:val="none" w:sz="0" w:space="0" w:color="auto"/>
        <w:left w:val="none" w:sz="0" w:space="0" w:color="auto"/>
        <w:bottom w:val="none" w:sz="0" w:space="0" w:color="auto"/>
        <w:right w:val="none" w:sz="0" w:space="0" w:color="auto"/>
      </w:divBdr>
    </w:div>
    <w:div w:id="1532961771">
      <w:bodyDiv w:val="1"/>
      <w:marLeft w:val="0"/>
      <w:marRight w:val="0"/>
      <w:marTop w:val="0"/>
      <w:marBottom w:val="0"/>
      <w:divBdr>
        <w:top w:val="none" w:sz="0" w:space="0" w:color="auto"/>
        <w:left w:val="none" w:sz="0" w:space="0" w:color="auto"/>
        <w:bottom w:val="none" w:sz="0" w:space="0" w:color="auto"/>
        <w:right w:val="none" w:sz="0" w:space="0" w:color="auto"/>
      </w:divBdr>
    </w:div>
    <w:div w:id="1876379910">
      <w:bodyDiv w:val="1"/>
      <w:marLeft w:val="0"/>
      <w:marRight w:val="0"/>
      <w:marTop w:val="0"/>
      <w:marBottom w:val="0"/>
      <w:divBdr>
        <w:top w:val="none" w:sz="0" w:space="0" w:color="auto"/>
        <w:left w:val="none" w:sz="0" w:space="0" w:color="auto"/>
        <w:bottom w:val="none" w:sz="0" w:space="0" w:color="auto"/>
        <w:right w:val="none" w:sz="0" w:space="0" w:color="auto"/>
      </w:divBdr>
    </w:div>
    <w:div w:id="2016027959">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1BA119FF-4E55-48E6-8186-C5A8A2219973}"/>
</file>

<file path=customXml/itemProps3.xml><?xml version="1.0" encoding="utf-8"?>
<ds:datastoreItem xmlns:ds="http://schemas.openxmlformats.org/officeDocument/2006/customXml" ds:itemID="{16036D14-3F09-481E-8C51-2B73BDABB2E8}"/>
</file>

<file path=customXml/itemProps4.xml><?xml version="1.0" encoding="utf-8"?>
<ds:datastoreItem xmlns:ds="http://schemas.openxmlformats.org/officeDocument/2006/customXml" ds:itemID="{41776577-90DC-47CE-A144-C0A3632751E4}"/>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Valeria Santos</cp:lastModifiedBy>
  <cp:revision>85</cp:revision>
  <cp:lastPrinted>2021-09-28T15:55:00Z</cp:lastPrinted>
  <dcterms:created xsi:type="dcterms:W3CDTF">2020-12-18T20:17:00Z</dcterms:created>
  <dcterms:modified xsi:type="dcterms:W3CDTF">2026-02-04T20:11:05Z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