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D37F3" w14:textId="77777777" w:rsidR="00347B57" w:rsidRPr="00F24E3F" w:rsidRDefault="00347B57" w:rsidP="00347B57">
      <w:pPr>
        <w:jc w:val="center"/>
        <w:rPr>
          <w:rFonts w:ascii="Times New Roman" w:hAnsi="Times New Roman"/>
          <w:sz w:val="24"/>
          <w:szCs w:val="24"/>
        </w:rPr>
      </w:pPr>
    </w:p>
    <w:p w14:paraId="2D2BCE99" w14:textId="77777777" w:rsidR="00F24E3F" w:rsidRPr="00F24E3F" w:rsidRDefault="00F24E3F" w:rsidP="00F24E3F">
      <w:pPr>
        <w:pStyle w:val="Ttulo"/>
        <w:outlineLvl w:val="0"/>
        <w:rPr>
          <w:lang w:val="es-PE"/>
        </w:rPr>
      </w:pPr>
      <w:r w:rsidRPr="00F24E3F">
        <w:rPr>
          <w:lang w:val="es-PE"/>
        </w:rPr>
        <w:t xml:space="preserve">RESOLUCIÓN </w:t>
      </w:r>
      <w:proofErr w:type="spellStart"/>
      <w:r w:rsidRPr="00F24E3F">
        <w:rPr>
          <w:lang w:val="es-PE"/>
        </w:rPr>
        <w:t>N°</w:t>
      </w:r>
      <w:proofErr w:type="spellEnd"/>
      <w:r w:rsidRPr="00F24E3F">
        <w:rPr>
          <w:lang w:val="es-PE"/>
        </w:rPr>
        <w:t xml:space="preserve"> 009/21</w:t>
      </w:r>
    </w:p>
    <w:p w14:paraId="10EE826E" w14:textId="77777777" w:rsidR="00347B57" w:rsidRPr="00F24E3F" w:rsidRDefault="00347B57" w:rsidP="00347B57">
      <w:pPr>
        <w:rPr>
          <w:rFonts w:ascii="Times New Roman" w:hAnsi="Times New Roman"/>
          <w:sz w:val="24"/>
          <w:szCs w:val="24"/>
        </w:rPr>
      </w:pPr>
    </w:p>
    <w:p w14:paraId="290E6FE2" w14:textId="77777777" w:rsidR="00347B57" w:rsidRPr="00F24E3F" w:rsidRDefault="00347B57" w:rsidP="00347B57">
      <w:pPr>
        <w:rPr>
          <w:rFonts w:ascii="Times New Roman" w:hAnsi="Times New Roman"/>
          <w:b/>
          <w:sz w:val="24"/>
          <w:szCs w:val="24"/>
        </w:rPr>
      </w:pPr>
      <w:r w:rsidRPr="00F24E3F">
        <w:rPr>
          <w:rFonts w:ascii="Times New Roman" w:hAnsi="Times New Roman"/>
          <w:b/>
          <w:sz w:val="24"/>
          <w:szCs w:val="24"/>
        </w:rPr>
        <w:t>VISTOS:</w:t>
      </w:r>
    </w:p>
    <w:p w14:paraId="29E6F43D" w14:textId="7829345F" w:rsidR="00347B57" w:rsidRPr="00F24E3F" w:rsidRDefault="00347B57" w:rsidP="00347B57">
      <w:pPr>
        <w:jc w:val="both"/>
        <w:rPr>
          <w:rFonts w:ascii="Times New Roman" w:eastAsia="Times New Roman" w:hAnsi="Times New Roman"/>
          <w:b/>
          <w:sz w:val="24"/>
          <w:szCs w:val="24"/>
          <w:lang w:val="es-MX" w:eastAsia="es-ES"/>
        </w:rPr>
      </w:pPr>
      <w:r w:rsidRPr="00F24E3F">
        <w:rPr>
          <w:rFonts w:ascii="Times New Roman" w:hAnsi="Times New Roman"/>
          <w:sz w:val="24"/>
          <w:szCs w:val="24"/>
        </w:rPr>
        <w:t xml:space="preserve">Que, don </w:t>
      </w:r>
      <w:r w:rsidR="00FC3C3F">
        <w:rPr>
          <w:rFonts w:ascii="Arial" w:hAnsi="Arial" w:cs="Arial"/>
        </w:rPr>
        <w:t>...................</w:t>
      </w:r>
      <w:r w:rsidR="00FC3C3F">
        <w:rPr>
          <w:rFonts w:ascii="Arial" w:hAnsi="Arial" w:cs="Arial"/>
        </w:rPr>
        <w:t xml:space="preserve"> </w:t>
      </w:r>
      <w:r w:rsidRPr="00F24E3F">
        <w:rPr>
          <w:rFonts w:ascii="Times New Roman" w:hAnsi="Times New Roman"/>
          <w:bCs/>
          <w:sz w:val="24"/>
          <w:szCs w:val="24"/>
          <w:lang w:val="es-MX"/>
        </w:rPr>
        <w:t xml:space="preserve">interpone </w:t>
      </w:r>
      <w:r w:rsidRPr="00F24E3F">
        <w:rPr>
          <w:rFonts w:ascii="Times New Roman" w:hAnsi="Times New Roman"/>
          <w:sz w:val="24"/>
          <w:szCs w:val="24"/>
        </w:rPr>
        <w:t xml:space="preserve">reclamación ante esta Defensoría del Asegurado (DEFASEG) contra </w:t>
      </w:r>
      <w:r w:rsidR="00FC3C3F">
        <w:rPr>
          <w:rFonts w:ascii="Arial" w:hAnsi="Arial" w:cs="Arial"/>
        </w:rPr>
        <w:t>...................</w:t>
      </w:r>
      <w:r w:rsidRPr="00F24E3F">
        <w:rPr>
          <w:rFonts w:ascii="Times New Roman" w:hAnsi="Times New Roman"/>
          <w:bCs/>
          <w:sz w:val="24"/>
          <w:szCs w:val="24"/>
          <w:lang w:val="es-MX"/>
        </w:rPr>
        <w:t xml:space="preserve">, solicitando se </w:t>
      </w:r>
      <w:r w:rsidRPr="00F24E3F">
        <w:rPr>
          <w:rFonts w:ascii="Times New Roman" w:hAnsi="Times New Roman"/>
          <w:sz w:val="24"/>
          <w:szCs w:val="24"/>
        </w:rPr>
        <w:t xml:space="preserve">otorgue cobertura del Seguro de Vida Sepelio </w:t>
      </w:r>
      <w:proofErr w:type="spellStart"/>
      <w:r w:rsidRPr="00F24E3F">
        <w:rPr>
          <w:rFonts w:ascii="Times New Roman" w:hAnsi="Times New Roman"/>
          <w:sz w:val="24"/>
          <w:szCs w:val="24"/>
        </w:rPr>
        <w:t>Nº</w:t>
      </w:r>
      <w:proofErr w:type="spellEnd"/>
      <w:r w:rsidRPr="00F24E3F">
        <w:rPr>
          <w:rFonts w:ascii="Times New Roman" w:hAnsi="Times New Roman"/>
          <w:sz w:val="24"/>
          <w:szCs w:val="24"/>
        </w:rPr>
        <w:t xml:space="preserve"> </w:t>
      </w:r>
      <w:r w:rsidR="00FC3C3F">
        <w:rPr>
          <w:rFonts w:ascii="Arial" w:hAnsi="Arial" w:cs="Arial"/>
        </w:rPr>
        <w:t>...................</w:t>
      </w:r>
      <w:r w:rsidRPr="00F24E3F">
        <w:rPr>
          <w:rFonts w:ascii="Times New Roman" w:hAnsi="Times New Roman"/>
          <w:sz w:val="24"/>
          <w:szCs w:val="24"/>
        </w:rPr>
        <w:t xml:space="preserve"> por el fallecimiento de su </w:t>
      </w:r>
      <w:r w:rsidR="00FC3C3F">
        <w:rPr>
          <w:rFonts w:ascii="Arial" w:hAnsi="Arial" w:cs="Arial"/>
        </w:rPr>
        <w:t>...................</w:t>
      </w:r>
      <w:r w:rsidR="003A48A1" w:rsidRPr="00F24E3F">
        <w:rPr>
          <w:rFonts w:ascii="Times New Roman" w:hAnsi="Times New Roman"/>
          <w:sz w:val="24"/>
          <w:szCs w:val="24"/>
        </w:rPr>
        <w:t xml:space="preserve">, hecho ocurrido el 1 de agosto de 2020, </w:t>
      </w:r>
      <w:r w:rsidRPr="00F24E3F">
        <w:rPr>
          <w:rFonts w:ascii="Times New Roman" w:hAnsi="Times New Roman"/>
          <w:sz w:val="24"/>
          <w:szCs w:val="24"/>
        </w:rPr>
        <w:t xml:space="preserve">conforme a la correspondiente póliza de seguro </w:t>
      </w:r>
      <w:r w:rsidR="003A48A1" w:rsidRPr="00F24E3F">
        <w:rPr>
          <w:rFonts w:ascii="Times New Roman" w:hAnsi="Times New Roman"/>
          <w:sz w:val="24"/>
          <w:szCs w:val="24"/>
        </w:rPr>
        <w:t>Sepeli</w:t>
      </w:r>
      <w:r w:rsidR="00FC3C3F">
        <w:rPr>
          <w:rFonts w:ascii="Times New Roman" w:hAnsi="Times New Roman"/>
          <w:sz w:val="24"/>
          <w:szCs w:val="24"/>
        </w:rPr>
        <w:t xml:space="preserve">o </w:t>
      </w:r>
      <w:r w:rsidR="00FC3C3F">
        <w:rPr>
          <w:rFonts w:ascii="Arial" w:hAnsi="Arial" w:cs="Arial"/>
        </w:rPr>
        <w:t>...................</w:t>
      </w:r>
      <w:r w:rsidR="003A48A1" w:rsidRPr="00F24E3F">
        <w:rPr>
          <w:rFonts w:ascii="Times New Roman" w:hAnsi="Times New Roman"/>
          <w:sz w:val="24"/>
          <w:szCs w:val="24"/>
        </w:rPr>
        <w:t xml:space="preserve"> </w:t>
      </w:r>
      <w:r w:rsidRPr="00F24E3F">
        <w:rPr>
          <w:rFonts w:ascii="Times New Roman" w:hAnsi="Times New Roman"/>
          <w:sz w:val="24"/>
          <w:szCs w:val="24"/>
        </w:rPr>
        <w:t xml:space="preserve">adquirida </w:t>
      </w:r>
      <w:r w:rsidR="003A48A1" w:rsidRPr="00F24E3F">
        <w:rPr>
          <w:rFonts w:ascii="Times New Roman" w:hAnsi="Times New Roman"/>
          <w:sz w:val="24"/>
          <w:szCs w:val="24"/>
        </w:rPr>
        <w:t xml:space="preserve">por él en </w:t>
      </w:r>
      <w:r w:rsidRPr="00F24E3F">
        <w:rPr>
          <w:rFonts w:ascii="Times New Roman" w:hAnsi="Times New Roman"/>
          <w:sz w:val="24"/>
          <w:szCs w:val="24"/>
        </w:rPr>
        <w:t>el año 2003</w:t>
      </w:r>
      <w:r w:rsidR="003A48A1" w:rsidRPr="00F24E3F">
        <w:rPr>
          <w:rFonts w:ascii="Times New Roman" w:hAnsi="Times New Roman"/>
          <w:sz w:val="24"/>
          <w:szCs w:val="24"/>
        </w:rPr>
        <w:t>, donde figura como asegurado entre otros, su padre</w:t>
      </w:r>
      <w:r w:rsidRPr="00F24E3F">
        <w:rPr>
          <w:rFonts w:ascii="Times New Roman" w:eastAsia="Times New Roman" w:hAnsi="Times New Roman"/>
          <w:b/>
          <w:sz w:val="24"/>
          <w:szCs w:val="24"/>
          <w:lang w:val="es-MX" w:eastAsia="es-ES"/>
        </w:rPr>
        <w:t>.</w:t>
      </w:r>
    </w:p>
    <w:p w14:paraId="1C349869" w14:textId="77777777" w:rsidR="00347B57" w:rsidRPr="00F24E3F" w:rsidRDefault="00347B57" w:rsidP="00347B57">
      <w:pPr>
        <w:spacing w:after="0" w:line="240" w:lineRule="auto"/>
        <w:jc w:val="both"/>
        <w:rPr>
          <w:rFonts w:ascii="Times New Roman" w:eastAsia="Arial Unicode MS" w:hAnsi="Times New Roman"/>
          <w:sz w:val="24"/>
          <w:szCs w:val="24"/>
        </w:rPr>
      </w:pPr>
      <w:r w:rsidRPr="00F24E3F">
        <w:rPr>
          <w:rFonts w:ascii="Times New Roman" w:eastAsia="Arial Unicode MS" w:hAnsi="Times New Roman"/>
          <w:sz w:val="24"/>
          <w:szCs w:val="24"/>
        </w:rPr>
        <w:t>Que, la señalada reclamación cumple con los requisitos de materia, cuantía y oportunidad establecidos en el Reglamento de la DEFASEG (http://www.defaseg.com.pe/reglamento).</w:t>
      </w:r>
    </w:p>
    <w:p w14:paraId="28C7BC3A" w14:textId="77777777" w:rsidR="00347B57" w:rsidRPr="00F24E3F" w:rsidRDefault="00347B57" w:rsidP="00347B57">
      <w:pPr>
        <w:tabs>
          <w:tab w:val="left" w:pos="2160"/>
        </w:tabs>
        <w:spacing w:after="0" w:line="240" w:lineRule="auto"/>
        <w:jc w:val="both"/>
        <w:rPr>
          <w:rFonts w:ascii="Times New Roman" w:hAnsi="Times New Roman"/>
          <w:sz w:val="24"/>
          <w:szCs w:val="24"/>
        </w:rPr>
      </w:pPr>
    </w:p>
    <w:p w14:paraId="118CCCDF" w14:textId="77777777" w:rsidR="00347B57" w:rsidRPr="00F24E3F" w:rsidRDefault="00347B57" w:rsidP="00347B57">
      <w:pPr>
        <w:tabs>
          <w:tab w:val="num" w:pos="720"/>
        </w:tabs>
        <w:spacing w:after="0" w:line="240" w:lineRule="auto"/>
        <w:jc w:val="both"/>
        <w:rPr>
          <w:rFonts w:ascii="Times New Roman" w:hAnsi="Times New Roman"/>
          <w:sz w:val="24"/>
          <w:szCs w:val="24"/>
        </w:rPr>
      </w:pPr>
      <w:r w:rsidRPr="00F24E3F">
        <w:rPr>
          <w:rFonts w:ascii="Times New Roman" w:hAnsi="Times New Roman"/>
          <w:sz w:val="24"/>
          <w:szCs w:val="24"/>
        </w:rPr>
        <w:t xml:space="preserve">Que, habiéndosele corrido traslado de la respectiva reclamación, la aseguradora presentó sus descargos y la documentación solicitada. </w:t>
      </w:r>
    </w:p>
    <w:p w14:paraId="619C4BA5" w14:textId="77777777" w:rsidR="00347B57" w:rsidRPr="00F24E3F" w:rsidRDefault="00347B57" w:rsidP="00347B57">
      <w:pPr>
        <w:tabs>
          <w:tab w:val="num" w:pos="720"/>
        </w:tabs>
        <w:spacing w:after="0" w:line="240" w:lineRule="auto"/>
        <w:jc w:val="both"/>
        <w:rPr>
          <w:rFonts w:ascii="Times New Roman" w:hAnsi="Times New Roman"/>
          <w:sz w:val="24"/>
          <w:szCs w:val="24"/>
        </w:rPr>
      </w:pPr>
    </w:p>
    <w:p w14:paraId="440EE177" w14:textId="77777777" w:rsidR="00347B57" w:rsidRPr="00F24E3F" w:rsidRDefault="00347B57" w:rsidP="00347B57">
      <w:pPr>
        <w:tabs>
          <w:tab w:val="num" w:pos="720"/>
        </w:tabs>
        <w:jc w:val="both"/>
        <w:rPr>
          <w:rFonts w:ascii="Times New Roman" w:hAnsi="Times New Roman"/>
          <w:sz w:val="24"/>
          <w:szCs w:val="24"/>
        </w:rPr>
      </w:pPr>
      <w:r w:rsidRPr="00F24E3F">
        <w:rPr>
          <w:rFonts w:ascii="Times New Roman" w:hAnsi="Times New Roman"/>
          <w:sz w:val="24"/>
          <w:szCs w:val="24"/>
        </w:rPr>
        <w:t>Que, conforme al Reglamento de la DEFASEG, atendiendo a la cuantía de la reclamación interpuesta, la misma que no supera el importe de US$ 3,000 (o su equivalente en moneda nacional), aquélla pueda ser resuelta por un órgano resolutivo unipersonal, en el presente caso, a cargo del vocal que suscribe.</w:t>
      </w:r>
    </w:p>
    <w:p w14:paraId="09EC7AFC" w14:textId="5AC28906" w:rsidR="00347B57" w:rsidRPr="00F24E3F" w:rsidRDefault="00347B57" w:rsidP="00347B57">
      <w:pPr>
        <w:spacing w:after="0" w:line="240" w:lineRule="auto"/>
        <w:jc w:val="both"/>
        <w:rPr>
          <w:rFonts w:ascii="Times New Roman" w:hAnsi="Times New Roman"/>
          <w:sz w:val="24"/>
          <w:szCs w:val="24"/>
        </w:rPr>
      </w:pPr>
      <w:r w:rsidRPr="00F24E3F">
        <w:rPr>
          <w:rFonts w:ascii="Times New Roman" w:hAnsi="Times New Roman"/>
          <w:sz w:val="24"/>
          <w:szCs w:val="24"/>
        </w:rPr>
        <w:t xml:space="preserve">Que, </w:t>
      </w:r>
      <w:r w:rsidRPr="00F24E3F">
        <w:rPr>
          <w:rFonts w:ascii="Times New Roman" w:hAnsi="Times New Roman"/>
          <w:sz w:val="24"/>
          <w:szCs w:val="24"/>
          <w:lang w:val="es-419"/>
        </w:rPr>
        <w:t xml:space="preserve">el 25 de enero de 2021 </w:t>
      </w:r>
      <w:r w:rsidRPr="00F24E3F">
        <w:rPr>
          <w:rFonts w:ascii="Times New Roman" w:hAnsi="Times New Roman"/>
          <w:sz w:val="24"/>
          <w:szCs w:val="24"/>
        </w:rPr>
        <w:t xml:space="preserve">se realizó la correspondiente audiencia virtual de vista con la participación de ambas partes, las cuales absolvieron las preguntas formuladas, conforme consta de la correspondiente acta. </w:t>
      </w:r>
    </w:p>
    <w:p w14:paraId="5036C679" w14:textId="77777777" w:rsidR="00347B57" w:rsidRPr="00F24E3F" w:rsidRDefault="00347B57" w:rsidP="00347B57">
      <w:pPr>
        <w:spacing w:after="0" w:line="240" w:lineRule="auto"/>
        <w:jc w:val="both"/>
        <w:rPr>
          <w:rFonts w:ascii="Times New Roman" w:hAnsi="Times New Roman"/>
          <w:sz w:val="24"/>
          <w:szCs w:val="24"/>
        </w:rPr>
      </w:pPr>
    </w:p>
    <w:p w14:paraId="6069013F" w14:textId="2AE16C57" w:rsidR="00347B57" w:rsidRPr="00F24E3F" w:rsidRDefault="00347B57" w:rsidP="00347B57">
      <w:pPr>
        <w:jc w:val="both"/>
        <w:rPr>
          <w:rFonts w:ascii="Times New Roman" w:hAnsi="Times New Roman"/>
          <w:sz w:val="24"/>
          <w:szCs w:val="24"/>
        </w:rPr>
      </w:pPr>
      <w:r w:rsidRPr="00F24E3F">
        <w:rPr>
          <w:rFonts w:ascii="Times New Roman" w:hAnsi="Times New Roman"/>
          <w:sz w:val="24"/>
          <w:szCs w:val="24"/>
        </w:rPr>
        <w:t>Que, en síntesis, la posición del reclamante es la siguiente: a) que la aseguradora ha rechazado la cobertura de seguro por el fallecimiento de su padre ocurrido el 01 de agosto de 2020, alegando que en el certificado de defunción se indica como una de las causas antecedentes del fallecimiento a la hipertensión arterial, la que consideran es una condición preexistente a la contratación del seguro que ocurrió en el año 2003; b) se encuentra en desacuerdo con la carta de rechazo emitida por la asegurada y recibida el 26 de noviembre de 2020 por correo electrónico, debido a que la aseguradora sustenta el rechazo en el folio 58 de la historia clínica del Hospital Guillermo Almenara a donde se acude el 19/03/2011 por una descompensación vinculada a epistaxis de ambas fosales nasales, debiendo su padre quedarse internado y como estuvo entonces acompañado por un amigo, este por desconocimiento brindó información errónea respecto a sus antecedentes de salud, específicamente en lo referido a la enfermedad de presión arterial, ya que mencionó que la padecía desde hace 20 años debiendo haber indicado que era hace 5 años, ello ante la imposibilidad de su padre de poder hablar y brindar información correcta sobre sus antecedentes; c) adjunta historia clínica del hospital Guillermo Almenara, del IPRESS San Juan de Dios y del Hospital Emergencias Grau.</w:t>
      </w:r>
    </w:p>
    <w:p w14:paraId="4D67F863" w14:textId="51E64716" w:rsidR="00347B57" w:rsidRPr="00F24E3F" w:rsidRDefault="00347B57" w:rsidP="00347B57">
      <w:pPr>
        <w:jc w:val="both"/>
        <w:rPr>
          <w:rFonts w:ascii="Times New Roman" w:hAnsi="Times New Roman"/>
          <w:sz w:val="24"/>
          <w:szCs w:val="24"/>
          <w:lang w:val="es-MX"/>
        </w:rPr>
      </w:pPr>
      <w:r w:rsidRPr="00F24E3F">
        <w:rPr>
          <w:rFonts w:ascii="Times New Roman" w:hAnsi="Times New Roman"/>
          <w:sz w:val="24"/>
          <w:szCs w:val="24"/>
        </w:rPr>
        <w:t xml:space="preserve">Que, por su parte y en resumen la compañía de seguros sostiene lo siguiente: a) </w:t>
      </w:r>
      <w:r w:rsidRPr="00F24E3F">
        <w:rPr>
          <w:rFonts w:ascii="Times New Roman" w:hAnsi="Times New Roman"/>
          <w:sz w:val="24"/>
          <w:szCs w:val="24"/>
          <w:lang w:val="es-MX"/>
        </w:rPr>
        <w:t xml:space="preserve"> el Comité de </w:t>
      </w:r>
      <w:r w:rsidR="003A48A1" w:rsidRPr="00F24E3F">
        <w:rPr>
          <w:rFonts w:ascii="Times New Roman" w:hAnsi="Times New Roman"/>
          <w:sz w:val="24"/>
          <w:szCs w:val="24"/>
          <w:lang w:val="es-MX"/>
        </w:rPr>
        <w:t>administración</w:t>
      </w:r>
      <w:r w:rsidRPr="00F24E3F">
        <w:rPr>
          <w:rFonts w:ascii="Times New Roman" w:hAnsi="Times New Roman"/>
          <w:sz w:val="24"/>
          <w:szCs w:val="24"/>
          <w:lang w:val="es-MX"/>
        </w:rPr>
        <w:t xml:space="preserve"> del Fondo de Asistencia y Estimulo de los Trabajadores del Sector </w:t>
      </w:r>
      <w:r w:rsidRPr="00F24E3F">
        <w:rPr>
          <w:rFonts w:ascii="Times New Roman" w:hAnsi="Times New Roman"/>
          <w:sz w:val="24"/>
          <w:szCs w:val="24"/>
          <w:lang w:val="es-MX"/>
        </w:rPr>
        <w:lastRenderedPageBreak/>
        <w:t xml:space="preserve">Educación (CAFAE) contrató con la aseguradora la Póliza de Seguro Grupo – cobertura de sepelio </w:t>
      </w:r>
      <w:proofErr w:type="spellStart"/>
      <w:r w:rsidRPr="00F24E3F">
        <w:rPr>
          <w:rFonts w:ascii="Times New Roman" w:hAnsi="Times New Roman"/>
          <w:sz w:val="24"/>
          <w:szCs w:val="24"/>
          <w:lang w:val="es-MX"/>
        </w:rPr>
        <w:t>Nº</w:t>
      </w:r>
      <w:proofErr w:type="spellEnd"/>
      <w:r w:rsidRPr="00F24E3F">
        <w:rPr>
          <w:rFonts w:ascii="Times New Roman" w:hAnsi="Times New Roman"/>
          <w:sz w:val="24"/>
          <w:szCs w:val="24"/>
          <w:lang w:val="es-MX"/>
        </w:rPr>
        <w:t xml:space="preserve"> </w:t>
      </w:r>
      <w:r w:rsidR="00B01CF0">
        <w:rPr>
          <w:rFonts w:ascii="Arial" w:hAnsi="Arial" w:cs="Arial"/>
        </w:rPr>
        <w:t>...................</w:t>
      </w:r>
      <w:r w:rsidRPr="00F24E3F">
        <w:rPr>
          <w:rFonts w:ascii="Times New Roman" w:hAnsi="Times New Roman"/>
          <w:sz w:val="24"/>
          <w:szCs w:val="24"/>
          <w:lang w:val="es-MX"/>
        </w:rPr>
        <w:t xml:space="preserve">, siendo que con fecha 91/08/2003 el reclamante solicitó el aseguramiento de dicha póliza a favor suyo y de sus dependientes asegurados; b) en la solicitud suscrita en el 2003 se indica “dejo constancia de haber leído y dar por aceptadas las exclusiones del seguro”; c) con motivo del fallecimiento del señor </w:t>
      </w:r>
      <w:r w:rsidR="00B07E49">
        <w:rPr>
          <w:rFonts w:ascii="Arial" w:hAnsi="Arial" w:cs="Arial"/>
        </w:rPr>
        <w:t>...................</w:t>
      </w:r>
      <w:r w:rsidRPr="00F24E3F">
        <w:rPr>
          <w:rFonts w:ascii="Times New Roman" w:hAnsi="Times New Roman"/>
          <w:sz w:val="24"/>
          <w:szCs w:val="24"/>
          <w:lang w:val="es-MX"/>
        </w:rPr>
        <w:t>, dependiente asegurado bajo dicha póliza, ocurrida el 01/08/2020, se presenta la solicitud de activación del seguro, la cual fue rechazada ya que al revisar la historia clínica se detallan como antecedentes patológicos la enfermedad de hipertensión arterial (HTA) hace más de 20 años, es decir antes de la suscripción del seguro; por lo que se ha configurado la exclusión de enfermedad preexistente a la contratación del seguro; d) que dicha referencia consta en la atención del 19/03/2011, por lo que la enfermedad existía desde 1991, fecha anterior al año 2003 que es cuando se contrata el seguro; por lo que siendo dicha enfermedad una de las causas antecedentes del fallecimiento, queda acreditada la configuración de la causal de exclusión por enfermedad preexistente.</w:t>
      </w:r>
    </w:p>
    <w:p w14:paraId="6619742D" w14:textId="3F3DD525" w:rsidR="00621076" w:rsidRPr="00F24E3F" w:rsidRDefault="00621076" w:rsidP="00347B57">
      <w:pPr>
        <w:jc w:val="both"/>
        <w:rPr>
          <w:rFonts w:ascii="Times New Roman" w:hAnsi="Times New Roman"/>
          <w:sz w:val="24"/>
          <w:szCs w:val="24"/>
          <w:lang w:val="es-MX"/>
        </w:rPr>
      </w:pPr>
      <w:r w:rsidRPr="00F24E3F">
        <w:rPr>
          <w:rFonts w:ascii="Times New Roman" w:hAnsi="Times New Roman"/>
          <w:sz w:val="24"/>
          <w:szCs w:val="24"/>
          <w:lang w:val="es-MX"/>
        </w:rPr>
        <w:t xml:space="preserve">Que, con fecha </w:t>
      </w:r>
      <w:r w:rsidR="00921D60" w:rsidRPr="00F24E3F">
        <w:rPr>
          <w:rFonts w:ascii="Times New Roman" w:hAnsi="Times New Roman"/>
          <w:sz w:val="24"/>
          <w:szCs w:val="24"/>
          <w:lang w:val="es-MX"/>
        </w:rPr>
        <w:t>26 de enero de 2021 el reclamante presento el correo electrónico</w:t>
      </w:r>
      <w:r w:rsidR="00A334F4" w:rsidRPr="00F24E3F">
        <w:rPr>
          <w:rFonts w:ascii="Times New Roman" w:hAnsi="Times New Roman"/>
          <w:sz w:val="24"/>
          <w:szCs w:val="24"/>
          <w:lang w:val="es-MX"/>
        </w:rPr>
        <w:t xml:space="preserve"> de fecha 11 de diciembre de </w:t>
      </w:r>
      <w:proofErr w:type="gramStart"/>
      <w:r w:rsidR="00A334F4" w:rsidRPr="00F24E3F">
        <w:rPr>
          <w:rFonts w:ascii="Times New Roman" w:hAnsi="Times New Roman"/>
          <w:sz w:val="24"/>
          <w:szCs w:val="24"/>
          <w:lang w:val="es-MX"/>
        </w:rPr>
        <w:t xml:space="preserve">2020 </w:t>
      </w:r>
      <w:r w:rsidR="00921D60" w:rsidRPr="00F24E3F">
        <w:rPr>
          <w:rFonts w:ascii="Times New Roman" w:hAnsi="Times New Roman"/>
          <w:sz w:val="24"/>
          <w:szCs w:val="24"/>
          <w:lang w:val="es-MX"/>
        </w:rPr>
        <w:t xml:space="preserve"> a</w:t>
      </w:r>
      <w:proofErr w:type="gramEnd"/>
      <w:r w:rsidR="00921D60" w:rsidRPr="00F24E3F">
        <w:rPr>
          <w:rFonts w:ascii="Times New Roman" w:hAnsi="Times New Roman"/>
          <w:sz w:val="24"/>
          <w:szCs w:val="24"/>
          <w:lang w:val="es-MX"/>
        </w:rPr>
        <w:t xml:space="preserve"> través del cual ha solicitado </w:t>
      </w:r>
      <w:r w:rsidR="00265C71" w:rsidRPr="00F24E3F">
        <w:rPr>
          <w:rFonts w:ascii="Times New Roman" w:hAnsi="Times New Roman"/>
          <w:sz w:val="24"/>
          <w:szCs w:val="24"/>
          <w:lang w:val="es-MX"/>
        </w:rPr>
        <w:t xml:space="preserve">a </w:t>
      </w:r>
      <w:proofErr w:type="spellStart"/>
      <w:r w:rsidR="00265C71" w:rsidRPr="00F24E3F">
        <w:rPr>
          <w:rFonts w:ascii="Times New Roman" w:hAnsi="Times New Roman"/>
          <w:sz w:val="24"/>
          <w:szCs w:val="24"/>
          <w:lang w:val="es-MX"/>
        </w:rPr>
        <w:t>Essalud</w:t>
      </w:r>
      <w:proofErr w:type="spellEnd"/>
      <w:r w:rsidR="00265C71" w:rsidRPr="00F24E3F">
        <w:rPr>
          <w:rFonts w:ascii="Times New Roman" w:hAnsi="Times New Roman"/>
          <w:sz w:val="24"/>
          <w:szCs w:val="24"/>
          <w:lang w:val="es-MX"/>
        </w:rPr>
        <w:t xml:space="preserve"> </w:t>
      </w:r>
      <w:r w:rsidR="00921D60" w:rsidRPr="00F24E3F">
        <w:rPr>
          <w:rFonts w:ascii="Times New Roman" w:hAnsi="Times New Roman"/>
          <w:sz w:val="24"/>
          <w:szCs w:val="24"/>
          <w:lang w:val="es-MX"/>
        </w:rPr>
        <w:t xml:space="preserve">la historia clínica </w:t>
      </w:r>
      <w:r w:rsidR="00265C71" w:rsidRPr="00F24E3F">
        <w:rPr>
          <w:rFonts w:ascii="Times New Roman" w:hAnsi="Times New Roman"/>
          <w:sz w:val="24"/>
          <w:szCs w:val="24"/>
          <w:lang w:val="es-MX"/>
        </w:rPr>
        <w:t xml:space="preserve">completa </w:t>
      </w:r>
      <w:r w:rsidR="00921D60" w:rsidRPr="00F24E3F">
        <w:rPr>
          <w:rFonts w:ascii="Times New Roman" w:hAnsi="Times New Roman"/>
          <w:sz w:val="24"/>
          <w:szCs w:val="24"/>
          <w:lang w:val="es-MX"/>
        </w:rPr>
        <w:t xml:space="preserve">de su padre </w:t>
      </w:r>
      <w:r w:rsidR="00265C71" w:rsidRPr="00F24E3F">
        <w:rPr>
          <w:rFonts w:ascii="Times New Roman" w:hAnsi="Times New Roman"/>
          <w:sz w:val="24"/>
          <w:szCs w:val="24"/>
          <w:lang w:val="es-MX"/>
        </w:rPr>
        <w:t xml:space="preserve">ante el Hospital I </w:t>
      </w:r>
      <w:r w:rsidR="00B01CF0" w:rsidRPr="00F24E3F">
        <w:rPr>
          <w:rFonts w:ascii="Times New Roman" w:hAnsi="Times New Roman"/>
          <w:sz w:val="24"/>
          <w:szCs w:val="24"/>
          <w:lang w:val="es-MX"/>
        </w:rPr>
        <w:t>Aurelio</w:t>
      </w:r>
      <w:r w:rsidR="00265C71" w:rsidRPr="00F24E3F">
        <w:rPr>
          <w:rFonts w:ascii="Times New Roman" w:hAnsi="Times New Roman"/>
          <w:sz w:val="24"/>
          <w:szCs w:val="24"/>
          <w:lang w:val="es-MX"/>
        </w:rPr>
        <w:t xml:space="preserve"> Diaz Ufano y Peral de San Juan de Lurigancho, a fin de poder acreditar que la hipertensión que padecía su padre no fue diagnosticada antes del 2003, sino en fecha posterior, siendo que hasta la fecha su solicitud no ha sido atendida.</w:t>
      </w:r>
    </w:p>
    <w:p w14:paraId="3E4EC979" w14:textId="1A2643BE" w:rsidR="00A334F4" w:rsidRPr="00F24E3F" w:rsidRDefault="00265C71" w:rsidP="00347B57">
      <w:pPr>
        <w:jc w:val="both"/>
        <w:rPr>
          <w:rFonts w:ascii="Times New Roman" w:hAnsi="Times New Roman"/>
          <w:sz w:val="24"/>
          <w:szCs w:val="24"/>
          <w:lang w:val="es-MX"/>
        </w:rPr>
      </w:pPr>
      <w:r w:rsidRPr="00F24E3F">
        <w:rPr>
          <w:rFonts w:ascii="Times New Roman" w:hAnsi="Times New Roman"/>
          <w:sz w:val="24"/>
          <w:szCs w:val="24"/>
          <w:lang w:val="es-MX"/>
        </w:rPr>
        <w:t>Que, pese a que en la audiencia de vista se solicitó a la aseguradora presentar copia de</w:t>
      </w:r>
      <w:r w:rsidR="00D41C39" w:rsidRPr="00F24E3F">
        <w:rPr>
          <w:rFonts w:ascii="Times New Roman" w:hAnsi="Times New Roman"/>
          <w:sz w:val="24"/>
          <w:szCs w:val="24"/>
          <w:lang w:val="es-MX"/>
        </w:rPr>
        <w:t xml:space="preserve"> la póliza vigente a la fecha de contratación del seguro</w:t>
      </w:r>
      <w:r w:rsidR="00116444" w:rsidRPr="00F24E3F">
        <w:rPr>
          <w:rFonts w:ascii="Times New Roman" w:hAnsi="Times New Roman"/>
          <w:sz w:val="24"/>
          <w:szCs w:val="24"/>
          <w:lang w:val="es-MX"/>
        </w:rPr>
        <w:t>,</w:t>
      </w:r>
      <w:r w:rsidRPr="00F24E3F">
        <w:rPr>
          <w:rFonts w:ascii="Times New Roman" w:hAnsi="Times New Roman"/>
          <w:sz w:val="24"/>
          <w:szCs w:val="24"/>
          <w:lang w:val="es-MX"/>
        </w:rPr>
        <w:t xml:space="preserve"> ha vencido el plazo otorgado </w:t>
      </w:r>
      <w:r w:rsidR="00116444" w:rsidRPr="00F24E3F">
        <w:rPr>
          <w:rFonts w:ascii="Times New Roman" w:hAnsi="Times New Roman"/>
          <w:sz w:val="24"/>
          <w:szCs w:val="24"/>
          <w:lang w:val="es-MX"/>
        </w:rPr>
        <w:t xml:space="preserve">sin que se </w:t>
      </w:r>
      <w:r w:rsidRPr="00F24E3F">
        <w:rPr>
          <w:rFonts w:ascii="Times New Roman" w:hAnsi="Times New Roman"/>
          <w:sz w:val="24"/>
          <w:szCs w:val="24"/>
          <w:lang w:val="es-MX"/>
        </w:rPr>
        <w:t xml:space="preserve">cumpla con </w:t>
      </w:r>
      <w:r w:rsidR="00116444" w:rsidRPr="00F24E3F">
        <w:rPr>
          <w:rFonts w:ascii="Times New Roman" w:hAnsi="Times New Roman"/>
          <w:sz w:val="24"/>
          <w:szCs w:val="24"/>
          <w:lang w:val="es-MX"/>
        </w:rPr>
        <w:t xml:space="preserve">presentar </w:t>
      </w:r>
      <w:r w:rsidRPr="00F24E3F">
        <w:rPr>
          <w:rFonts w:ascii="Times New Roman" w:hAnsi="Times New Roman"/>
          <w:sz w:val="24"/>
          <w:szCs w:val="24"/>
          <w:lang w:val="es-MX"/>
        </w:rPr>
        <w:t xml:space="preserve">lo requerido; por lo que el expediente se encuentra en condiciones para que este órgano resolutivo unipersonal expida su pronunciamiento. </w:t>
      </w:r>
    </w:p>
    <w:p w14:paraId="3C1B31D3" w14:textId="77777777" w:rsidR="00347B57" w:rsidRPr="00F24E3F" w:rsidRDefault="00347B57" w:rsidP="00347B57">
      <w:pPr>
        <w:jc w:val="both"/>
        <w:rPr>
          <w:rFonts w:ascii="Times New Roman" w:hAnsi="Times New Roman"/>
          <w:b/>
          <w:sz w:val="24"/>
          <w:szCs w:val="24"/>
        </w:rPr>
      </w:pPr>
      <w:r w:rsidRPr="00F24E3F">
        <w:rPr>
          <w:rFonts w:ascii="Times New Roman" w:hAnsi="Times New Roman"/>
          <w:b/>
          <w:sz w:val="24"/>
          <w:szCs w:val="24"/>
        </w:rPr>
        <w:t xml:space="preserve">CONSIDERANDO: </w:t>
      </w:r>
    </w:p>
    <w:p w14:paraId="7A533C0C" w14:textId="77777777" w:rsidR="00347B57" w:rsidRPr="00F24E3F" w:rsidRDefault="00347B57" w:rsidP="00347B57">
      <w:pPr>
        <w:jc w:val="both"/>
        <w:rPr>
          <w:rStyle w:val="Textoennegrita"/>
          <w:rFonts w:ascii="Times New Roman" w:hAnsi="Times New Roman"/>
          <w:b w:val="0"/>
          <w:sz w:val="24"/>
          <w:szCs w:val="24"/>
        </w:rPr>
      </w:pPr>
      <w:r w:rsidRPr="00F24E3F">
        <w:rPr>
          <w:rFonts w:ascii="Times New Roman" w:hAnsi="Times New Roman"/>
          <w:b/>
          <w:sz w:val="24"/>
          <w:szCs w:val="24"/>
          <w:u w:val="single"/>
        </w:rPr>
        <w:t>PRIMERO</w:t>
      </w:r>
      <w:r w:rsidRPr="00F24E3F">
        <w:rPr>
          <w:rFonts w:ascii="Times New Roman" w:hAnsi="Times New Roman"/>
          <w:sz w:val="24"/>
          <w:szCs w:val="24"/>
        </w:rPr>
        <w:t xml:space="preserve">: Conforme al Reglamento de la Defensoría del Asegurado, </w:t>
      </w:r>
      <w:r w:rsidRPr="00F24E3F">
        <w:rPr>
          <w:rStyle w:val="Textoennegrita"/>
          <w:rFonts w:ascii="Times New Roman" w:hAnsi="Times New Roman"/>
          <w:b w:val="0"/>
          <w:sz w:val="24"/>
          <w:szCs w:val="24"/>
        </w:rPr>
        <w:t>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14:paraId="663394BD" w14:textId="77777777" w:rsidR="00347B57" w:rsidRPr="00F24E3F" w:rsidRDefault="00347B57" w:rsidP="00347B57">
      <w:pPr>
        <w:jc w:val="both"/>
        <w:rPr>
          <w:rStyle w:val="Textoennegrita"/>
          <w:rFonts w:ascii="Times New Roman" w:hAnsi="Times New Roman"/>
          <w:b w:val="0"/>
          <w:sz w:val="24"/>
          <w:szCs w:val="24"/>
        </w:rPr>
      </w:pPr>
      <w:r w:rsidRPr="00F24E3F">
        <w:rPr>
          <w:rStyle w:val="Textoennegrita"/>
          <w:rFonts w:ascii="Times New Roman" w:hAnsi="Times New Roman"/>
          <w:sz w:val="24"/>
          <w:szCs w:val="24"/>
          <w:u w:val="single"/>
        </w:rPr>
        <w:t>SEGUNDO</w:t>
      </w:r>
      <w:r w:rsidRPr="00F24E3F">
        <w:rPr>
          <w:rStyle w:val="Textoennegrita"/>
          <w:rFonts w:ascii="Times New Roman" w:hAnsi="Times New Roman"/>
          <w:sz w:val="24"/>
          <w:szCs w:val="24"/>
        </w:rPr>
        <w:t>:</w:t>
      </w:r>
      <w:r w:rsidRPr="00F24E3F">
        <w:rPr>
          <w:rStyle w:val="Textoennegrita"/>
          <w:rFonts w:ascii="Times New Roman" w:hAnsi="Times New Roman"/>
          <w:b w:val="0"/>
          <w:sz w:val="24"/>
          <w:szCs w:val="24"/>
        </w:rPr>
        <w:t xml:space="preserve"> </w:t>
      </w:r>
      <w:r w:rsidRPr="00F24E3F">
        <w:rPr>
          <w:rFonts w:ascii="Times New Roman" w:hAnsi="Times New Roman"/>
          <w:sz w:val="24"/>
          <w:szCs w:val="24"/>
        </w:rPr>
        <w:t xml:space="preserve">Asimismo, de acuerdo a </w:t>
      </w:r>
      <w:r w:rsidRPr="00F24E3F">
        <w:rPr>
          <w:rStyle w:val="Textoennegrita"/>
          <w:rFonts w:ascii="Times New Roman" w:hAnsi="Times New Roman"/>
          <w:b w:val="0"/>
          <w:sz w:val="24"/>
          <w:szCs w:val="24"/>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57628D83" w14:textId="73D515BF" w:rsidR="00347B57" w:rsidRPr="00F24E3F" w:rsidRDefault="00347B57" w:rsidP="00347B57">
      <w:pPr>
        <w:jc w:val="both"/>
        <w:rPr>
          <w:rFonts w:ascii="Times New Roman" w:hAnsi="Times New Roman"/>
          <w:sz w:val="24"/>
          <w:szCs w:val="24"/>
        </w:rPr>
      </w:pPr>
      <w:r w:rsidRPr="00F24E3F">
        <w:rPr>
          <w:rStyle w:val="Textoennegrita"/>
          <w:rFonts w:ascii="Times New Roman" w:hAnsi="Times New Roman"/>
          <w:sz w:val="24"/>
          <w:szCs w:val="24"/>
          <w:u w:val="single"/>
        </w:rPr>
        <w:t>TERCERO</w:t>
      </w:r>
      <w:r w:rsidRPr="00F24E3F">
        <w:rPr>
          <w:rStyle w:val="Textoennegrita"/>
          <w:rFonts w:ascii="Times New Roman" w:hAnsi="Times New Roman"/>
          <w:sz w:val="24"/>
          <w:szCs w:val="24"/>
        </w:rPr>
        <w:t>:</w:t>
      </w:r>
      <w:r w:rsidRPr="00F24E3F">
        <w:rPr>
          <w:rFonts w:ascii="Times New Roman" w:hAnsi="Times New Roman"/>
          <w:sz w:val="24"/>
          <w:szCs w:val="24"/>
        </w:rPr>
        <w:t xml:space="preserve"> El artículo 1361 del Código Civil dispone que los contratos son obligatorios en cuanto se haya expresado en ellos, presumiéndose que lo declarado es lo querido por ambas partes, de manera que la parte que sostenga lo contrario debe probarlo.</w:t>
      </w:r>
    </w:p>
    <w:p w14:paraId="5ACAE471" w14:textId="445F10F3" w:rsidR="00347B57" w:rsidRPr="00F24E3F" w:rsidRDefault="00347B57" w:rsidP="00347B57">
      <w:pPr>
        <w:jc w:val="both"/>
        <w:rPr>
          <w:rFonts w:ascii="Times New Roman" w:hAnsi="Times New Roman"/>
          <w:bCs/>
          <w:sz w:val="24"/>
          <w:szCs w:val="24"/>
        </w:rPr>
      </w:pPr>
      <w:r w:rsidRPr="00F24E3F">
        <w:rPr>
          <w:rStyle w:val="Textoennegrita"/>
          <w:rFonts w:ascii="Times New Roman" w:hAnsi="Times New Roman"/>
          <w:sz w:val="24"/>
          <w:szCs w:val="24"/>
          <w:u w:val="single"/>
        </w:rPr>
        <w:lastRenderedPageBreak/>
        <w:t>CUARTO</w:t>
      </w:r>
      <w:r w:rsidRPr="00F24E3F">
        <w:rPr>
          <w:rStyle w:val="Textoennegrita"/>
          <w:rFonts w:ascii="Times New Roman" w:hAnsi="Times New Roman"/>
          <w:sz w:val="24"/>
          <w:szCs w:val="24"/>
        </w:rPr>
        <w:t>:</w:t>
      </w:r>
      <w:r w:rsidRPr="00F24E3F">
        <w:rPr>
          <w:rStyle w:val="Textoennegrita"/>
          <w:rFonts w:ascii="Times New Roman" w:hAnsi="Times New Roman"/>
          <w:b w:val="0"/>
          <w:sz w:val="24"/>
          <w:szCs w:val="24"/>
        </w:rPr>
        <w:t xml:space="preserve"> En materia procesal</w:t>
      </w:r>
      <w:r w:rsidRPr="00F24E3F">
        <w:rPr>
          <w:rFonts w:ascii="Times New Roman" w:hAnsi="Times New Roman"/>
          <w:sz w:val="24"/>
          <w:szCs w:val="24"/>
        </w:rPr>
        <w:t>, corresponde a quien invoca hechos probar su existencia, carga procesal a la que refiere el artículo 196 del Código Procesal Civil, salvo que se acoja a alguna presunción legal de carácter relativo o absoluto.</w:t>
      </w:r>
    </w:p>
    <w:p w14:paraId="2382B45F" w14:textId="77777777" w:rsidR="00DE1517" w:rsidRPr="00F24E3F" w:rsidRDefault="00347B57" w:rsidP="00347B57">
      <w:pPr>
        <w:jc w:val="both"/>
        <w:rPr>
          <w:rFonts w:ascii="Times New Roman" w:hAnsi="Times New Roman"/>
          <w:sz w:val="24"/>
          <w:szCs w:val="24"/>
        </w:rPr>
      </w:pPr>
      <w:r w:rsidRPr="00F24E3F">
        <w:rPr>
          <w:rFonts w:ascii="Times New Roman" w:hAnsi="Times New Roman"/>
          <w:b/>
          <w:sz w:val="24"/>
          <w:szCs w:val="24"/>
          <w:u w:val="single"/>
        </w:rPr>
        <w:t>QUINTO</w:t>
      </w:r>
      <w:r w:rsidRPr="00F24E3F">
        <w:rPr>
          <w:rFonts w:ascii="Times New Roman" w:hAnsi="Times New Roman"/>
          <w:b/>
          <w:sz w:val="24"/>
          <w:szCs w:val="24"/>
        </w:rPr>
        <w:t>:</w:t>
      </w:r>
      <w:r w:rsidRPr="00F24E3F">
        <w:rPr>
          <w:rFonts w:ascii="Times New Roman" w:hAnsi="Times New Roman"/>
          <w:sz w:val="24"/>
          <w:szCs w:val="24"/>
        </w:rPr>
        <w:t xml:space="preserve"> </w:t>
      </w:r>
      <w:proofErr w:type="gramStart"/>
      <w:r w:rsidRPr="00F24E3F">
        <w:rPr>
          <w:rFonts w:ascii="Times New Roman" w:hAnsi="Times New Roman"/>
          <w:sz w:val="24"/>
          <w:szCs w:val="24"/>
        </w:rPr>
        <w:t>De acuerdo a</w:t>
      </w:r>
      <w:proofErr w:type="gramEnd"/>
      <w:r w:rsidRPr="00F24E3F">
        <w:rPr>
          <w:rFonts w:ascii="Times New Roman" w:hAnsi="Times New Roman"/>
          <w:sz w:val="24"/>
          <w:szCs w:val="24"/>
        </w:rPr>
        <w:t xml:space="preserve"> los términos contenidos en el rechazo, la reclamación y en la respectiva absolución, la solución de la presente controversia consiste en determinar conforme a los términos contractuales, si el rechazo de cobertura informado por la aseguradora, consistente en que el asegurado </w:t>
      </w:r>
      <w:r w:rsidR="00DE1517" w:rsidRPr="00F24E3F">
        <w:rPr>
          <w:rFonts w:ascii="Times New Roman" w:hAnsi="Times New Roman"/>
          <w:sz w:val="24"/>
          <w:szCs w:val="24"/>
        </w:rPr>
        <w:t>falleció a consecuencia de una enfermedad preexistente es legítimo o no.</w:t>
      </w:r>
    </w:p>
    <w:p w14:paraId="339E50AB" w14:textId="5EBC82F2" w:rsidR="00DE1517" w:rsidRPr="00F24E3F" w:rsidRDefault="00347B57" w:rsidP="00347B57">
      <w:pPr>
        <w:jc w:val="both"/>
        <w:rPr>
          <w:rFonts w:ascii="Times New Roman" w:hAnsi="Times New Roman"/>
          <w:sz w:val="24"/>
          <w:szCs w:val="24"/>
        </w:rPr>
      </w:pPr>
      <w:r w:rsidRPr="00F24E3F">
        <w:rPr>
          <w:rFonts w:ascii="Times New Roman" w:hAnsi="Times New Roman"/>
          <w:b/>
          <w:sz w:val="24"/>
          <w:szCs w:val="24"/>
          <w:u w:val="single"/>
        </w:rPr>
        <w:t>S</w:t>
      </w:r>
      <w:r w:rsidR="00DE1517" w:rsidRPr="00F24E3F">
        <w:rPr>
          <w:rFonts w:ascii="Times New Roman" w:hAnsi="Times New Roman"/>
          <w:b/>
          <w:sz w:val="24"/>
          <w:szCs w:val="24"/>
          <w:u w:val="single"/>
        </w:rPr>
        <w:t>EXTO:</w:t>
      </w:r>
      <w:r w:rsidRPr="00F24E3F">
        <w:rPr>
          <w:rFonts w:ascii="Times New Roman" w:hAnsi="Times New Roman"/>
          <w:b/>
          <w:sz w:val="24"/>
          <w:szCs w:val="24"/>
        </w:rPr>
        <w:t xml:space="preserve"> </w:t>
      </w:r>
      <w:r w:rsidR="00DE1517" w:rsidRPr="00F24E3F">
        <w:rPr>
          <w:rFonts w:ascii="Times New Roman" w:hAnsi="Times New Roman"/>
          <w:sz w:val="24"/>
          <w:szCs w:val="24"/>
        </w:rPr>
        <w:t xml:space="preserve"> Para efectos de poder oponer la exclusión, la aseguradora debe acreditar en primer lugar que estamos ante una causal de exclusión pactada en la póliza. </w:t>
      </w:r>
    </w:p>
    <w:p w14:paraId="5BE9FB94" w14:textId="77777777" w:rsidR="00DE1517" w:rsidRPr="00F24E3F" w:rsidRDefault="00DE1517" w:rsidP="00347B57">
      <w:pPr>
        <w:jc w:val="both"/>
        <w:rPr>
          <w:rFonts w:ascii="Times New Roman" w:hAnsi="Times New Roman"/>
          <w:b/>
          <w:bCs/>
          <w:i/>
          <w:iCs/>
          <w:sz w:val="24"/>
          <w:szCs w:val="24"/>
        </w:rPr>
      </w:pPr>
      <w:r w:rsidRPr="00F24E3F">
        <w:rPr>
          <w:rFonts w:ascii="Times New Roman" w:hAnsi="Times New Roman"/>
          <w:b/>
          <w:bCs/>
          <w:i/>
          <w:iCs/>
          <w:sz w:val="24"/>
          <w:szCs w:val="24"/>
        </w:rPr>
        <w:t>6.1. Oponibilidad de la exclusión</w:t>
      </w:r>
    </w:p>
    <w:p w14:paraId="58E350E6" w14:textId="12028417" w:rsidR="00DE1517" w:rsidRPr="00F24E3F" w:rsidRDefault="00DE1517" w:rsidP="00347B57">
      <w:pPr>
        <w:jc w:val="both"/>
        <w:rPr>
          <w:rFonts w:ascii="Times New Roman" w:hAnsi="Times New Roman"/>
          <w:sz w:val="24"/>
          <w:szCs w:val="24"/>
        </w:rPr>
      </w:pPr>
      <w:r w:rsidRPr="00F24E3F">
        <w:rPr>
          <w:rFonts w:ascii="Times New Roman" w:hAnsi="Times New Roman"/>
          <w:sz w:val="24"/>
          <w:szCs w:val="24"/>
        </w:rPr>
        <w:t>Al respecto, la aseguradora adjunto a sus descargos un condicionado general</w:t>
      </w:r>
      <w:r w:rsidR="00BB16EA" w:rsidRPr="00F24E3F">
        <w:rPr>
          <w:rFonts w:ascii="Times New Roman" w:hAnsi="Times New Roman"/>
          <w:sz w:val="24"/>
          <w:szCs w:val="24"/>
        </w:rPr>
        <w:t xml:space="preserve"> sin fecha</w:t>
      </w:r>
      <w:r w:rsidR="00F961AE" w:rsidRPr="00F24E3F">
        <w:rPr>
          <w:rFonts w:ascii="Times New Roman" w:hAnsi="Times New Roman"/>
          <w:sz w:val="24"/>
          <w:szCs w:val="24"/>
        </w:rPr>
        <w:t xml:space="preserve"> emitido por </w:t>
      </w:r>
      <w:r w:rsidR="0077789A">
        <w:rPr>
          <w:rFonts w:ascii="Arial" w:hAnsi="Arial" w:cs="Arial"/>
        </w:rPr>
        <w:t>...................</w:t>
      </w:r>
      <w:r w:rsidR="007D2BE7" w:rsidRPr="00F24E3F">
        <w:rPr>
          <w:rFonts w:ascii="Times New Roman" w:hAnsi="Times New Roman"/>
          <w:sz w:val="24"/>
          <w:szCs w:val="24"/>
        </w:rPr>
        <w:t>;</w:t>
      </w:r>
      <w:r w:rsidRPr="00F24E3F">
        <w:rPr>
          <w:rFonts w:ascii="Times New Roman" w:hAnsi="Times New Roman"/>
          <w:sz w:val="24"/>
          <w:szCs w:val="24"/>
        </w:rPr>
        <w:t xml:space="preserve"> no obstante, estamos ante una póliza de seguro que fue inicialmente contratada con otra compañía de seguros y que posteriormente fue cedida a la aseguradora; por lo que correspondería que se presente la póliza de seguro grupal que estuvo vigente en la fecha de contratación del seguro, esto es, en el año 2003, y a la cual se incorporó el asegurado. Dicho requerimiento fue realizado en la audiencia de vista habiéndose otorgado a la aseguradora un plazo de </w:t>
      </w:r>
      <w:r w:rsidR="00116444" w:rsidRPr="00F24E3F">
        <w:rPr>
          <w:rFonts w:ascii="Times New Roman" w:hAnsi="Times New Roman"/>
          <w:sz w:val="24"/>
          <w:szCs w:val="24"/>
        </w:rPr>
        <w:t xml:space="preserve">cinco (05) </w:t>
      </w:r>
      <w:r w:rsidRPr="00F24E3F">
        <w:rPr>
          <w:rFonts w:ascii="Times New Roman" w:hAnsi="Times New Roman"/>
          <w:sz w:val="24"/>
          <w:szCs w:val="24"/>
        </w:rPr>
        <w:t>días para que presente dicha documentación, lo que hasta la fecha no se ha cumplido.</w:t>
      </w:r>
    </w:p>
    <w:p w14:paraId="504BF54D" w14:textId="153CFC39" w:rsidR="00DE1517" w:rsidRPr="00F24E3F" w:rsidRDefault="00DE1517" w:rsidP="00347B57">
      <w:pPr>
        <w:jc w:val="both"/>
        <w:rPr>
          <w:rFonts w:ascii="Times New Roman" w:hAnsi="Times New Roman"/>
          <w:sz w:val="24"/>
          <w:szCs w:val="24"/>
        </w:rPr>
      </w:pPr>
      <w:r w:rsidRPr="00F24E3F">
        <w:rPr>
          <w:rFonts w:ascii="Times New Roman" w:hAnsi="Times New Roman"/>
          <w:sz w:val="24"/>
          <w:szCs w:val="24"/>
        </w:rPr>
        <w:t xml:space="preserve">En este sentido, este órgano resolutivo unipersonal no puede verificar los términos en los que fue pactada dicha exclusión, la cual por tanto no puede ser opuesta, </w:t>
      </w:r>
      <w:proofErr w:type="gramStart"/>
      <w:r w:rsidRPr="00F24E3F">
        <w:rPr>
          <w:rFonts w:ascii="Times New Roman" w:hAnsi="Times New Roman"/>
          <w:sz w:val="24"/>
          <w:szCs w:val="24"/>
        </w:rPr>
        <w:t>y</w:t>
      </w:r>
      <w:proofErr w:type="gramEnd"/>
      <w:r w:rsidRPr="00F24E3F">
        <w:rPr>
          <w:rFonts w:ascii="Times New Roman" w:hAnsi="Times New Roman"/>
          <w:sz w:val="24"/>
          <w:szCs w:val="24"/>
        </w:rPr>
        <w:t xml:space="preserve"> en consecuencia, el rechazo de cobertura basado en dicha causal de exclusión no resultaría legítim</w:t>
      </w:r>
      <w:r w:rsidR="00CB4070" w:rsidRPr="00F24E3F">
        <w:rPr>
          <w:rFonts w:ascii="Times New Roman" w:hAnsi="Times New Roman"/>
          <w:sz w:val="24"/>
          <w:szCs w:val="24"/>
        </w:rPr>
        <w:t>o</w:t>
      </w:r>
      <w:r w:rsidRPr="00F24E3F">
        <w:rPr>
          <w:rFonts w:ascii="Times New Roman" w:hAnsi="Times New Roman"/>
          <w:sz w:val="24"/>
          <w:szCs w:val="24"/>
        </w:rPr>
        <w:t>.</w:t>
      </w:r>
    </w:p>
    <w:p w14:paraId="0F7533EB" w14:textId="32A3BDF9" w:rsidR="00DE1517" w:rsidRPr="00F24E3F" w:rsidRDefault="00DE1517" w:rsidP="00347B57">
      <w:pPr>
        <w:jc w:val="both"/>
        <w:rPr>
          <w:rFonts w:ascii="Times New Roman" w:hAnsi="Times New Roman"/>
          <w:sz w:val="24"/>
          <w:szCs w:val="24"/>
        </w:rPr>
      </w:pPr>
      <w:r w:rsidRPr="00F24E3F">
        <w:rPr>
          <w:rFonts w:ascii="Times New Roman" w:hAnsi="Times New Roman"/>
          <w:sz w:val="24"/>
          <w:szCs w:val="24"/>
        </w:rPr>
        <w:t xml:space="preserve">Sin perjuicio de lo expuesto, como vía impugnación la aseguradora puede presentar la póliza de seguro solicitada y eventualmente acreditar que se pactó la </w:t>
      </w:r>
      <w:r w:rsidR="00F505B4" w:rsidRPr="00F24E3F">
        <w:rPr>
          <w:rFonts w:ascii="Times New Roman" w:hAnsi="Times New Roman"/>
          <w:sz w:val="24"/>
          <w:szCs w:val="24"/>
        </w:rPr>
        <w:t>exclusión en</w:t>
      </w:r>
      <w:r w:rsidRPr="00F24E3F">
        <w:rPr>
          <w:rFonts w:ascii="Times New Roman" w:hAnsi="Times New Roman"/>
          <w:sz w:val="24"/>
          <w:szCs w:val="24"/>
        </w:rPr>
        <w:t xml:space="preserve"> términos que permitan verificar que sí se configuró; a </w:t>
      </w:r>
      <w:proofErr w:type="gramStart"/>
      <w:r w:rsidRPr="00F24E3F">
        <w:rPr>
          <w:rFonts w:ascii="Times New Roman" w:hAnsi="Times New Roman"/>
          <w:sz w:val="24"/>
          <w:szCs w:val="24"/>
        </w:rPr>
        <w:t>continuación</w:t>
      </w:r>
      <w:proofErr w:type="gramEnd"/>
      <w:r w:rsidRPr="00F24E3F">
        <w:rPr>
          <w:rFonts w:ascii="Times New Roman" w:hAnsi="Times New Roman"/>
          <w:sz w:val="24"/>
          <w:szCs w:val="24"/>
        </w:rPr>
        <w:t xml:space="preserve"> analizaremos si la hipertensión arterial fue causa del fallecimiento y si era una condición preexistente.</w:t>
      </w:r>
    </w:p>
    <w:p w14:paraId="6C80E511" w14:textId="1D4AF79F" w:rsidR="00113DCF" w:rsidRPr="00F24E3F" w:rsidRDefault="00113DCF" w:rsidP="00347B57">
      <w:pPr>
        <w:jc w:val="both"/>
        <w:rPr>
          <w:rFonts w:ascii="Times New Roman" w:hAnsi="Times New Roman"/>
          <w:sz w:val="24"/>
          <w:szCs w:val="24"/>
        </w:rPr>
      </w:pPr>
      <w:r w:rsidRPr="00F24E3F">
        <w:rPr>
          <w:rFonts w:ascii="Times New Roman" w:hAnsi="Times New Roman"/>
          <w:sz w:val="24"/>
          <w:szCs w:val="24"/>
        </w:rPr>
        <w:t>Cabe señalar que los términos en los que figura pactada la exclusión, así como la definición de preexistencias, contenida en el condicionado remitido por la aseguradora es la siguiente:</w:t>
      </w:r>
    </w:p>
    <w:p w14:paraId="600A5917" w14:textId="180DD740" w:rsidR="0070275D" w:rsidRPr="00F24E3F" w:rsidRDefault="00732CF1" w:rsidP="00041705">
      <w:pPr>
        <w:spacing w:after="0"/>
        <w:jc w:val="both"/>
        <w:rPr>
          <w:rFonts w:ascii="Times New Roman" w:hAnsi="Times New Roman"/>
          <w:i/>
          <w:iCs/>
          <w:sz w:val="24"/>
          <w:szCs w:val="24"/>
        </w:rPr>
      </w:pPr>
      <w:r w:rsidRPr="00F24E3F">
        <w:rPr>
          <w:rFonts w:ascii="Times New Roman" w:hAnsi="Times New Roman"/>
          <w:i/>
          <w:iCs/>
          <w:sz w:val="24"/>
          <w:szCs w:val="24"/>
        </w:rPr>
        <w:t>“</w:t>
      </w:r>
      <w:r w:rsidR="0070275D" w:rsidRPr="00F24E3F">
        <w:rPr>
          <w:rFonts w:ascii="Times New Roman" w:hAnsi="Times New Roman"/>
          <w:i/>
          <w:iCs/>
          <w:sz w:val="24"/>
          <w:szCs w:val="24"/>
        </w:rPr>
        <w:t>A</w:t>
      </w:r>
      <w:r w:rsidRPr="00F24E3F">
        <w:rPr>
          <w:rFonts w:ascii="Times New Roman" w:hAnsi="Times New Roman"/>
          <w:i/>
          <w:iCs/>
          <w:sz w:val="24"/>
          <w:szCs w:val="24"/>
        </w:rPr>
        <w:t xml:space="preserve">RTICULO </w:t>
      </w:r>
      <w:proofErr w:type="spellStart"/>
      <w:r w:rsidRPr="00F24E3F">
        <w:rPr>
          <w:rFonts w:ascii="Times New Roman" w:hAnsi="Times New Roman"/>
          <w:i/>
          <w:iCs/>
          <w:sz w:val="24"/>
          <w:szCs w:val="24"/>
        </w:rPr>
        <w:t>Nº</w:t>
      </w:r>
      <w:proofErr w:type="spellEnd"/>
      <w:r w:rsidRPr="00F24E3F">
        <w:rPr>
          <w:rFonts w:ascii="Times New Roman" w:hAnsi="Times New Roman"/>
          <w:i/>
          <w:iCs/>
          <w:sz w:val="24"/>
          <w:szCs w:val="24"/>
        </w:rPr>
        <w:t xml:space="preserve"> </w:t>
      </w:r>
      <w:r w:rsidR="0070275D" w:rsidRPr="00F24E3F">
        <w:rPr>
          <w:rFonts w:ascii="Times New Roman" w:hAnsi="Times New Roman"/>
          <w:i/>
          <w:iCs/>
          <w:sz w:val="24"/>
          <w:szCs w:val="24"/>
        </w:rPr>
        <w:t>2: D</w:t>
      </w:r>
      <w:r w:rsidR="0065414C" w:rsidRPr="00F24E3F">
        <w:rPr>
          <w:rFonts w:ascii="Times New Roman" w:hAnsi="Times New Roman"/>
          <w:i/>
          <w:iCs/>
          <w:sz w:val="24"/>
          <w:szCs w:val="24"/>
        </w:rPr>
        <w:t>EFINICIONES</w:t>
      </w:r>
    </w:p>
    <w:p w14:paraId="70BDBA27" w14:textId="1D1C0B5B" w:rsidR="00732CF1" w:rsidRPr="00F24E3F" w:rsidRDefault="00732CF1" w:rsidP="00041705">
      <w:pPr>
        <w:jc w:val="both"/>
        <w:rPr>
          <w:rFonts w:ascii="Times New Roman" w:hAnsi="Times New Roman"/>
          <w:i/>
          <w:iCs/>
          <w:sz w:val="24"/>
          <w:szCs w:val="24"/>
        </w:rPr>
      </w:pPr>
      <w:r w:rsidRPr="00F24E3F">
        <w:rPr>
          <w:rFonts w:ascii="Times New Roman" w:hAnsi="Times New Roman"/>
          <w:i/>
          <w:iCs/>
          <w:sz w:val="24"/>
          <w:szCs w:val="24"/>
        </w:rPr>
        <w:t>(…)</w:t>
      </w:r>
    </w:p>
    <w:p w14:paraId="719A9D55" w14:textId="2DC8AC5B" w:rsidR="00113DCF" w:rsidRPr="00F24E3F" w:rsidRDefault="00113DCF" w:rsidP="00347B57">
      <w:pPr>
        <w:jc w:val="both"/>
        <w:rPr>
          <w:rFonts w:ascii="Times New Roman" w:hAnsi="Times New Roman"/>
          <w:sz w:val="24"/>
          <w:szCs w:val="24"/>
        </w:rPr>
      </w:pPr>
      <w:r w:rsidRPr="00F24E3F">
        <w:rPr>
          <w:rFonts w:ascii="Times New Roman" w:hAnsi="Times New Roman"/>
          <w:noProof/>
          <w:sz w:val="24"/>
          <w:szCs w:val="24"/>
        </w:rPr>
        <w:drawing>
          <wp:inline distT="0" distB="0" distL="0" distR="0" wp14:anchorId="5AE762AE" wp14:editId="5C137CF9">
            <wp:extent cx="5612130" cy="628650"/>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13158"/>
                    <a:stretch/>
                  </pic:blipFill>
                  <pic:spPr bwMode="auto">
                    <a:xfrm>
                      <a:off x="0" y="0"/>
                      <a:ext cx="5612130" cy="628650"/>
                    </a:xfrm>
                    <a:prstGeom prst="rect">
                      <a:avLst/>
                    </a:prstGeom>
                    <a:noFill/>
                    <a:ln>
                      <a:noFill/>
                    </a:ln>
                    <a:extLst>
                      <a:ext uri="{53640926-AAD7-44D8-BBD7-CCE9431645EC}">
                        <a14:shadowObscured xmlns:a14="http://schemas.microsoft.com/office/drawing/2010/main"/>
                      </a:ext>
                    </a:extLst>
                  </pic:spPr>
                </pic:pic>
              </a:graphicData>
            </a:graphic>
          </wp:inline>
        </w:drawing>
      </w:r>
    </w:p>
    <w:p w14:paraId="214EF54C" w14:textId="283AEBD7" w:rsidR="00113DCF" w:rsidRPr="00F24E3F" w:rsidRDefault="000575E7" w:rsidP="00347B57">
      <w:pPr>
        <w:jc w:val="both"/>
        <w:rPr>
          <w:rFonts w:ascii="Times New Roman" w:hAnsi="Times New Roman"/>
          <w:b/>
          <w:bCs/>
          <w:i/>
          <w:iCs/>
          <w:sz w:val="24"/>
          <w:szCs w:val="24"/>
        </w:rPr>
      </w:pPr>
      <w:r w:rsidRPr="00F24E3F">
        <w:rPr>
          <w:rFonts w:ascii="Times New Roman" w:hAnsi="Times New Roman"/>
          <w:b/>
          <w:bCs/>
          <w:i/>
          <w:iCs/>
          <w:noProof/>
          <w:sz w:val="24"/>
          <w:szCs w:val="24"/>
        </w:rPr>
        <w:lastRenderedPageBreak/>
        <w:drawing>
          <wp:inline distT="0" distB="0" distL="0" distR="0" wp14:anchorId="38807FDF" wp14:editId="52D67418">
            <wp:extent cx="5612130" cy="1295400"/>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2130" cy="1295400"/>
                    </a:xfrm>
                    <a:prstGeom prst="rect">
                      <a:avLst/>
                    </a:prstGeom>
                    <a:noFill/>
                    <a:ln>
                      <a:noFill/>
                    </a:ln>
                  </pic:spPr>
                </pic:pic>
              </a:graphicData>
            </a:graphic>
          </wp:inline>
        </w:drawing>
      </w:r>
    </w:p>
    <w:p w14:paraId="3D0FC27A" w14:textId="77777777" w:rsidR="00F505B4" w:rsidRPr="00F24E3F" w:rsidRDefault="00F505B4" w:rsidP="00347B57">
      <w:pPr>
        <w:jc w:val="both"/>
        <w:rPr>
          <w:rFonts w:ascii="Times New Roman" w:hAnsi="Times New Roman"/>
          <w:b/>
          <w:bCs/>
          <w:i/>
          <w:iCs/>
          <w:sz w:val="24"/>
          <w:szCs w:val="24"/>
        </w:rPr>
      </w:pPr>
    </w:p>
    <w:p w14:paraId="53619F9E" w14:textId="7D9E4D7D" w:rsidR="00DE1517" w:rsidRPr="00F24E3F" w:rsidRDefault="00DE1517" w:rsidP="00347B57">
      <w:pPr>
        <w:jc w:val="both"/>
        <w:rPr>
          <w:rFonts w:ascii="Times New Roman" w:hAnsi="Times New Roman"/>
          <w:b/>
          <w:bCs/>
          <w:i/>
          <w:iCs/>
          <w:sz w:val="24"/>
          <w:szCs w:val="24"/>
        </w:rPr>
      </w:pPr>
      <w:r w:rsidRPr="00F24E3F">
        <w:rPr>
          <w:rFonts w:ascii="Times New Roman" w:hAnsi="Times New Roman"/>
          <w:b/>
          <w:bCs/>
          <w:i/>
          <w:iCs/>
          <w:sz w:val="24"/>
          <w:szCs w:val="24"/>
        </w:rPr>
        <w:t xml:space="preserve">6.2. La hipertensión arterial como causa del fallecimiento </w:t>
      </w:r>
    </w:p>
    <w:p w14:paraId="20640574" w14:textId="3F011727" w:rsidR="00DE1517" w:rsidRPr="00F24E3F" w:rsidRDefault="00DE1517" w:rsidP="00DE1517">
      <w:pPr>
        <w:jc w:val="both"/>
        <w:rPr>
          <w:rFonts w:ascii="Times New Roman" w:hAnsi="Times New Roman"/>
          <w:sz w:val="24"/>
          <w:szCs w:val="24"/>
        </w:rPr>
      </w:pPr>
      <w:r w:rsidRPr="00F24E3F">
        <w:rPr>
          <w:rFonts w:ascii="Times New Roman" w:hAnsi="Times New Roman"/>
          <w:sz w:val="24"/>
          <w:szCs w:val="24"/>
        </w:rPr>
        <w:t xml:space="preserve">El certificado de defunción indica como causa básica infarto de miocardio agudo, conforme se indica a continuación. </w:t>
      </w:r>
    </w:p>
    <w:p w14:paraId="3831ED83" w14:textId="77777777" w:rsidR="00DE1517" w:rsidRPr="00F24E3F" w:rsidRDefault="00DE1517" w:rsidP="00DE1517">
      <w:pPr>
        <w:pStyle w:val="paragraph"/>
        <w:spacing w:before="0" w:beforeAutospacing="0" w:after="0" w:afterAutospacing="0"/>
        <w:jc w:val="both"/>
        <w:textAlignment w:val="baseline"/>
      </w:pPr>
      <w:r w:rsidRPr="00F24E3F">
        <w:rPr>
          <w:noProof/>
        </w:rPr>
        <w:drawing>
          <wp:inline distT="0" distB="0" distL="0" distR="0" wp14:anchorId="6E71812B" wp14:editId="137552DF">
            <wp:extent cx="5612130" cy="871855"/>
            <wp:effectExtent l="0" t="0" r="762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871855"/>
                    </a:xfrm>
                    <a:prstGeom prst="rect">
                      <a:avLst/>
                    </a:prstGeom>
                  </pic:spPr>
                </pic:pic>
              </a:graphicData>
            </a:graphic>
          </wp:inline>
        </w:drawing>
      </w:r>
    </w:p>
    <w:p w14:paraId="2781273C" w14:textId="77777777" w:rsidR="00DE1517" w:rsidRPr="00F24E3F" w:rsidRDefault="00DE1517" w:rsidP="00347B57">
      <w:pPr>
        <w:jc w:val="both"/>
        <w:rPr>
          <w:rFonts w:ascii="Times New Roman" w:hAnsi="Times New Roman"/>
          <w:sz w:val="24"/>
          <w:szCs w:val="24"/>
        </w:rPr>
      </w:pPr>
    </w:p>
    <w:p w14:paraId="354A77BF" w14:textId="77777777" w:rsidR="00DE1517" w:rsidRPr="00F24E3F" w:rsidRDefault="00DE1517" w:rsidP="00347B57">
      <w:pPr>
        <w:jc w:val="both"/>
        <w:rPr>
          <w:rFonts w:ascii="Times New Roman" w:hAnsi="Times New Roman"/>
          <w:sz w:val="24"/>
          <w:szCs w:val="24"/>
        </w:rPr>
      </w:pPr>
      <w:r w:rsidRPr="00F24E3F">
        <w:rPr>
          <w:rFonts w:ascii="Times New Roman" w:hAnsi="Times New Roman"/>
          <w:sz w:val="24"/>
          <w:szCs w:val="24"/>
        </w:rPr>
        <w:t xml:space="preserve">Por su parte, en el numeral 7 del mismo certificado de defunción, donde se da </w:t>
      </w:r>
      <w:proofErr w:type="gramStart"/>
      <w:r w:rsidRPr="00F24E3F">
        <w:rPr>
          <w:rFonts w:ascii="Times New Roman" w:hAnsi="Times New Roman"/>
          <w:sz w:val="24"/>
          <w:szCs w:val="24"/>
        </w:rPr>
        <w:t>mayor información</w:t>
      </w:r>
      <w:proofErr w:type="gramEnd"/>
      <w:r w:rsidRPr="00F24E3F">
        <w:rPr>
          <w:rFonts w:ascii="Times New Roman" w:hAnsi="Times New Roman"/>
          <w:sz w:val="24"/>
          <w:szCs w:val="24"/>
        </w:rPr>
        <w:t xml:space="preserve"> de la causa de la defunción se indica lo siguiente:</w:t>
      </w:r>
    </w:p>
    <w:p w14:paraId="3B78F64A" w14:textId="53B285D1" w:rsidR="00DE1517" w:rsidRPr="00F24E3F" w:rsidRDefault="00DE1517" w:rsidP="00347B57">
      <w:pPr>
        <w:jc w:val="both"/>
        <w:rPr>
          <w:rFonts w:ascii="Times New Roman" w:hAnsi="Times New Roman"/>
          <w:sz w:val="24"/>
          <w:szCs w:val="24"/>
        </w:rPr>
      </w:pPr>
      <w:r w:rsidRPr="00F24E3F">
        <w:rPr>
          <w:rFonts w:ascii="Times New Roman" w:hAnsi="Times New Roman"/>
          <w:noProof/>
          <w:sz w:val="24"/>
          <w:szCs w:val="24"/>
        </w:rPr>
        <w:drawing>
          <wp:inline distT="0" distB="0" distL="0" distR="0" wp14:anchorId="02C48A8E" wp14:editId="127E4AE9">
            <wp:extent cx="5612130" cy="135890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2130" cy="1358900"/>
                    </a:xfrm>
                    <a:prstGeom prst="rect">
                      <a:avLst/>
                    </a:prstGeom>
                    <a:noFill/>
                    <a:ln>
                      <a:noFill/>
                    </a:ln>
                  </pic:spPr>
                </pic:pic>
              </a:graphicData>
            </a:graphic>
          </wp:inline>
        </w:drawing>
      </w:r>
    </w:p>
    <w:p w14:paraId="635B1EFE" w14:textId="77777777" w:rsidR="003A48A1" w:rsidRPr="00F24E3F" w:rsidRDefault="00DE1517" w:rsidP="00347B57">
      <w:pPr>
        <w:jc w:val="both"/>
        <w:rPr>
          <w:rFonts w:ascii="Times New Roman" w:hAnsi="Times New Roman"/>
          <w:sz w:val="24"/>
          <w:szCs w:val="24"/>
        </w:rPr>
      </w:pPr>
      <w:r w:rsidRPr="00F24E3F">
        <w:rPr>
          <w:rFonts w:ascii="Times New Roman" w:hAnsi="Times New Roman"/>
          <w:sz w:val="24"/>
          <w:szCs w:val="24"/>
        </w:rPr>
        <w:t>Del certificado de defunción se desprende que la</w:t>
      </w:r>
      <w:r w:rsidR="003A48A1" w:rsidRPr="00F24E3F">
        <w:rPr>
          <w:rFonts w:ascii="Times New Roman" w:hAnsi="Times New Roman"/>
          <w:sz w:val="24"/>
          <w:szCs w:val="24"/>
        </w:rPr>
        <w:t xml:space="preserve"> hipertensión arterial no fue la causa directa del fallecimiento sino un estado que habría contribuido con el fallecimiento. </w:t>
      </w:r>
    </w:p>
    <w:p w14:paraId="30758241" w14:textId="67B5B243" w:rsidR="00F65BC6" w:rsidRPr="00F24E3F" w:rsidRDefault="00F95CE8" w:rsidP="00347B57">
      <w:pPr>
        <w:jc w:val="both"/>
        <w:rPr>
          <w:rFonts w:ascii="Times New Roman" w:hAnsi="Times New Roman"/>
          <w:sz w:val="24"/>
          <w:szCs w:val="24"/>
        </w:rPr>
      </w:pPr>
      <w:r w:rsidRPr="00F24E3F">
        <w:rPr>
          <w:rFonts w:ascii="Times New Roman" w:hAnsi="Times New Roman"/>
          <w:sz w:val="24"/>
          <w:szCs w:val="24"/>
        </w:rPr>
        <w:t>L</w:t>
      </w:r>
      <w:r w:rsidR="003A48A1" w:rsidRPr="00F24E3F">
        <w:rPr>
          <w:rFonts w:ascii="Times New Roman" w:hAnsi="Times New Roman"/>
          <w:sz w:val="24"/>
          <w:szCs w:val="24"/>
        </w:rPr>
        <w:t xml:space="preserve">a aseguradora menciona que la exclusión prevista en la póliza es la </w:t>
      </w:r>
      <w:r w:rsidR="0022302D" w:rsidRPr="00F24E3F">
        <w:rPr>
          <w:rFonts w:ascii="Times New Roman" w:hAnsi="Times New Roman"/>
          <w:sz w:val="24"/>
          <w:szCs w:val="24"/>
        </w:rPr>
        <w:t>mencionada en el último párrafo del numeral 6.1. precedente (</w:t>
      </w:r>
      <w:r w:rsidR="003A48A1" w:rsidRPr="00F24E3F">
        <w:rPr>
          <w:rFonts w:ascii="Times New Roman" w:hAnsi="Times New Roman"/>
          <w:i/>
          <w:iCs/>
          <w:sz w:val="24"/>
          <w:szCs w:val="24"/>
        </w:rPr>
        <w:t>“</w:t>
      </w:r>
      <w:r w:rsidR="0044326B" w:rsidRPr="00F24E3F">
        <w:rPr>
          <w:rFonts w:ascii="Times New Roman" w:hAnsi="Times New Roman"/>
          <w:i/>
          <w:iCs/>
          <w:sz w:val="24"/>
          <w:szCs w:val="24"/>
        </w:rPr>
        <w:t>Esta póliza no cubre los siniestros relacionados con o a consecuencia directa o indirecta, parcial o totalmente de: preexistencias (…)</w:t>
      </w:r>
      <w:r w:rsidR="0022302D" w:rsidRPr="00F24E3F">
        <w:rPr>
          <w:rFonts w:ascii="Times New Roman" w:hAnsi="Times New Roman"/>
          <w:i/>
          <w:iCs/>
          <w:sz w:val="24"/>
          <w:szCs w:val="24"/>
        </w:rPr>
        <w:t>)</w:t>
      </w:r>
      <w:r w:rsidR="003A48A1" w:rsidRPr="00F24E3F">
        <w:rPr>
          <w:rFonts w:ascii="Times New Roman" w:hAnsi="Times New Roman"/>
          <w:i/>
          <w:iCs/>
          <w:sz w:val="24"/>
          <w:szCs w:val="24"/>
        </w:rPr>
        <w:t xml:space="preserve">”; </w:t>
      </w:r>
      <w:r w:rsidR="003A48A1" w:rsidRPr="00F24E3F">
        <w:rPr>
          <w:rFonts w:ascii="Times New Roman" w:hAnsi="Times New Roman"/>
          <w:sz w:val="24"/>
          <w:szCs w:val="24"/>
        </w:rPr>
        <w:t xml:space="preserve">y por tanto no estamos solo ante la exclusión de la enfermedad preexistente como causa directa del fallecimiento, sino como cualquier aspecto relacionado </w:t>
      </w:r>
      <w:r w:rsidR="0044326B" w:rsidRPr="00F24E3F">
        <w:rPr>
          <w:rFonts w:ascii="Times New Roman" w:hAnsi="Times New Roman"/>
          <w:sz w:val="24"/>
          <w:szCs w:val="24"/>
        </w:rPr>
        <w:t xml:space="preserve">directa o indirectamente, parcial o totalmente con la causa </w:t>
      </w:r>
      <w:proofErr w:type="gramStart"/>
      <w:r w:rsidR="0044326B" w:rsidRPr="00F24E3F">
        <w:rPr>
          <w:rFonts w:ascii="Times New Roman" w:hAnsi="Times New Roman"/>
          <w:sz w:val="24"/>
          <w:szCs w:val="24"/>
        </w:rPr>
        <w:t>de</w:t>
      </w:r>
      <w:r w:rsidR="007D2BE7" w:rsidRPr="00F24E3F">
        <w:rPr>
          <w:rFonts w:ascii="Times New Roman" w:hAnsi="Times New Roman"/>
          <w:sz w:val="24"/>
          <w:szCs w:val="24"/>
        </w:rPr>
        <w:t>l mismo</w:t>
      </w:r>
      <w:proofErr w:type="gramEnd"/>
      <w:r w:rsidR="0044326B" w:rsidRPr="00F24E3F">
        <w:rPr>
          <w:rFonts w:ascii="Times New Roman" w:hAnsi="Times New Roman"/>
          <w:sz w:val="24"/>
          <w:szCs w:val="24"/>
        </w:rPr>
        <w:t xml:space="preserve">, lo que ocurre en este caso con la hipertensión arterial de acuerdo a lo consignado en el certificado de defunción. </w:t>
      </w:r>
      <w:r w:rsidR="00CD6708" w:rsidRPr="00F24E3F">
        <w:rPr>
          <w:rFonts w:ascii="Times New Roman" w:hAnsi="Times New Roman"/>
          <w:sz w:val="24"/>
          <w:szCs w:val="24"/>
        </w:rPr>
        <w:t xml:space="preserve">Por lo que de acreditarse que la exclusión fue pactada en dichos términos, la hipertensión arterial </w:t>
      </w:r>
      <w:r w:rsidR="00F7621F" w:rsidRPr="00F24E3F">
        <w:rPr>
          <w:rFonts w:ascii="Times New Roman" w:hAnsi="Times New Roman"/>
          <w:sz w:val="24"/>
          <w:szCs w:val="24"/>
        </w:rPr>
        <w:t xml:space="preserve">sí </w:t>
      </w:r>
      <w:r w:rsidR="00BD514D" w:rsidRPr="00F24E3F">
        <w:rPr>
          <w:rFonts w:ascii="Times New Roman" w:hAnsi="Times New Roman"/>
          <w:sz w:val="24"/>
          <w:szCs w:val="24"/>
        </w:rPr>
        <w:t>constituiría</w:t>
      </w:r>
      <w:r w:rsidR="00F7621F" w:rsidRPr="00F24E3F">
        <w:rPr>
          <w:rFonts w:ascii="Times New Roman" w:hAnsi="Times New Roman"/>
          <w:sz w:val="24"/>
          <w:szCs w:val="24"/>
        </w:rPr>
        <w:t xml:space="preserve"> una causa relacionada con el fallecimiento que podría ser </w:t>
      </w:r>
      <w:r w:rsidR="00BD514D" w:rsidRPr="00F24E3F">
        <w:rPr>
          <w:rFonts w:ascii="Times New Roman" w:hAnsi="Times New Roman"/>
          <w:sz w:val="24"/>
          <w:szCs w:val="24"/>
        </w:rPr>
        <w:t>excluida de la cobertura de seguro, en tanto se acredite su preexistencia.</w:t>
      </w:r>
    </w:p>
    <w:p w14:paraId="52364264" w14:textId="7C73CAB4" w:rsidR="0044326B" w:rsidRPr="00F24E3F" w:rsidRDefault="003A48A1" w:rsidP="000B34D0">
      <w:pPr>
        <w:spacing w:after="0"/>
        <w:jc w:val="both"/>
        <w:rPr>
          <w:rFonts w:ascii="Times New Roman" w:hAnsi="Times New Roman"/>
          <w:sz w:val="24"/>
          <w:szCs w:val="24"/>
        </w:rPr>
      </w:pPr>
      <w:r w:rsidRPr="00F24E3F">
        <w:rPr>
          <w:rFonts w:ascii="Times New Roman" w:hAnsi="Times New Roman"/>
          <w:sz w:val="24"/>
          <w:szCs w:val="24"/>
        </w:rPr>
        <w:lastRenderedPageBreak/>
        <w:t xml:space="preserve">No obstante, reiteramos que la exclusión no resulta legítima en tanto no se </w:t>
      </w:r>
      <w:r w:rsidR="000B34D0" w:rsidRPr="00F24E3F">
        <w:rPr>
          <w:rFonts w:ascii="Times New Roman" w:hAnsi="Times New Roman"/>
          <w:sz w:val="24"/>
          <w:szCs w:val="24"/>
        </w:rPr>
        <w:t xml:space="preserve">ha </w:t>
      </w:r>
      <w:r w:rsidRPr="00F24E3F">
        <w:rPr>
          <w:rFonts w:ascii="Times New Roman" w:hAnsi="Times New Roman"/>
          <w:sz w:val="24"/>
          <w:szCs w:val="24"/>
        </w:rPr>
        <w:t>acreditado la existencia de la exclusión, ni los términos en los que estuvo pactada, adjuntando la póliza vigente a la fecha de contratación del seguro.</w:t>
      </w:r>
    </w:p>
    <w:p w14:paraId="49224B6D" w14:textId="77777777" w:rsidR="000B34D0" w:rsidRPr="00F24E3F" w:rsidRDefault="000B34D0" w:rsidP="00347B57">
      <w:pPr>
        <w:jc w:val="both"/>
        <w:rPr>
          <w:rFonts w:ascii="Times New Roman" w:hAnsi="Times New Roman"/>
          <w:sz w:val="24"/>
          <w:szCs w:val="24"/>
        </w:rPr>
      </w:pPr>
    </w:p>
    <w:p w14:paraId="1677360B" w14:textId="3FA5E9E1" w:rsidR="0044326B" w:rsidRPr="00F24E3F" w:rsidRDefault="0044326B" w:rsidP="00347B57">
      <w:pPr>
        <w:jc w:val="both"/>
        <w:rPr>
          <w:rFonts w:ascii="Times New Roman" w:hAnsi="Times New Roman"/>
          <w:b/>
          <w:bCs/>
          <w:i/>
          <w:iCs/>
          <w:sz w:val="24"/>
          <w:szCs w:val="24"/>
        </w:rPr>
      </w:pPr>
      <w:r w:rsidRPr="00F24E3F">
        <w:rPr>
          <w:rFonts w:ascii="Times New Roman" w:hAnsi="Times New Roman"/>
          <w:b/>
          <w:bCs/>
          <w:i/>
          <w:iCs/>
          <w:sz w:val="24"/>
          <w:szCs w:val="24"/>
        </w:rPr>
        <w:t xml:space="preserve">6.3. Preexistencia de la hipertensión arterial </w:t>
      </w:r>
    </w:p>
    <w:p w14:paraId="73EB6FE7" w14:textId="5F7540F8" w:rsidR="0044326B" w:rsidRPr="00F24E3F" w:rsidRDefault="0044326B" w:rsidP="00347B57">
      <w:pPr>
        <w:jc w:val="both"/>
        <w:rPr>
          <w:rFonts w:ascii="Times New Roman" w:hAnsi="Times New Roman"/>
          <w:sz w:val="24"/>
          <w:szCs w:val="24"/>
        </w:rPr>
      </w:pPr>
      <w:r w:rsidRPr="00F24E3F">
        <w:rPr>
          <w:rFonts w:ascii="Times New Roman" w:hAnsi="Times New Roman"/>
          <w:sz w:val="24"/>
          <w:szCs w:val="24"/>
        </w:rPr>
        <w:t>La aseguradora basa la preexistencia en el folio 58 de la historia clínica del Hospital Almenara donde en una anotación médica realizada en el año 2011</w:t>
      </w:r>
      <w:r w:rsidR="006A29C4" w:rsidRPr="00F24E3F">
        <w:rPr>
          <w:rFonts w:ascii="Times New Roman" w:hAnsi="Times New Roman"/>
          <w:sz w:val="24"/>
          <w:szCs w:val="24"/>
        </w:rPr>
        <w:t xml:space="preserve">, </w:t>
      </w:r>
      <w:r w:rsidRPr="00F24E3F">
        <w:rPr>
          <w:rFonts w:ascii="Times New Roman" w:hAnsi="Times New Roman"/>
          <w:sz w:val="24"/>
          <w:szCs w:val="24"/>
        </w:rPr>
        <w:t>concretamente en la atención del 19/03/2011, se indica que la hipertensión data de hace 20 años, oportunidad en la cual también se indica que tuvo un paro cardiaco hace 5 años</w:t>
      </w:r>
      <w:r w:rsidR="006A29C4" w:rsidRPr="00F24E3F">
        <w:rPr>
          <w:rFonts w:ascii="Times New Roman" w:hAnsi="Times New Roman"/>
          <w:sz w:val="24"/>
          <w:szCs w:val="24"/>
        </w:rPr>
        <w:t xml:space="preserve">, y se refiere como enfermedad actual (del año 2011) una crisis hipertensiva con </w:t>
      </w:r>
      <w:proofErr w:type="spellStart"/>
      <w:r w:rsidR="006A29C4" w:rsidRPr="00F24E3F">
        <w:rPr>
          <w:rFonts w:ascii="Times New Roman" w:hAnsi="Times New Roman"/>
          <w:sz w:val="24"/>
          <w:szCs w:val="24"/>
        </w:rPr>
        <w:t>epixtasis</w:t>
      </w:r>
      <w:proofErr w:type="spellEnd"/>
      <w:r w:rsidR="006A29C4" w:rsidRPr="00F24E3F">
        <w:rPr>
          <w:rFonts w:ascii="Times New Roman" w:hAnsi="Times New Roman"/>
          <w:sz w:val="24"/>
          <w:szCs w:val="24"/>
        </w:rPr>
        <w:t xml:space="preserve"> profusa desde hace 14 días, siendo la impresión diagnóstica </w:t>
      </w:r>
      <w:proofErr w:type="spellStart"/>
      <w:r w:rsidR="006A29C4" w:rsidRPr="00F24E3F">
        <w:rPr>
          <w:rFonts w:ascii="Times New Roman" w:hAnsi="Times New Roman"/>
          <w:sz w:val="24"/>
          <w:szCs w:val="24"/>
        </w:rPr>
        <w:t>epixtasis</w:t>
      </w:r>
      <w:proofErr w:type="spellEnd"/>
      <w:r w:rsidR="00AE24C6" w:rsidRPr="00F24E3F">
        <w:rPr>
          <w:rFonts w:ascii="Times New Roman" w:hAnsi="Times New Roman"/>
          <w:sz w:val="24"/>
          <w:szCs w:val="24"/>
        </w:rPr>
        <w:t>, motivo por el cual</w:t>
      </w:r>
      <w:r w:rsidR="006A29C4" w:rsidRPr="00F24E3F">
        <w:rPr>
          <w:rFonts w:ascii="Times New Roman" w:hAnsi="Times New Roman"/>
          <w:sz w:val="24"/>
          <w:szCs w:val="24"/>
        </w:rPr>
        <w:t xml:space="preserve"> se le practican exámenes auxiliares. </w:t>
      </w:r>
      <w:r w:rsidRPr="00F24E3F">
        <w:rPr>
          <w:rFonts w:ascii="Times New Roman" w:hAnsi="Times New Roman"/>
          <w:sz w:val="24"/>
          <w:szCs w:val="24"/>
        </w:rPr>
        <w:t xml:space="preserve"> No obstante, </w:t>
      </w:r>
      <w:r w:rsidR="006A29C4" w:rsidRPr="00F24E3F">
        <w:rPr>
          <w:rFonts w:ascii="Times New Roman" w:hAnsi="Times New Roman"/>
          <w:sz w:val="24"/>
          <w:szCs w:val="24"/>
        </w:rPr>
        <w:t xml:space="preserve">dicha historia solo refiere atenciones desde el año 2009. </w:t>
      </w:r>
    </w:p>
    <w:p w14:paraId="0F84EE76" w14:textId="6ABABC63" w:rsidR="006A29C4" w:rsidRPr="00F24E3F" w:rsidRDefault="008C313D" w:rsidP="00347B57">
      <w:pPr>
        <w:jc w:val="both"/>
        <w:rPr>
          <w:rFonts w:ascii="Times New Roman" w:hAnsi="Times New Roman"/>
          <w:sz w:val="24"/>
          <w:szCs w:val="24"/>
        </w:rPr>
      </w:pPr>
      <w:r w:rsidRPr="00F24E3F">
        <w:rPr>
          <w:rFonts w:ascii="Times New Roman" w:hAnsi="Times New Roman"/>
          <w:sz w:val="24"/>
          <w:szCs w:val="24"/>
        </w:rPr>
        <w:t>De otro lado, e</w:t>
      </w:r>
      <w:r w:rsidR="00B479CE" w:rsidRPr="00F24E3F">
        <w:rPr>
          <w:rFonts w:ascii="Times New Roman" w:hAnsi="Times New Roman"/>
          <w:sz w:val="24"/>
          <w:szCs w:val="24"/>
        </w:rPr>
        <w:t xml:space="preserve">n la historia clínica IPRESS C San Juan de Dios, en la </w:t>
      </w:r>
      <w:proofErr w:type="spellStart"/>
      <w:r w:rsidR="00B479CE" w:rsidRPr="00F24E3F">
        <w:rPr>
          <w:rFonts w:ascii="Times New Roman" w:hAnsi="Times New Roman"/>
          <w:sz w:val="24"/>
          <w:szCs w:val="24"/>
        </w:rPr>
        <w:t>pag.</w:t>
      </w:r>
      <w:proofErr w:type="spellEnd"/>
      <w:r w:rsidR="00B479CE" w:rsidRPr="00F24E3F">
        <w:rPr>
          <w:rFonts w:ascii="Times New Roman" w:hAnsi="Times New Roman"/>
          <w:sz w:val="24"/>
          <w:szCs w:val="24"/>
        </w:rPr>
        <w:t xml:space="preserve"> 53, atención del 18/02/2015 se consigna la hipertensión esencial “primaria” como definitiva y como caso nuevo, y en la página 68 en la atención del 20/04/2015 se indica el diagnóstico de hipertensión esencial (primaria) como presuntivo. Adicionalmente se aprecian atenciones siguientes del 04/03/2016 y 11/04/2016 que hacen referencia al mismo diagnóstico como definitivo y repetido y en la atención del 14/05/2016 se hace referencia a la hipertensión esencial (primaria) como diagnostico presuntivo y nuevo.  Es </w:t>
      </w:r>
      <w:proofErr w:type="gramStart"/>
      <w:r w:rsidR="00B479CE" w:rsidRPr="00F24E3F">
        <w:rPr>
          <w:rFonts w:ascii="Times New Roman" w:hAnsi="Times New Roman"/>
          <w:sz w:val="24"/>
          <w:szCs w:val="24"/>
        </w:rPr>
        <w:t>decir</w:t>
      </w:r>
      <w:proofErr w:type="gramEnd"/>
      <w:r w:rsidR="00B479CE" w:rsidRPr="00F24E3F">
        <w:rPr>
          <w:rFonts w:ascii="Times New Roman" w:hAnsi="Times New Roman"/>
          <w:sz w:val="24"/>
          <w:szCs w:val="24"/>
        </w:rPr>
        <w:t xml:space="preserve"> hay una serie de inconsistencias en </w:t>
      </w:r>
      <w:r w:rsidRPr="00F24E3F">
        <w:rPr>
          <w:rFonts w:ascii="Times New Roman" w:hAnsi="Times New Roman"/>
          <w:sz w:val="24"/>
          <w:szCs w:val="24"/>
        </w:rPr>
        <w:t xml:space="preserve">referencia al estado del diagnóstico </w:t>
      </w:r>
      <w:r w:rsidR="00B479CE" w:rsidRPr="00F24E3F">
        <w:rPr>
          <w:rFonts w:ascii="Times New Roman" w:hAnsi="Times New Roman"/>
          <w:sz w:val="24"/>
          <w:szCs w:val="24"/>
        </w:rPr>
        <w:t>de la hipertensión y las fechas de diagnóstico.</w:t>
      </w:r>
    </w:p>
    <w:p w14:paraId="5E8C9A92" w14:textId="285273F4" w:rsidR="00B479CE" w:rsidRPr="00F24E3F" w:rsidRDefault="00B479CE" w:rsidP="00347B57">
      <w:pPr>
        <w:jc w:val="both"/>
        <w:rPr>
          <w:rFonts w:ascii="Times New Roman" w:hAnsi="Times New Roman"/>
          <w:sz w:val="24"/>
          <w:szCs w:val="24"/>
        </w:rPr>
      </w:pPr>
      <w:r w:rsidRPr="00F24E3F">
        <w:rPr>
          <w:rFonts w:ascii="Times New Roman" w:hAnsi="Times New Roman"/>
          <w:sz w:val="24"/>
          <w:szCs w:val="24"/>
        </w:rPr>
        <w:t xml:space="preserve">El reclamante, no niega que su padre padeciera de hipertensión arterial (HTA), pero señala que cuando tuvo la crisis hipertensiva con </w:t>
      </w:r>
      <w:proofErr w:type="spellStart"/>
      <w:r w:rsidRPr="00F24E3F">
        <w:rPr>
          <w:rFonts w:ascii="Times New Roman" w:hAnsi="Times New Roman"/>
          <w:sz w:val="24"/>
          <w:szCs w:val="24"/>
        </w:rPr>
        <w:t>epixtasis</w:t>
      </w:r>
      <w:proofErr w:type="spellEnd"/>
      <w:r w:rsidRPr="00F24E3F">
        <w:rPr>
          <w:rFonts w:ascii="Times New Roman" w:hAnsi="Times New Roman"/>
          <w:sz w:val="24"/>
          <w:szCs w:val="24"/>
        </w:rPr>
        <w:t xml:space="preserve"> del </w:t>
      </w:r>
      <w:r w:rsidR="00744589" w:rsidRPr="00F24E3F">
        <w:rPr>
          <w:rFonts w:ascii="Times New Roman" w:hAnsi="Times New Roman"/>
          <w:sz w:val="24"/>
          <w:szCs w:val="24"/>
        </w:rPr>
        <w:t xml:space="preserve">año </w:t>
      </w:r>
      <w:r w:rsidRPr="00F24E3F">
        <w:rPr>
          <w:rFonts w:ascii="Times New Roman" w:hAnsi="Times New Roman"/>
          <w:sz w:val="24"/>
          <w:szCs w:val="24"/>
        </w:rPr>
        <w:t xml:space="preserve">2011 fue un error indicar que la HTA tenía 20 años, siendo que había sido diagnosticada 5 años antes, es decir, con posterioridad al 2003, fecha de contratación del seguro. </w:t>
      </w:r>
    </w:p>
    <w:p w14:paraId="123C3A59" w14:textId="3D2EB088" w:rsidR="00B479CE" w:rsidRPr="00F24E3F" w:rsidRDefault="00BD514D" w:rsidP="00347B57">
      <w:pPr>
        <w:jc w:val="both"/>
        <w:rPr>
          <w:rFonts w:ascii="Times New Roman" w:hAnsi="Times New Roman"/>
          <w:sz w:val="24"/>
          <w:szCs w:val="24"/>
        </w:rPr>
      </w:pPr>
      <w:r w:rsidRPr="00F24E3F">
        <w:rPr>
          <w:rFonts w:ascii="Times New Roman" w:hAnsi="Times New Roman"/>
          <w:sz w:val="24"/>
          <w:szCs w:val="24"/>
        </w:rPr>
        <w:t xml:space="preserve">Por su parte, aun cuando no se ha remitido la </w:t>
      </w:r>
      <w:r w:rsidR="008D3CAC" w:rsidRPr="00F24E3F">
        <w:rPr>
          <w:rFonts w:ascii="Times New Roman" w:hAnsi="Times New Roman"/>
          <w:sz w:val="24"/>
          <w:szCs w:val="24"/>
        </w:rPr>
        <w:t>póliza vigente a la fecha de contratación del seguro. Si la misma correspondiera al texto remitido por la aseguradora conforme a lo mencionado en el numeral 6.1 precedente, se tiene que la preexistencia se encuentra definida en los términos siguientes:</w:t>
      </w:r>
    </w:p>
    <w:p w14:paraId="09853CB4" w14:textId="61EF7035" w:rsidR="008D3CAC" w:rsidRPr="00F24E3F" w:rsidRDefault="008D3CAC" w:rsidP="00347B57">
      <w:pPr>
        <w:jc w:val="both"/>
        <w:rPr>
          <w:rFonts w:ascii="Times New Roman" w:hAnsi="Times New Roman"/>
          <w:sz w:val="24"/>
          <w:szCs w:val="24"/>
        </w:rPr>
      </w:pPr>
      <w:r w:rsidRPr="00F24E3F">
        <w:rPr>
          <w:rFonts w:ascii="Times New Roman" w:hAnsi="Times New Roman"/>
          <w:noProof/>
          <w:sz w:val="24"/>
          <w:szCs w:val="24"/>
        </w:rPr>
        <w:drawing>
          <wp:inline distT="0" distB="0" distL="0" distR="0" wp14:anchorId="39B09B76" wp14:editId="195AE4B3">
            <wp:extent cx="5612130" cy="628650"/>
            <wp:effectExtent l="0" t="0" r="762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13158"/>
                    <a:stretch/>
                  </pic:blipFill>
                  <pic:spPr bwMode="auto">
                    <a:xfrm>
                      <a:off x="0" y="0"/>
                      <a:ext cx="5612130" cy="628650"/>
                    </a:xfrm>
                    <a:prstGeom prst="rect">
                      <a:avLst/>
                    </a:prstGeom>
                    <a:noFill/>
                    <a:ln>
                      <a:noFill/>
                    </a:ln>
                    <a:extLst>
                      <a:ext uri="{53640926-AAD7-44D8-BBD7-CCE9431645EC}">
                        <a14:shadowObscured xmlns:a14="http://schemas.microsoft.com/office/drawing/2010/main"/>
                      </a:ext>
                    </a:extLst>
                  </pic:spPr>
                </pic:pic>
              </a:graphicData>
            </a:graphic>
          </wp:inline>
        </w:drawing>
      </w:r>
    </w:p>
    <w:p w14:paraId="69B5E255" w14:textId="2330A91A" w:rsidR="003C6C90" w:rsidRPr="00F24E3F" w:rsidRDefault="003C6C90" w:rsidP="003C6C90">
      <w:pPr>
        <w:jc w:val="both"/>
        <w:rPr>
          <w:rFonts w:ascii="Times New Roman" w:hAnsi="Times New Roman"/>
          <w:sz w:val="24"/>
          <w:szCs w:val="24"/>
          <w:lang w:val="es-MX"/>
        </w:rPr>
      </w:pPr>
      <w:r w:rsidRPr="00F24E3F">
        <w:rPr>
          <w:rFonts w:ascii="Times New Roman" w:hAnsi="Times New Roman"/>
          <w:sz w:val="24"/>
          <w:szCs w:val="24"/>
          <w:lang w:val="es-MX"/>
        </w:rPr>
        <w:t xml:space="preserve">De las historias clínicas que obran en el expediente, se verifica que existen anotaciones de antecedentes de salud referidos </w:t>
      </w:r>
      <w:r w:rsidR="0079507A" w:rsidRPr="00F24E3F">
        <w:rPr>
          <w:rFonts w:ascii="Times New Roman" w:hAnsi="Times New Roman"/>
          <w:sz w:val="24"/>
          <w:szCs w:val="24"/>
          <w:lang w:val="es-MX"/>
        </w:rPr>
        <w:t xml:space="preserve">ya sea </w:t>
      </w:r>
      <w:r w:rsidRPr="00F24E3F">
        <w:rPr>
          <w:rFonts w:ascii="Times New Roman" w:hAnsi="Times New Roman"/>
          <w:sz w:val="24"/>
          <w:szCs w:val="24"/>
          <w:lang w:val="es-MX"/>
        </w:rPr>
        <w:t>por el propio asegurado</w:t>
      </w:r>
      <w:r w:rsidR="0079507A" w:rsidRPr="00F24E3F">
        <w:rPr>
          <w:rFonts w:ascii="Times New Roman" w:hAnsi="Times New Roman"/>
          <w:sz w:val="24"/>
          <w:szCs w:val="24"/>
          <w:lang w:val="es-MX"/>
        </w:rPr>
        <w:t xml:space="preserve">, o por alguna persona que acompañaba al asegurado </w:t>
      </w:r>
      <w:r w:rsidR="00DC07C0" w:rsidRPr="00F24E3F">
        <w:rPr>
          <w:rFonts w:ascii="Times New Roman" w:hAnsi="Times New Roman"/>
          <w:sz w:val="24"/>
          <w:szCs w:val="24"/>
          <w:lang w:val="es-MX"/>
        </w:rPr>
        <w:t>o tomados por el médico sin indicar la fuente</w:t>
      </w:r>
      <w:r w:rsidRPr="00F24E3F">
        <w:rPr>
          <w:rFonts w:ascii="Times New Roman" w:hAnsi="Times New Roman"/>
          <w:sz w:val="24"/>
          <w:szCs w:val="24"/>
          <w:lang w:val="es-MX"/>
        </w:rPr>
        <w:t>.</w:t>
      </w:r>
      <w:r w:rsidR="00DC07C0" w:rsidRPr="00F24E3F">
        <w:rPr>
          <w:rFonts w:ascii="Times New Roman" w:hAnsi="Times New Roman"/>
          <w:sz w:val="24"/>
          <w:szCs w:val="24"/>
          <w:lang w:val="es-MX"/>
        </w:rPr>
        <w:t xml:space="preserve">  Siendo que de dichos</w:t>
      </w:r>
      <w:r w:rsidRPr="00F24E3F">
        <w:rPr>
          <w:rFonts w:ascii="Times New Roman" w:hAnsi="Times New Roman"/>
          <w:sz w:val="24"/>
          <w:szCs w:val="24"/>
          <w:lang w:val="es-MX"/>
        </w:rPr>
        <w:t xml:space="preserve"> documentos no puede concluirse que se identifica un diagnóstico hecho por un profesional médico colegiado</w:t>
      </w:r>
      <w:r w:rsidR="000177E5" w:rsidRPr="00F24E3F">
        <w:rPr>
          <w:rFonts w:ascii="Times New Roman" w:hAnsi="Times New Roman"/>
          <w:sz w:val="24"/>
          <w:szCs w:val="24"/>
          <w:lang w:val="es-MX"/>
        </w:rPr>
        <w:t xml:space="preserve"> antes de la contratación del seguro</w:t>
      </w:r>
      <w:r w:rsidRPr="00F24E3F">
        <w:rPr>
          <w:rFonts w:ascii="Times New Roman" w:hAnsi="Times New Roman"/>
          <w:sz w:val="24"/>
          <w:szCs w:val="24"/>
          <w:lang w:val="es-MX"/>
        </w:rPr>
        <w:t>.</w:t>
      </w:r>
    </w:p>
    <w:p w14:paraId="26FE41E5" w14:textId="7C62528B" w:rsidR="003C6C90" w:rsidRPr="00F24E3F" w:rsidRDefault="003C6C90" w:rsidP="003C6C90">
      <w:pPr>
        <w:jc w:val="both"/>
        <w:rPr>
          <w:rFonts w:ascii="Times New Roman" w:hAnsi="Times New Roman"/>
          <w:sz w:val="24"/>
          <w:szCs w:val="24"/>
          <w:lang w:val="es-MX"/>
        </w:rPr>
      </w:pPr>
      <w:r w:rsidRPr="00F24E3F">
        <w:rPr>
          <w:rFonts w:ascii="Times New Roman" w:hAnsi="Times New Roman"/>
          <w:sz w:val="24"/>
          <w:szCs w:val="24"/>
          <w:lang w:val="es-MX"/>
        </w:rPr>
        <w:t>Los términos en que ha</w:t>
      </w:r>
      <w:r w:rsidR="00D32CBC" w:rsidRPr="00F24E3F">
        <w:rPr>
          <w:rFonts w:ascii="Times New Roman" w:hAnsi="Times New Roman"/>
          <w:sz w:val="24"/>
          <w:szCs w:val="24"/>
          <w:lang w:val="es-MX"/>
        </w:rPr>
        <w:t>bría</w:t>
      </w:r>
      <w:r w:rsidRPr="00F24E3F">
        <w:rPr>
          <w:rFonts w:ascii="Times New Roman" w:hAnsi="Times New Roman"/>
          <w:sz w:val="24"/>
          <w:szCs w:val="24"/>
          <w:lang w:val="es-MX"/>
        </w:rPr>
        <w:t xml:space="preserve"> sido redactada la </w:t>
      </w:r>
      <w:r w:rsidR="001D5354" w:rsidRPr="00F24E3F">
        <w:rPr>
          <w:rFonts w:ascii="Times New Roman" w:hAnsi="Times New Roman"/>
          <w:sz w:val="24"/>
          <w:szCs w:val="24"/>
          <w:lang w:val="es-MX"/>
        </w:rPr>
        <w:t>póliza</w:t>
      </w:r>
      <w:r w:rsidR="00D25E34" w:rsidRPr="00F24E3F">
        <w:rPr>
          <w:rFonts w:ascii="Times New Roman" w:hAnsi="Times New Roman"/>
          <w:sz w:val="24"/>
          <w:szCs w:val="24"/>
          <w:lang w:val="es-MX"/>
        </w:rPr>
        <w:t xml:space="preserve"> en lo que se refiere a la definición de preexistencia</w:t>
      </w:r>
      <w:r w:rsidR="001D5354" w:rsidRPr="00F24E3F">
        <w:rPr>
          <w:rFonts w:ascii="Times New Roman" w:hAnsi="Times New Roman"/>
          <w:sz w:val="24"/>
          <w:szCs w:val="24"/>
          <w:lang w:val="es-MX"/>
        </w:rPr>
        <w:t xml:space="preserve"> </w:t>
      </w:r>
      <w:r w:rsidR="00D32CBC" w:rsidRPr="00F24E3F">
        <w:rPr>
          <w:rFonts w:ascii="Times New Roman" w:hAnsi="Times New Roman"/>
          <w:sz w:val="24"/>
          <w:szCs w:val="24"/>
          <w:lang w:val="es-MX"/>
        </w:rPr>
        <w:t>-si es que la versión remitida por la aseguradora fuera</w:t>
      </w:r>
      <w:r w:rsidR="00D25E34" w:rsidRPr="00F24E3F">
        <w:rPr>
          <w:rFonts w:ascii="Times New Roman" w:hAnsi="Times New Roman"/>
          <w:sz w:val="24"/>
          <w:szCs w:val="24"/>
          <w:lang w:val="es-MX"/>
        </w:rPr>
        <w:t xml:space="preserve"> también</w:t>
      </w:r>
      <w:r w:rsidR="00D32CBC" w:rsidRPr="00F24E3F">
        <w:rPr>
          <w:rFonts w:ascii="Times New Roman" w:hAnsi="Times New Roman"/>
          <w:sz w:val="24"/>
          <w:szCs w:val="24"/>
          <w:lang w:val="es-MX"/>
        </w:rPr>
        <w:t xml:space="preserve"> </w:t>
      </w:r>
      <w:r w:rsidR="005E237B" w:rsidRPr="00F24E3F">
        <w:rPr>
          <w:rFonts w:ascii="Times New Roman" w:hAnsi="Times New Roman"/>
          <w:sz w:val="24"/>
          <w:szCs w:val="24"/>
          <w:lang w:val="es-MX"/>
        </w:rPr>
        <w:t xml:space="preserve">la </w:t>
      </w:r>
      <w:r w:rsidR="00D32CBC" w:rsidRPr="00F24E3F">
        <w:rPr>
          <w:rFonts w:ascii="Times New Roman" w:hAnsi="Times New Roman"/>
          <w:sz w:val="24"/>
          <w:szCs w:val="24"/>
          <w:lang w:val="es-MX"/>
        </w:rPr>
        <w:t xml:space="preserve">vigente a la </w:t>
      </w:r>
      <w:r w:rsidR="00D32CBC" w:rsidRPr="00F24E3F">
        <w:rPr>
          <w:rFonts w:ascii="Times New Roman" w:hAnsi="Times New Roman"/>
          <w:sz w:val="24"/>
          <w:szCs w:val="24"/>
          <w:lang w:val="es-MX"/>
        </w:rPr>
        <w:lastRenderedPageBreak/>
        <w:t>fecha de contra</w:t>
      </w:r>
      <w:r w:rsidR="005E237B" w:rsidRPr="00F24E3F">
        <w:rPr>
          <w:rFonts w:ascii="Times New Roman" w:hAnsi="Times New Roman"/>
          <w:sz w:val="24"/>
          <w:szCs w:val="24"/>
          <w:lang w:val="es-MX"/>
        </w:rPr>
        <w:t>ta</w:t>
      </w:r>
      <w:r w:rsidR="00D32CBC" w:rsidRPr="00F24E3F">
        <w:rPr>
          <w:rFonts w:ascii="Times New Roman" w:hAnsi="Times New Roman"/>
          <w:sz w:val="24"/>
          <w:szCs w:val="24"/>
          <w:lang w:val="es-MX"/>
        </w:rPr>
        <w:t>ci</w:t>
      </w:r>
      <w:r w:rsidR="005E237B" w:rsidRPr="00F24E3F">
        <w:rPr>
          <w:rFonts w:ascii="Times New Roman" w:hAnsi="Times New Roman"/>
          <w:sz w:val="24"/>
          <w:szCs w:val="24"/>
          <w:lang w:val="es-MX"/>
        </w:rPr>
        <w:t>ó</w:t>
      </w:r>
      <w:r w:rsidR="00D32CBC" w:rsidRPr="00F24E3F">
        <w:rPr>
          <w:rFonts w:ascii="Times New Roman" w:hAnsi="Times New Roman"/>
          <w:sz w:val="24"/>
          <w:szCs w:val="24"/>
          <w:lang w:val="es-MX"/>
        </w:rPr>
        <w:t xml:space="preserve">n del seguro- </w:t>
      </w:r>
      <w:r w:rsidRPr="00F24E3F">
        <w:rPr>
          <w:rFonts w:ascii="Times New Roman" w:hAnsi="Times New Roman"/>
          <w:sz w:val="24"/>
          <w:szCs w:val="24"/>
          <w:lang w:val="es-MX"/>
        </w:rPr>
        <w:t xml:space="preserve">exigen que ésta aporte prueba o evidencia que identifique </w:t>
      </w:r>
      <w:r w:rsidR="00D25E34" w:rsidRPr="00F24E3F">
        <w:rPr>
          <w:rFonts w:ascii="Times New Roman" w:hAnsi="Times New Roman"/>
          <w:sz w:val="24"/>
          <w:szCs w:val="24"/>
          <w:lang w:val="es-MX"/>
        </w:rPr>
        <w:t xml:space="preserve">un diagnóstico realizado por </w:t>
      </w:r>
      <w:r w:rsidRPr="00F24E3F">
        <w:rPr>
          <w:rFonts w:ascii="Times New Roman" w:hAnsi="Times New Roman"/>
          <w:sz w:val="24"/>
          <w:szCs w:val="24"/>
          <w:lang w:val="es-MX"/>
        </w:rPr>
        <w:t xml:space="preserve">profesional médico colegiado que haya diagnosticado las </w:t>
      </w:r>
      <w:r w:rsidRPr="00F24E3F">
        <w:rPr>
          <w:rFonts w:ascii="Times New Roman" w:hAnsi="Times New Roman"/>
          <w:sz w:val="24"/>
          <w:szCs w:val="24"/>
          <w:lang w:val="es-ES"/>
        </w:rPr>
        <w:t>enfermedades o alteraciones del estado de salud en una fecha determinada</w:t>
      </w:r>
      <w:r w:rsidR="00561633" w:rsidRPr="00F24E3F">
        <w:rPr>
          <w:rFonts w:ascii="Times New Roman" w:hAnsi="Times New Roman"/>
          <w:sz w:val="24"/>
          <w:szCs w:val="24"/>
          <w:lang w:val="es-ES"/>
        </w:rPr>
        <w:t xml:space="preserve">; lo que </w:t>
      </w:r>
      <w:r w:rsidR="00390508" w:rsidRPr="00F24E3F">
        <w:rPr>
          <w:rFonts w:ascii="Times New Roman" w:hAnsi="Times New Roman"/>
          <w:sz w:val="24"/>
          <w:szCs w:val="24"/>
          <w:lang w:val="es-ES"/>
        </w:rPr>
        <w:t xml:space="preserve">no </w:t>
      </w:r>
      <w:r w:rsidR="00561633" w:rsidRPr="00F24E3F">
        <w:rPr>
          <w:rFonts w:ascii="Times New Roman" w:hAnsi="Times New Roman"/>
          <w:sz w:val="24"/>
          <w:szCs w:val="24"/>
          <w:lang w:val="es-ES"/>
        </w:rPr>
        <w:t>se acreditado en este caso, en tanto la preexistencia se basa en anotaciones hechas en una historia clínica del 2011</w:t>
      </w:r>
      <w:r w:rsidR="00F4481F" w:rsidRPr="00F24E3F">
        <w:rPr>
          <w:rFonts w:ascii="Times New Roman" w:hAnsi="Times New Roman"/>
          <w:sz w:val="24"/>
          <w:szCs w:val="24"/>
          <w:lang w:val="es-ES"/>
        </w:rPr>
        <w:t xml:space="preserve">. </w:t>
      </w:r>
    </w:p>
    <w:p w14:paraId="0332B59B" w14:textId="195957B7" w:rsidR="003C6C90" w:rsidRPr="00F24E3F" w:rsidRDefault="00F4481F" w:rsidP="003C6C90">
      <w:pPr>
        <w:jc w:val="both"/>
        <w:rPr>
          <w:rFonts w:ascii="Times New Roman" w:hAnsi="Times New Roman"/>
          <w:sz w:val="24"/>
          <w:szCs w:val="24"/>
          <w:lang w:val="es-MX"/>
        </w:rPr>
      </w:pPr>
      <w:r w:rsidRPr="00F24E3F">
        <w:rPr>
          <w:rFonts w:ascii="Times New Roman" w:hAnsi="Times New Roman"/>
          <w:sz w:val="24"/>
          <w:szCs w:val="24"/>
          <w:lang w:val="es-MX"/>
        </w:rPr>
        <w:t xml:space="preserve">Por lo tanto, no solo no se acreditado los términos de la exclusión invocada adjuntando la póliza vigente a la fecha de la contratación, sino que de ser estos </w:t>
      </w:r>
      <w:r w:rsidR="009E3D35" w:rsidRPr="00F24E3F">
        <w:rPr>
          <w:rFonts w:ascii="Times New Roman" w:hAnsi="Times New Roman"/>
          <w:sz w:val="24"/>
          <w:szCs w:val="24"/>
          <w:lang w:val="es-MX"/>
        </w:rPr>
        <w:t>consistentes con</w:t>
      </w:r>
      <w:r w:rsidRPr="00F24E3F">
        <w:rPr>
          <w:rFonts w:ascii="Times New Roman" w:hAnsi="Times New Roman"/>
          <w:sz w:val="24"/>
          <w:szCs w:val="24"/>
          <w:lang w:val="es-MX"/>
        </w:rPr>
        <w:t xml:space="preserve"> la versión actual proporcionada por l</w:t>
      </w:r>
      <w:r w:rsidR="003C6C90" w:rsidRPr="00F24E3F">
        <w:rPr>
          <w:rFonts w:ascii="Times New Roman" w:hAnsi="Times New Roman"/>
          <w:sz w:val="24"/>
          <w:szCs w:val="24"/>
          <w:lang w:val="es-MX"/>
        </w:rPr>
        <w:t>a aseguradora</w:t>
      </w:r>
      <w:r w:rsidRPr="00F24E3F">
        <w:rPr>
          <w:rFonts w:ascii="Times New Roman" w:hAnsi="Times New Roman"/>
          <w:sz w:val="24"/>
          <w:szCs w:val="24"/>
          <w:lang w:val="es-MX"/>
        </w:rPr>
        <w:t>,</w:t>
      </w:r>
      <w:r w:rsidR="00464542" w:rsidRPr="00F24E3F">
        <w:rPr>
          <w:rFonts w:ascii="Times New Roman" w:hAnsi="Times New Roman"/>
          <w:sz w:val="24"/>
          <w:szCs w:val="24"/>
          <w:lang w:val="es-MX"/>
        </w:rPr>
        <w:t xml:space="preserve"> esta</w:t>
      </w:r>
      <w:r w:rsidR="003C6C90" w:rsidRPr="00F24E3F">
        <w:rPr>
          <w:rFonts w:ascii="Times New Roman" w:hAnsi="Times New Roman"/>
          <w:sz w:val="24"/>
          <w:szCs w:val="24"/>
          <w:lang w:val="es-MX"/>
        </w:rPr>
        <w:t xml:space="preserve"> no ha probado uno de los supuestos de hecho que el tenor de la exclusión contempla como requisito para que una enfermedad sea considerada como preexistente.</w:t>
      </w:r>
    </w:p>
    <w:p w14:paraId="4B9B93F1" w14:textId="77777777" w:rsidR="00347B57" w:rsidRPr="00F24E3F" w:rsidRDefault="00347B57" w:rsidP="00347B57">
      <w:pPr>
        <w:jc w:val="both"/>
        <w:rPr>
          <w:rFonts w:ascii="Times New Roman" w:hAnsi="Times New Roman"/>
          <w:b/>
          <w:sz w:val="24"/>
          <w:szCs w:val="24"/>
        </w:rPr>
      </w:pPr>
      <w:r w:rsidRPr="00F24E3F">
        <w:rPr>
          <w:rFonts w:ascii="Times New Roman" w:hAnsi="Times New Roman"/>
          <w:b/>
          <w:sz w:val="24"/>
          <w:szCs w:val="24"/>
        </w:rPr>
        <w:t>ATENDIENDO A LO EXPRESADO, ESTE ÓRGANO RESOLUTIVO UNIPERSONAL CONCLUYE SU APRECIACIÓN RAZONADA Y CONJUNTA AL AMPARO DE LO ESTABLECIDO EN EL REGLAMENTO DE LA DEFASEG, POR LO QUE:</w:t>
      </w:r>
    </w:p>
    <w:p w14:paraId="2A877073" w14:textId="77777777" w:rsidR="00347B57" w:rsidRPr="00F24E3F" w:rsidRDefault="00347B57" w:rsidP="00347B57">
      <w:pPr>
        <w:jc w:val="both"/>
        <w:rPr>
          <w:rFonts w:ascii="Times New Roman" w:hAnsi="Times New Roman"/>
          <w:b/>
          <w:sz w:val="24"/>
          <w:szCs w:val="24"/>
        </w:rPr>
      </w:pPr>
      <w:r w:rsidRPr="00F24E3F">
        <w:rPr>
          <w:rFonts w:ascii="Times New Roman" w:hAnsi="Times New Roman"/>
          <w:b/>
          <w:sz w:val="24"/>
          <w:szCs w:val="24"/>
        </w:rPr>
        <w:t>RESUELVE:</w:t>
      </w:r>
    </w:p>
    <w:p w14:paraId="28F1B4D6" w14:textId="09CDB48F" w:rsidR="00347B57" w:rsidRPr="0077789A" w:rsidRDefault="00347B57" w:rsidP="00347B57">
      <w:pPr>
        <w:spacing w:after="0" w:line="240" w:lineRule="auto"/>
        <w:jc w:val="both"/>
        <w:rPr>
          <w:rFonts w:ascii="Arial" w:hAnsi="Arial" w:cs="Arial"/>
        </w:rPr>
      </w:pPr>
      <w:r w:rsidRPr="00F24E3F">
        <w:rPr>
          <w:rFonts w:ascii="Times New Roman" w:hAnsi="Times New Roman"/>
          <w:sz w:val="24"/>
          <w:szCs w:val="24"/>
        </w:rPr>
        <w:t>Declarar</w:t>
      </w:r>
      <w:r w:rsidRPr="00F24E3F">
        <w:rPr>
          <w:rFonts w:ascii="Times New Roman" w:hAnsi="Times New Roman"/>
          <w:b/>
          <w:sz w:val="24"/>
          <w:szCs w:val="24"/>
        </w:rPr>
        <w:t xml:space="preserve"> FUNDADA </w:t>
      </w:r>
      <w:r w:rsidRPr="00F24E3F">
        <w:rPr>
          <w:rFonts w:ascii="Times New Roman" w:hAnsi="Times New Roman"/>
          <w:sz w:val="24"/>
          <w:szCs w:val="24"/>
        </w:rPr>
        <w:t>la reclamación</w:t>
      </w:r>
      <w:r w:rsidRPr="00F24E3F">
        <w:rPr>
          <w:rFonts w:ascii="Times New Roman" w:hAnsi="Times New Roman"/>
          <w:b/>
          <w:sz w:val="24"/>
          <w:szCs w:val="24"/>
        </w:rPr>
        <w:t xml:space="preserve"> </w:t>
      </w:r>
      <w:r w:rsidRPr="00F24E3F">
        <w:rPr>
          <w:rFonts w:ascii="Times New Roman" w:hAnsi="Times New Roman"/>
          <w:sz w:val="24"/>
          <w:szCs w:val="24"/>
        </w:rPr>
        <w:t>interpuesta</w:t>
      </w:r>
      <w:r w:rsidRPr="00F24E3F">
        <w:rPr>
          <w:rFonts w:ascii="Times New Roman" w:hAnsi="Times New Roman"/>
          <w:sz w:val="24"/>
          <w:szCs w:val="24"/>
          <w:lang w:val="es-MX"/>
        </w:rPr>
        <w:t xml:space="preserve"> por</w:t>
      </w:r>
      <w:r w:rsidRPr="00F24E3F">
        <w:rPr>
          <w:rFonts w:ascii="Times New Roman" w:hAnsi="Times New Roman"/>
          <w:b/>
          <w:bCs/>
          <w:sz w:val="24"/>
          <w:szCs w:val="24"/>
          <w:lang w:val="es-MX"/>
        </w:rPr>
        <w:t xml:space="preserve"> </w:t>
      </w:r>
      <w:r w:rsidR="00B07E49">
        <w:rPr>
          <w:rFonts w:ascii="Arial" w:hAnsi="Arial" w:cs="Arial"/>
        </w:rPr>
        <w:t>...................</w:t>
      </w:r>
      <w:r w:rsidR="00B07E49">
        <w:rPr>
          <w:rFonts w:ascii="Arial" w:hAnsi="Arial" w:cs="Arial"/>
        </w:rPr>
        <w:t xml:space="preserve"> </w:t>
      </w:r>
      <w:r w:rsidR="00390508" w:rsidRPr="00F24E3F">
        <w:rPr>
          <w:rFonts w:ascii="Times New Roman" w:hAnsi="Times New Roman"/>
          <w:sz w:val="24"/>
          <w:szCs w:val="24"/>
        </w:rPr>
        <w:t xml:space="preserve">contra </w:t>
      </w:r>
      <w:r w:rsidR="0077789A">
        <w:rPr>
          <w:rFonts w:ascii="Arial" w:hAnsi="Arial" w:cs="Arial"/>
        </w:rPr>
        <w:t>...................</w:t>
      </w:r>
      <w:r w:rsidRPr="00F24E3F">
        <w:rPr>
          <w:rFonts w:ascii="Times New Roman" w:hAnsi="Times New Roman"/>
          <w:sz w:val="24"/>
          <w:szCs w:val="24"/>
          <w:lang w:val="es-MX"/>
        </w:rPr>
        <w:t xml:space="preserve">, </w:t>
      </w:r>
      <w:r w:rsidR="00FE0552" w:rsidRPr="00F24E3F">
        <w:rPr>
          <w:rFonts w:ascii="Times New Roman" w:hAnsi="Times New Roman"/>
          <w:sz w:val="24"/>
          <w:szCs w:val="24"/>
          <w:lang w:val="es-MX"/>
        </w:rPr>
        <w:t xml:space="preserve">respecto de la póliza </w:t>
      </w:r>
      <w:r w:rsidR="00FE0552" w:rsidRPr="00F24E3F">
        <w:rPr>
          <w:rFonts w:ascii="Times New Roman" w:hAnsi="Times New Roman"/>
          <w:sz w:val="24"/>
          <w:szCs w:val="24"/>
        </w:rPr>
        <w:t>de seguro Sepelio CAFAE a la cual se contrae la presente resolución.</w:t>
      </w:r>
    </w:p>
    <w:p w14:paraId="5BB32D0A" w14:textId="77777777" w:rsidR="00347B57" w:rsidRPr="004710D8" w:rsidRDefault="00347B57" w:rsidP="00347B57">
      <w:pPr>
        <w:rPr>
          <w:rFonts w:ascii="Georgia" w:hAnsi="Georgia" w:cs="Arial"/>
          <w:sz w:val="24"/>
          <w:szCs w:val="24"/>
          <w:lang w:val="es-MX"/>
        </w:rPr>
      </w:pPr>
    </w:p>
    <w:p w14:paraId="6BBD5A44" w14:textId="4E1E253F" w:rsidR="00347B57" w:rsidRDefault="00F24E3F" w:rsidP="00F24E3F">
      <w:pPr>
        <w:jc w:val="right"/>
        <w:rPr>
          <w:rFonts w:ascii="Times New Roman" w:hAnsi="Times New Roman"/>
          <w:sz w:val="24"/>
          <w:szCs w:val="24"/>
        </w:rPr>
      </w:pPr>
      <w:r w:rsidRPr="00F24E3F">
        <w:rPr>
          <w:rFonts w:ascii="Times New Roman" w:hAnsi="Times New Roman"/>
          <w:sz w:val="24"/>
          <w:szCs w:val="24"/>
        </w:rPr>
        <w:t xml:space="preserve">Lima, </w:t>
      </w:r>
      <w:r>
        <w:rPr>
          <w:rFonts w:ascii="Times New Roman" w:hAnsi="Times New Roman"/>
          <w:sz w:val="24"/>
          <w:szCs w:val="24"/>
        </w:rPr>
        <w:t>3</w:t>
      </w:r>
      <w:r w:rsidRPr="00F24E3F">
        <w:rPr>
          <w:rFonts w:ascii="Times New Roman" w:hAnsi="Times New Roman"/>
          <w:sz w:val="24"/>
          <w:szCs w:val="24"/>
        </w:rPr>
        <w:t xml:space="preserve"> de febrero de 2021</w:t>
      </w:r>
    </w:p>
    <w:p w14:paraId="774275A7" w14:textId="77777777" w:rsidR="00F24E3F" w:rsidRDefault="00F24E3F" w:rsidP="00F24E3F">
      <w:pPr>
        <w:jc w:val="right"/>
        <w:rPr>
          <w:rFonts w:ascii="Times New Roman" w:hAnsi="Times New Roman"/>
          <w:sz w:val="24"/>
          <w:szCs w:val="24"/>
        </w:rPr>
      </w:pPr>
    </w:p>
    <w:p w14:paraId="6659D6B2" w14:textId="77777777" w:rsidR="00F24E3F" w:rsidRPr="0082456E" w:rsidRDefault="00F24E3F" w:rsidP="00F24E3F">
      <w:pPr>
        <w:jc w:val="both"/>
        <w:rPr>
          <w:rFonts w:ascii="Times New Roman" w:hAnsi="Times New Roman"/>
          <w:b/>
          <w:bCs/>
          <w:i/>
          <w:iCs/>
        </w:rPr>
      </w:pPr>
      <w:r w:rsidRPr="0082456E">
        <w:rPr>
          <w:rFonts w:ascii="Times New Roman" w:hAnsi="Times New Roman"/>
          <w:b/>
          <w:bCs/>
          <w:i/>
          <w:iCs/>
        </w:rPr>
        <w:t>La Secretaría Técnica certifica que la presente resolución, al haber sido emitida por el Órgano Resolutivo Unipersonal, cuenta con el voto del vocal cuyo nombre figura al final del presente documento.</w:t>
      </w:r>
    </w:p>
    <w:p w14:paraId="1F8E5F8E" w14:textId="77777777" w:rsidR="00F24E3F" w:rsidRPr="00F24E3F" w:rsidRDefault="00F24E3F" w:rsidP="00F24E3F">
      <w:pPr>
        <w:spacing w:after="0" w:line="240" w:lineRule="auto"/>
        <w:rPr>
          <w:rFonts w:ascii="Times New Roman" w:hAnsi="Times New Roman"/>
          <w:sz w:val="24"/>
          <w:szCs w:val="24"/>
        </w:rPr>
      </w:pPr>
    </w:p>
    <w:p w14:paraId="1A5A7461" w14:textId="2F5B660B" w:rsidR="00F24E3F" w:rsidRPr="00F24E3F" w:rsidRDefault="00F24E3F" w:rsidP="00F24E3F">
      <w:pPr>
        <w:spacing w:line="360" w:lineRule="auto"/>
        <w:jc w:val="center"/>
        <w:rPr>
          <w:rFonts w:ascii="Times New Roman" w:hAnsi="Times New Roman"/>
          <w:b/>
          <w:bCs/>
          <w:sz w:val="24"/>
          <w:szCs w:val="24"/>
        </w:rPr>
      </w:pPr>
      <w:r w:rsidRPr="00F24E3F">
        <w:rPr>
          <w:rFonts w:ascii="Times New Roman" w:hAnsi="Times New Roman"/>
          <w:b/>
          <w:bCs/>
          <w:sz w:val="24"/>
          <w:szCs w:val="24"/>
        </w:rPr>
        <w:t>María Eugenia Valdez Fernández Baca – Vocal</w:t>
      </w:r>
    </w:p>
    <w:p w14:paraId="4F616483" w14:textId="77777777" w:rsidR="00F24E3F" w:rsidRPr="00F24E3F" w:rsidRDefault="00F24E3F" w:rsidP="00F24E3F">
      <w:pPr>
        <w:jc w:val="right"/>
        <w:rPr>
          <w:rFonts w:ascii="Times New Roman" w:hAnsi="Times New Roman"/>
          <w:sz w:val="24"/>
          <w:szCs w:val="24"/>
        </w:rPr>
      </w:pPr>
    </w:p>
    <w:p w14:paraId="74127C1B" w14:textId="77777777" w:rsidR="00517989" w:rsidRDefault="00B07E49"/>
    <w:sectPr w:rsidR="00517989" w:rsidSect="0031356D">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16298" w14:textId="77777777" w:rsidR="000565AA" w:rsidRDefault="000565AA" w:rsidP="00F24E3F">
      <w:pPr>
        <w:spacing w:after="0" w:line="240" w:lineRule="auto"/>
      </w:pPr>
      <w:r>
        <w:separator/>
      </w:r>
    </w:p>
  </w:endnote>
  <w:endnote w:type="continuationSeparator" w:id="0">
    <w:p w14:paraId="09D95598" w14:textId="77777777" w:rsidR="000565AA" w:rsidRDefault="000565AA" w:rsidP="00F24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769616900"/>
      <w:docPartObj>
        <w:docPartGallery w:val="Page Numbers (Top of Page)"/>
        <w:docPartUnique/>
      </w:docPartObj>
    </w:sdtPr>
    <w:sdtEndPr/>
    <w:sdtContent>
      <w:p w14:paraId="3EE9ED5B" w14:textId="77777777" w:rsidR="00F24E3F" w:rsidRDefault="00F24E3F" w:rsidP="00F24E3F">
        <w:pPr>
          <w:pStyle w:val="Piedepgina"/>
          <w:tabs>
            <w:tab w:val="center" w:pos="4419"/>
            <w:tab w:val="right" w:pos="8838"/>
          </w:tabs>
          <w:jc w:val="right"/>
          <w:rPr>
            <w:rFonts w:ascii="Arial" w:hAnsi="Arial" w:cs="Arial"/>
            <w:sz w:val="18"/>
            <w:szCs w:val="18"/>
          </w:rPr>
        </w:pPr>
        <w:r w:rsidRPr="00B57224">
          <w:rPr>
            <w:rFonts w:ascii="Arial" w:hAnsi="Arial" w:cs="Arial"/>
            <w:sz w:val="18"/>
            <w:szCs w:val="18"/>
            <w:lang w:val="es-ES"/>
          </w:rPr>
          <w:t xml:space="preserve">Página </w:t>
        </w:r>
        <w:r w:rsidRPr="00B57224">
          <w:rPr>
            <w:rFonts w:ascii="Arial" w:hAnsi="Arial" w:cs="Arial"/>
            <w:b/>
            <w:bCs/>
            <w:sz w:val="18"/>
            <w:szCs w:val="18"/>
          </w:rPr>
          <w:fldChar w:fldCharType="begin"/>
        </w:r>
        <w:r w:rsidRPr="00B57224">
          <w:rPr>
            <w:rFonts w:ascii="Arial" w:hAnsi="Arial" w:cs="Arial"/>
            <w:b/>
            <w:bCs/>
            <w:sz w:val="18"/>
            <w:szCs w:val="18"/>
          </w:rPr>
          <w:instrText>PAGE</w:instrText>
        </w:r>
        <w:r w:rsidRPr="00B57224">
          <w:rPr>
            <w:rFonts w:ascii="Arial" w:hAnsi="Arial" w:cs="Arial"/>
            <w:b/>
            <w:bCs/>
            <w:sz w:val="18"/>
            <w:szCs w:val="18"/>
          </w:rPr>
          <w:fldChar w:fldCharType="separate"/>
        </w:r>
        <w:r>
          <w:rPr>
            <w:rFonts w:ascii="Arial" w:hAnsi="Arial" w:cs="Arial"/>
            <w:b/>
            <w:bCs/>
            <w:sz w:val="18"/>
            <w:szCs w:val="18"/>
          </w:rPr>
          <w:t>4</w:t>
        </w:r>
        <w:r w:rsidRPr="00B57224">
          <w:rPr>
            <w:rFonts w:ascii="Arial" w:hAnsi="Arial" w:cs="Arial"/>
            <w:b/>
            <w:bCs/>
            <w:sz w:val="18"/>
            <w:szCs w:val="18"/>
          </w:rPr>
          <w:fldChar w:fldCharType="end"/>
        </w:r>
        <w:r w:rsidRPr="00B57224">
          <w:rPr>
            <w:rFonts w:ascii="Arial" w:hAnsi="Arial" w:cs="Arial"/>
            <w:sz w:val="18"/>
            <w:szCs w:val="18"/>
            <w:lang w:val="es-ES"/>
          </w:rPr>
          <w:t xml:space="preserve"> de </w:t>
        </w:r>
        <w:r w:rsidRPr="00B57224">
          <w:rPr>
            <w:rFonts w:ascii="Arial" w:hAnsi="Arial" w:cs="Arial"/>
            <w:b/>
            <w:bCs/>
            <w:sz w:val="18"/>
            <w:szCs w:val="18"/>
          </w:rPr>
          <w:fldChar w:fldCharType="begin"/>
        </w:r>
        <w:r w:rsidRPr="00B57224">
          <w:rPr>
            <w:rFonts w:ascii="Arial" w:hAnsi="Arial" w:cs="Arial"/>
            <w:b/>
            <w:bCs/>
            <w:sz w:val="18"/>
            <w:szCs w:val="18"/>
          </w:rPr>
          <w:instrText>NUMPAGES</w:instrText>
        </w:r>
        <w:r w:rsidRPr="00B57224">
          <w:rPr>
            <w:rFonts w:ascii="Arial" w:hAnsi="Arial" w:cs="Arial"/>
            <w:b/>
            <w:bCs/>
            <w:sz w:val="18"/>
            <w:szCs w:val="18"/>
          </w:rPr>
          <w:fldChar w:fldCharType="separate"/>
        </w:r>
        <w:r>
          <w:rPr>
            <w:rFonts w:ascii="Arial" w:hAnsi="Arial" w:cs="Arial"/>
            <w:b/>
            <w:bCs/>
            <w:sz w:val="18"/>
            <w:szCs w:val="18"/>
          </w:rPr>
          <w:t>4</w:t>
        </w:r>
        <w:r w:rsidRPr="00B57224">
          <w:rPr>
            <w:rFonts w:ascii="Arial" w:hAnsi="Arial" w:cs="Arial"/>
            <w:b/>
            <w:bCs/>
            <w:sz w:val="18"/>
            <w:szCs w:val="18"/>
          </w:rPr>
          <w:fldChar w:fldCharType="end"/>
        </w:r>
      </w:p>
    </w:sdtContent>
  </w:sdt>
  <w:p w14:paraId="3D9DB4ED" w14:textId="77777777" w:rsidR="00F24E3F" w:rsidRDefault="00F24E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4E358" w14:textId="77777777" w:rsidR="000565AA" w:rsidRDefault="000565AA" w:rsidP="00F24E3F">
      <w:pPr>
        <w:spacing w:after="0" w:line="240" w:lineRule="auto"/>
      </w:pPr>
      <w:r>
        <w:separator/>
      </w:r>
    </w:p>
  </w:footnote>
  <w:footnote w:type="continuationSeparator" w:id="0">
    <w:p w14:paraId="2CFF8FE4" w14:textId="77777777" w:rsidR="000565AA" w:rsidRDefault="000565AA" w:rsidP="00F24E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E16A1" w14:textId="3546031F" w:rsidR="00F24E3F" w:rsidRPr="00F24E3F" w:rsidRDefault="00F24E3F" w:rsidP="00F24E3F">
    <w:pPr>
      <w:pStyle w:val="Encabezado"/>
    </w:pPr>
    <w:r>
      <w:rPr>
        <w:noProof/>
      </w:rPr>
      <w:drawing>
        <wp:inline distT="0" distB="0" distL="0" distR="0" wp14:anchorId="59F29C3E" wp14:editId="4B60EA83">
          <wp:extent cx="2095500" cy="709671"/>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19452" b="20309"/>
                  <a:stretch/>
                </pic:blipFill>
                <pic:spPr bwMode="auto">
                  <a:xfrm>
                    <a:off x="0" y="0"/>
                    <a:ext cx="2134010" cy="72271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B41E0"/>
    <w:multiLevelType w:val="hybridMultilevel"/>
    <w:tmpl w:val="C9D808F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B57"/>
    <w:rsid w:val="00010EA4"/>
    <w:rsid w:val="000177E5"/>
    <w:rsid w:val="00032526"/>
    <w:rsid w:val="00041705"/>
    <w:rsid w:val="000565AA"/>
    <w:rsid w:val="000575E7"/>
    <w:rsid w:val="00084E51"/>
    <w:rsid w:val="000B34D0"/>
    <w:rsid w:val="00103188"/>
    <w:rsid w:val="00113DCF"/>
    <w:rsid w:val="00116444"/>
    <w:rsid w:val="001D5354"/>
    <w:rsid w:val="0022302D"/>
    <w:rsid w:val="00233948"/>
    <w:rsid w:val="00265C71"/>
    <w:rsid w:val="00270817"/>
    <w:rsid w:val="002757BB"/>
    <w:rsid w:val="0032570B"/>
    <w:rsid w:val="00347B57"/>
    <w:rsid w:val="00384FDE"/>
    <w:rsid w:val="00390508"/>
    <w:rsid w:val="003A48A1"/>
    <w:rsid w:val="003C6C90"/>
    <w:rsid w:val="003E55A8"/>
    <w:rsid w:val="00417E23"/>
    <w:rsid w:val="0044326B"/>
    <w:rsid w:val="00464542"/>
    <w:rsid w:val="00561633"/>
    <w:rsid w:val="0058358B"/>
    <w:rsid w:val="005E237B"/>
    <w:rsid w:val="00621076"/>
    <w:rsid w:val="0065414C"/>
    <w:rsid w:val="006A29C4"/>
    <w:rsid w:val="006F54A2"/>
    <w:rsid w:val="0070275D"/>
    <w:rsid w:val="00732CF1"/>
    <w:rsid w:val="00744589"/>
    <w:rsid w:val="0077789A"/>
    <w:rsid w:val="0079507A"/>
    <w:rsid w:val="007C2FC5"/>
    <w:rsid w:val="007D2BE7"/>
    <w:rsid w:val="008930FB"/>
    <w:rsid w:val="008C313D"/>
    <w:rsid w:val="008D23A8"/>
    <w:rsid w:val="008D3CAC"/>
    <w:rsid w:val="00921D60"/>
    <w:rsid w:val="009E3D35"/>
    <w:rsid w:val="00A223FC"/>
    <w:rsid w:val="00A334F4"/>
    <w:rsid w:val="00AE24C6"/>
    <w:rsid w:val="00B01CF0"/>
    <w:rsid w:val="00B07E49"/>
    <w:rsid w:val="00B479CE"/>
    <w:rsid w:val="00BB16EA"/>
    <w:rsid w:val="00BD514D"/>
    <w:rsid w:val="00C920F0"/>
    <w:rsid w:val="00CB4070"/>
    <w:rsid w:val="00CD6708"/>
    <w:rsid w:val="00D15C1E"/>
    <w:rsid w:val="00D25E34"/>
    <w:rsid w:val="00D32CBC"/>
    <w:rsid w:val="00D41C39"/>
    <w:rsid w:val="00D86E87"/>
    <w:rsid w:val="00DC07C0"/>
    <w:rsid w:val="00DE1517"/>
    <w:rsid w:val="00EB2E0C"/>
    <w:rsid w:val="00F029DD"/>
    <w:rsid w:val="00F24E3F"/>
    <w:rsid w:val="00F3014F"/>
    <w:rsid w:val="00F4481F"/>
    <w:rsid w:val="00F505B4"/>
    <w:rsid w:val="00F65BC6"/>
    <w:rsid w:val="00F7621F"/>
    <w:rsid w:val="00F95CE8"/>
    <w:rsid w:val="00F961AE"/>
    <w:rsid w:val="00FC3C3F"/>
    <w:rsid w:val="00FE0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2D98"/>
  <w15:chartTrackingRefBased/>
  <w15:docId w15:val="{6CB865B8-51C4-47BC-96B2-B1EFEE18C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B57"/>
    <w:pPr>
      <w:spacing w:after="200" w:line="20" w:lineRule="atLeast"/>
    </w:pPr>
    <w:rPr>
      <w:rFonts w:ascii="Calibri" w:eastAsia="Calibri" w:hAnsi="Calibri" w:cs="Times New Roman"/>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qFormat/>
    <w:rsid w:val="00347B57"/>
    <w:rPr>
      <w:b/>
      <w:bCs/>
    </w:rPr>
  </w:style>
  <w:style w:type="character" w:styleId="Hipervnculo">
    <w:name w:val="Hyperlink"/>
    <w:uiPriority w:val="99"/>
    <w:unhideWhenUsed/>
    <w:rsid w:val="00347B57"/>
    <w:rPr>
      <w:color w:val="0000FF"/>
      <w:u w:val="single"/>
    </w:rPr>
  </w:style>
  <w:style w:type="paragraph" w:customStyle="1" w:styleId="paragraph">
    <w:name w:val="paragraph"/>
    <w:basedOn w:val="Normal"/>
    <w:rsid w:val="00DE1517"/>
    <w:pPr>
      <w:spacing w:before="100" w:beforeAutospacing="1" w:after="100" w:afterAutospacing="1" w:line="240" w:lineRule="auto"/>
    </w:pPr>
    <w:rPr>
      <w:rFonts w:ascii="Times New Roman" w:eastAsia="Times New Roman" w:hAnsi="Times New Roman"/>
      <w:sz w:val="24"/>
      <w:szCs w:val="24"/>
      <w:lang w:val="es-MX" w:eastAsia="es-MX"/>
    </w:rPr>
  </w:style>
  <w:style w:type="paragraph" w:styleId="Encabezado">
    <w:name w:val="header"/>
    <w:basedOn w:val="Normal"/>
    <w:link w:val="EncabezadoCar"/>
    <w:uiPriority w:val="99"/>
    <w:unhideWhenUsed/>
    <w:rsid w:val="00F24E3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24E3F"/>
    <w:rPr>
      <w:rFonts w:ascii="Calibri" w:eastAsia="Calibri" w:hAnsi="Calibri" w:cs="Times New Roman"/>
      <w:lang w:val="es-PE"/>
    </w:rPr>
  </w:style>
  <w:style w:type="paragraph" w:styleId="Piedepgina">
    <w:name w:val="footer"/>
    <w:basedOn w:val="Normal"/>
    <w:link w:val="PiedepginaCar"/>
    <w:uiPriority w:val="99"/>
    <w:unhideWhenUsed/>
    <w:rsid w:val="00F24E3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24E3F"/>
    <w:rPr>
      <w:rFonts w:ascii="Calibri" w:eastAsia="Calibri" w:hAnsi="Calibri" w:cs="Times New Roman"/>
      <w:lang w:val="es-PE"/>
    </w:rPr>
  </w:style>
  <w:style w:type="paragraph" w:styleId="Ttulo">
    <w:name w:val="Title"/>
    <w:basedOn w:val="Normal"/>
    <w:link w:val="TtuloCar"/>
    <w:qFormat/>
    <w:rsid w:val="00F24E3F"/>
    <w:pPr>
      <w:spacing w:after="0" w:line="240" w:lineRule="auto"/>
      <w:jc w:val="center"/>
    </w:pPr>
    <w:rPr>
      <w:rFonts w:ascii="Times New Roman" w:eastAsia="Times New Roman" w:hAnsi="Times New Roman"/>
      <w:b/>
      <w:bCs/>
      <w:sz w:val="24"/>
      <w:szCs w:val="24"/>
      <w:lang w:val="es-MX" w:eastAsia="es-ES"/>
    </w:rPr>
  </w:style>
  <w:style w:type="character" w:customStyle="1" w:styleId="TtuloCar">
    <w:name w:val="Título Car"/>
    <w:basedOn w:val="Fuentedeprrafopredeter"/>
    <w:link w:val="Ttulo"/>
    <w:rsid w:val="00F24E3F"/>
    <w:rPr>
      <w:rFonts w:ascii="Times New Roman" w:eastAsia="Times New Roman" w:hAnsi="Times New Roman" w:cs="Times New Roman"/>
      <w:b/>
      <w:bCs/>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433281">
      <w:bodyDiv w:val="1"/>
      <w:marLeft w:val="0"/>
      <w:marRight w:val="0"/>
      <w:marTop w:val="0"/>
      <w:marBottom w:val="0"/>
      <w:divBdr>
        <w:top w:val="none" w:sz="0" w:space="0" w:color="auto"/>
        <w:left w:val="none" w:sz="0" w:space="0" w:color="auto"/>
        <w:bottom w:val="none" w:sz="0" w:space="0" w:color="auto"/>
        <w:right w:val="none" w:sz="0" w:space="0" w:color="auto"/>
      </w:divBdr>
    </w:div>
    <w:div w:id="316691206">
      <w:bodyDiv w:val="1"/>
      <w:marLeft w:val="0"/>
      <w:marRight w:val="0"/>
      <w:marTop w:val="0"/>
      <w:marBottom w:val="0"/>
      <w:divBdr>
        <w:top w:val="none" w:sz="0" w:space="0" w:color="auto"/>
        <w:left w:val="none" w:sz="0" w:space="0" w:color="auto"/>
        <w:bottom w:val="none" w:sz="0" w:space="0" w:color="auto"/>
        <w:right w:val="none" w:sz="0" w:space="0" w:color="auto"/>
      </w:divBdr>
    </w:div>
    <w:div w:id="916281642">
      <w:bodyDiv w:val="1"/>
      <w:marLeft w:val="0"/>
      <w:marRight w:val="0"/>
      <w:marTop w:val="0"/>
      <w:marBottom w:val="0"/>
      <w:divBdr>
        <w:top w:val="none" w:sz="0" w:space="0" w:color="auto"/>
        <w:left w:val="none" w:sz="0" w:space="0" w:color="auto"/>
        <w:bottom w:val="none" w:sz="0" w:space="0" w:color="auto"/>
        <w:right w:val="none" w:sz="0" w:space="0" w:color="auto"/>
      </w:divBdr>
    </w:div>
    <w:div w:id="1006440610">
      <w:bodyDiv w:val="1"/>
      <w:marLeft w:val="0"/>
      <w:marRight w:val="0"/>
      <w:marTop w:val="0"/>
      <w:marBottom w:val="0"/>
      <w:divBdr>
        <w:top w:val="none" w:sz="0" w:space="0" w:color="auto"/>
        <w:left w:val="none" w:sz="0" w:space="0" w:color="auto"/>
        <w:bottom w:val="none" w:sz="0" w:space="0" w:color="auto"/>
        <w:right w:val="none" w:sz="0" w:space="0" w:color="auto"/>
      </w:divBdr>
    </w:div>
    <w:div w:id="1383555519">
      <w:bodyDiv w:val="1"/>
      <w:marLeft w:val="0"/>
      <w:marRight w:val="0"/>
      <w:marTop w:val="0"/>
      <w:marBottom w:val="0"/>
      <w:divBdr>
        <w:top w:val="none" w:sz="0" w:space="0" w:color="auto"/>
        <w:left w:val="none" w:sz="0" w:space="0" w:color="auto"/>
        <w:bottom w:val="none" w:sz="0" w:space="0" w:color="auto"/>
        <w:right w:val="none" w:sz="0" w:space="0" w:color="auto"/>
      </w:divBdr>
    </w:div>
    <w:div w:id="1584994278">
      <w:bodyDiv w:val="1"/>
      <w:marLeft w:val="0"/>
      <w:marRight w:val="0"/>
      <w:marTop w:val="0"/>
      <w:marBottom w:val="0"/>
      <w:divBdr>
        <w:top w:val="none" w:sz="0" w:space="0" w:color="auto"/>
        <w:left w:val="none" w:sz="0" w:space="0" w:color="auto"/>
        <w:bottom w:val="none" w:sz="0" w:space="0" w:color="auto"/>
        <w:right w:val="none" w:sz="0" w:space="0" w:color="auto"/>
      </w:divBdr>
    </w:div>
    <w:div w:id="184454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6</Pages>
  <Words>2183</Words>
  <Characters>12008</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Alicia Martín</cp:lastModifiedBy>
  <cp:revision>7</cp:revision>
  <cp:lastPrinted>2021-02-03T14:54:00Z</cp:lastPrinted>
  <dcterms:created xsi:type="dcterms:W3CDTF">2021-02-03T14:51:00Z</dcterms:created>
  <dcterms:modified xsi:type="dcterms:W3CDTF">2022-01-27T21:24:00Z</dcterms:modified>
</cp:coreProperties>
</file>