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8EAF" w14:textId="75EA426F" w:rsidR="00DA743E" w:rsidRPr="007C4041" w:rsidRDefault="00DA743E" w:rsidP="00DA74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</w:pPr>
      <w:r w:rsidRPr="007C4041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 xml:space="preserve">RESOLUCIÓN </w:t>
      </w:r>
      <w:proofErr w:type="spellStart"/>
      <w:r w:rsidRPr="007C4041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>N</w:t>
      </w:r>
      <w:r w:rsidR="00970849" w:rsidRPr="007C4041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>°</w:t>
      </w:r>
      <w:proofErr w:type="spellEnd"/>
      <w:r w:rsidR="00970849" w:rsidRPr="007C4041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 xml:space="preserve"> </w:t>
      </w:r>
      <w:r w:rsidR="00D11A72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>01</w:t>
      </w:r>
      <w:r w:rsidR="009A0378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>2</w:t>
      </w:r>
      <w:r w:rsidR="00970849" w:rsidRPr="007C4041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>/2</w:t>
      </w:r>
      <w:r w:rsidR="00D11A72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  <w:t>1</w:t>
      </w:r>
    </w:p>
    <w:p w14:paraId="3B8D80CF" w14:textId="7E47AD2A" w:rsidR="00DA743E" w:rsidRPr="007C4041" w:rsidRDefault="00DA743E" w:rsidP="00DA74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</w:pPr>
    </w:p>
    <w:p w14:paraId="1ECB1CAC" w14:textId="77777777" w:rsidR="00A26860" w:rsidRPr="007C4041" w:rsidRDefault="00A26860" w:rsidP="00DA74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ES"/>
        </w:rPr>
      </w:pPr>
    </w:p>
    <w:p w14:paraId="6EC48EE6" w14:textId="77777777" w:rsidR="00D11A72" w:rsidRPr="00D11A72" w:rsidRDefault="00D11A72" w:rsidP="00D11A72">
      <w:pPr>
        <w:jc w:val="both"/>
        <w:outlineLvl w:val="0"/>
        <w:rPr>
          <w:rFonts w:ascii="Georgia" w:hAnsi="Georgia" w:cs="Arial"/>
          <w:b/>
          <w:bCs/>
          <w:lang w:val="es-PE"/>
        </w:rPr>
      </w:pPr>
      <w:r w:rsidRPr="00D11A72">
        <w:rPr>
          <w:rFonts w:ascii="Georgia" w:hAnsi="Georgia" w:cs="Arial"/>
          <w:b/>
          <w:bCs/>
          <w:lang w:val="es-PE"/>
        </w:rPr>
        <w:t>Vistos:</w:t>
      </w:r>
    </w:p>
    <w:p w14:paraId="05AB09F1" w14:textId="77777777" w:rsidR="00D11A72" w:rsidRPr="00D11A72" w:rsidRDefault="00D11A72" w:rsidP="00D11A72">
      <w:pPr>
        <w:jc w:val="both"/>
        <w:rPr>
          <w:rFonts w:ascii="Georgia" w:hAnsi="Georgia" w:cs="Arial"/>
          <w:b/>
          <w:bCs/>
          <w:lang w:val="es-PE"/>
        </w:rPr>
      </w:pPr>
    </w:p>
    <w:p w14:paraId="29BC27DB" w14:textId="7EF2C96B" w:rsidR="00D11A72" w:rsidRPr="00D11A72" w:rsidRDefault="00D11A72" w:rsidP="00D11A72">
      <w:pPr>
        <w:jc w:val="both"/>
        <w:rPr>
          <w:rFonts w:ascii="Georgia" w:hAnsi="Georgia"/>
          <w:b/>
          <w:lang w:val="es-PE"/>
        </w:rPr>
      </w:pPr>
      <w:r w:rsidRPr="00D11A72">
        <w:rPr>
          <w:rFonts w:ascii="Georgia" w:hAnsi="Georgia" w:cs="Arial"/>
          <w:lang w:val="es-PE"/>
        </w:rPr>
        <w:t xml:space="preserve">Que, </w:t>
      </w:r>
      <w:r w:rsidR="0037740B" w:rsidRPr="0037740B">
        <w:rPr>
          <w:rFonts w:ascii="Arial" w:hAnsi="Arial" w:cs="Arial"/>
          <w:lang w:val="es-PE"/>
        </w:rPr>
        <w:t>...................</w:t>
      </w:r>
      <w:r w:rsidR="0037740B" w:rsidRPr="0037740B">
        <w:rPr>
          <w:rFonts w:ascii="Arial" w:hAnsi="Arial" w:cs="Arial"/>
          <w:lang w:val="es-PE"/>
        </w:rPr>
        <w:t xml:space="preserve"> </w:t>
      </w:r>
      <w:r w:rsidRPr="00D11A72">
        <w:rPr>
          <w:rFonts w:ascii="Georgia" w:hAnsi="Georgia" w:cs="Arial"/>
          <w:lang w:val="es-PE"/>
        </w:rPr>
        <w:t xml:space="preserve">interpone reclamación ante esta Defensoría del Asegurado (DEFASEG) solicitando que </w:t>
      </w:r>
      <w:r w:rsidR="0037740B" w:rsidRPr="0037740B">
        <w:rPr>
          <w:rFonts w:ascii="Arial" w:hAnsi="Arial" w:cs="Arial"/>
          <w:lang w:val="es-PE"/>
        </w:rPr>
        <w:t>...................</w:t>
      </w:r>
      <w:r w:rsidR="0037740B" w:rsidRPr="0037740B">
        <w:rPr>
          <w:rFonts w:ascii="Arial" w:hAnsi="Arial" w:cs="Arial"/>
          <w:lang w:val="es-PE"/>
        </w:rPr>
        <w:t xml:space="preserve"> </w:t>
      </w:r>
      <w:r w:rsidRPr="00D11A72">
        <w:rPr>
          <w:rFonts w:ascii="Georgia" w:hAnsi="Georgia" w:cs="Arial"/>
          <w:lang w:val="es-PE"/>
        </w:rPr>
        <w:t xml:space="preserve">otorgue </w:t>
      </w:r>
      <w:r w:rsidRPr="00D11A72">
        <w:rPr>
          <w:rFonts w:ascii="Georgia" w:hAnsi="Georgia"/>
          <w:lang w:val="es-PE"/>
        </w:rPr>
        <w:t>el reembolso por el servicio de sepelio no atendido del fallecimiento de su madre</w:t>
      </w:r>
      <w:r w:rsidRPr="00D11A72">
        <w:rPr>
          <w:rFonts w:ascii="Georgia" w:hAnsi="Georgia" w:cs="Arial"/>
          <w:lang w:val="es-PE"/>
        </w:rPr>
        <w:t xml:space="preserve">, la asegurada señora </w:t>
      </w:r>
      <w:r w:rsidR="0037740B" w:rsidRPr="0037740B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 w:cs="Arial"/>
          <w:lang w:val="es-PE"/>
        </w:rPr>
        <w:t xml:space="preserve">, conforme al </w:t>
      </w:r>
      <w:bookmarkStart w:id="0" w:name="_Hlk26782174"/>
      <w:r w:rsidRPr="00D11A72">
        <w:rPr>
          <w:rFonts w:ascii="Georgia" w:hAnsi="Georgia"/>
          <w:b/>
          <w:lang w:val="es-PE"/>
        </w:rPr>
        <w:t>SEGURO ANGEL DE LA GUARDA (SEPELIO)</w:t>
      </w:r>
      <w:bookmarkStart w:id="1" w:name="OLE_LINK2"/>
      <w:bookmarkEnd w:id="0"/>
      <w:r w:rsidRPr="00D11A72">
        <w:rPr>
          <w:rFonts w:ascii="Georgia" w:hAnsi="Georgia"/>
          <w:b/>
          <w:lang w:val="es-PE"/>
        </w:rPr>
        <w:t>.</w:t>
      </w:r>
      <w:bookmarkEnd w:id="1"/>
    </w:p>
    <w:p w14:paraId="06A0EF7E" w14:textId="388F74AC" w:rsidR="00D11A72" w:rsidRPr="00D11A72" w:rsidRDefault="00D11A72" w:rsidP="00D11A72">
      <w:pPr>
        <w:jc w:val="both"/>
        <w:rPr>
          <w:rFonts w:ascii="Georgia" w:eastAsia="Arial Unicode MS" w:hAnsi="Georgia" w:cs="Arial"/>
          <w:lang w:val="es-PE"/>
        </w:rPr>
      </w:pPr>
      <w:r w:rsidRPr="00D11A72">
        <w:rPr>
          <w:rFonts w:ascii="Georgia" w:eastAsia="Arial Unicode MS" w:hAnsi="Georgia" w:cs="Arial"/>
          <w:lang w:val="es-PE"/>
        </w:rPr>
        <w:t>Que, la señalada reclamación cumple con los requisitos de materia, cuantía y oportunidad establecidos en el Reglamento de la DEFASEG (http://www.defaseg.com.pe/reglamento).</w:t>
      </w:r>
    </w:p>
    <w:p w14:paraId="7AE0F7E7" w14:textId="727BC572" w:rsidR="00D11A72" w:rsidRPr="00D11A72" w:rsidRDefault="00D11A72" w:rsidP="00D11A72">
      <w:pPr>
        <w:tabs>
          <w:tab w:val="num" w:pos="720"/>
        </w:tabs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Que, habiéndosele corrido traslado de la respectiva reclamación, la aseguradora presentó sus descargos.</w:t>
      </w:r>
    </w:p>
    <w:p w14:paraId="659859F9" w14:textId="115293E3" w:rsidR="00D11A72" w:rsidRPr="00D11A72" w:rsidRDefault="00D11A72" w:rsidP="00D11A72">
      <w:pPr>
        <w:tabs>
          <w:tab w:val="num" w:pos="720"/>
        </w:tabs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Que, el 14 de diciembre de 2020 se realizó la audiencia de virtual de vista con la asistencia de las partes a la plataforma electrónica, quienes presentaron sus posiciones, absolviendo las diversas preguntas formuladas por el órgano resolutorio unipersonal, conforme consta de la correspondiente acta;</w:t>
      </w:r>
    </w:p>
    <w:p w14:paraId="184FC533" w14:textId="7045BFBF" w:rsidR="00D11A72" w:rsidRPr="00D11A72" w:rsidRDefault="00D11A72" w:rsidP="00D11A72">
      <w:pPr>
        <w:jc w:val="both"/>
        <w:rPr>
          <w:rFonts w:ascii="Georgia" w:hAnsi="Georgia"/>
          <w:lang w:val="es-PE"/>
        </w:rPr>
      </w:pPr>
      <w:r w:rsidRPr="00D11A72">
        <w:rPr>
          <w:rFonts w:ascii="Georgia" w:hAnsi="Georgia" w:cs="Arial"/>
          <w:lang w:val="es-PE"/>
        </w:rPr>
        <w:t>Que, la reclamante sustenta su reclamación resumidamente en lo siguiente: (1)</w:t>
      </w:r>
      <w:r w:rsidRPr="00D11A72">
        <w:rPr>
          <w:rFonts w:ascii="Georgia" w:hAnsi="Georgia"/>
          <w:lang w:val="es-PE"/>
        </w:rPr>
        <w:t xml:space="preserve"> solicita el reembolso por el servicio de sepelio no atendido del fallecimiento de su madre; (2) el 18 de Julio 2020 falleció su señora madre </w:t>
      </w:r>
      <w:r w:rsidR="00A16C86" w:rsidRPr="00A16C86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 xml:space="preserve">asegurada </w:t>
      </w:r>
      <w:r w:rsidR="00A16C86" w:rsidRPr="00A16C86">
        <w:rPr>
          <w:rFonts w:ascii="Arial" w:hAnsi="Arial" w:cs="Arial"/>
          <w:lang w:val="es-PE"/>
        </w:rPr>
        <w:t>...................</w:t>
      </w:r>
      <w:r w:rsidR="00A16C86" w:rsidRPr="00D11A72">
        <w:rPr>
          <w:rFonts w:ascii="Georgia" w:hAnsi="Georgia"/>
          <w:lang w:val="es-PE"/>
        </w:rPr>
        <w:t xml:space="preserve"> </w:t>
      </w:r>
      <w:r w:rsidRPr="00D11A72">
        <w:rPr>
          <w:rFonts w:ascii="Georgia" w:hAnsi="Georgia"/>
          <w:lang w:val="es-PE"/>
        </w:rPr>
        <w:t xml:space="preserve">(antes </w:t>
      </w:r>
      <w:r w:rsidR="00A16C86" w:rsidRPr="00A16C86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 xml:space="preserve">) de la póliza de seguro No. </w:t>
      </w:r>
      <w:r w:rsidR="00A16C86" w:rsidRPr="00A16C86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 xml:space="preserve">, cuyo titular es </w:t>
      </w:r>
      <w:r w:rsidR="00A16C86" w:rsidRPr="00A16C86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 xml:space="preserve">, aportante desde el año 1999; (3) al estar en Estado de Emergencia Sanitaria por pandemia y toque de queda, solo llamaron a la oficina </w:t>
      </w:r>
      <w:r w:rsidR="00A16C86" w:rsidRPr="00A16C86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 xml:space="preserve"> para solicitar el servicio de sepelio, y en esa oportunidad le respondieron que llamara al día siguiente y al preguntar si podían enterrar en el Callao le informaron que no se podía; (4) por esas razones y la premura de tiempo se vieron obligados en la necesidad de contratar en el Callao el servicio funerario, el cual les costó S/. 2070 sin nicho; (5) la copia de la póliza les fue entregada el 3 de noviembre 2020. </w:t>
      </w:r>
    </w:p>
    <w:p w14:paraId="6FC6D82D" w14:textId="6B8DECED" w:rsidR="00D11A72" w:rsidRPr="00D11A72" w:rsidRDefault="00D11A72" w:rsidP="00D11A72">
      <w:pPr>
        <w:jc w:val="both"/>
        <w:rPr>
          <w:rFonts w:ascii="Georgia" w:hAnsi="Georgia"/>
          <w:lang w:val="es-PE"/>
        </w:rPr>
      </w:pPr>
      <w:r w:rsidRPr="00D11A72">
        <w:rPr>
          <w:rFonts w:ascii="Georgia" w:hAnsi="Georgia" w:cs="Arial"/>
          <w:lang w:val="es-PE"/>
        </w:rPr>
        <w:t xml:space="preserve">Que, por su parte, </w:t>
      </w:r>
      <w:r w:rsidR="00905208" w:rsidRPr="00905208">
        <w:rPr>
          <w:rFonts w:ascii="Arial" w:hAnsi="Arial" w:cs="Arial"/>
          <w:lang w:val="es-PE"/>
        </w:rPr>
        <w:t>...................</w:t>
      </w:r>
      <w:r w:rsidR="00905208" w:rsidRPr="00905208">
        <w:rPr>
          <w:rFonts w:ascii="Arial" w:hAnsi="Arial" w:cs="Arial"/>
          <w:lang w:val="es-PE"/>
        </w:rPr>
        <w:t xml:space="preserve"> </w:t>
      </w:r>
      <w:r w:rsidRPr="00D11A72">
        <w:rPr>
          <w:rFonts w:ascii="Georgia" w:hAnsi="Georgia" w:cs="Arial"/>
          <w:lang w:val="es-PE"/>
        </w:rPr>
        <w:t xml:space="preserve">expresa resumidamente lo siguiente: (1) </w:t>
      </w:r>
      <w:r w:rsidRPr="00D11A72">
        <w:rPr>
          <w:rFonts w:ascii="Georgia" w:hAnsi="Georgia"/>
          <w:lang w:val="es-PE"/>
        </w:rPr>
        <w:t xml:space="preserve">la solicitud de reembolso por gastos de sepelio es improcedente por encontrarse fuera de las condiciones de la póliza; (2) la cobertura de sepelio, conforme al artículo 11° cubre los servicios de sepelio y exequias, reconociendo los gastos que generen dichos servicios hasta el límite asegurado; (3) de acuerdo al artículo 12°, la póliza cubre hasta el límite asegurado los siguientes servicios de sepelio: -ataúd estándar, - capilla ardiente, - arreglo floral, - aviso en un diario local, - carro para flores, - trámite e instalación del servicio, - vehículo de acompañamiento para 10 personas, y – servicio de carroza; (4) en el contrato de seguro no se especifica que dentro de la cobertura se encuentre el reembolso de los gastos efectuados por el contratante; (5) los reembolsos por los servicios solicitados por la reclamante no se encuentran contemplados en el contrato de seguro, motivo por el cual no se la puede exigir ello a la aseguradora; (6) no obstante lo anterior, </w:t>
      </w:r>
      <w:r w:rsidR="00905208" w:rsidRPr="00905208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 xml:space="preserve"> realizó el reembolso por gastos de nicho a la reclamante; (7) según el numeral 4 del artículo 325 de la Ley 26702, Ley </w:t>
      </w:r>
      <w:r w:rsidRPr="00D11A72">
        <w:rPr>
          <w:rFonts w:ascii="Georgia" w:hAnsi="Georgia"/>
          <w:lang w:val="es-PE"/>
        </w:rPr>
        <w:lastRenderedPageBreak/>
        <w:t>General del Sistema Financiero y del Sistema de Seguros, la aseguradora se encuentra prohibida de pagar indemnizaciones por siniestros en exceso de lo pactado en la póliza.</w:t>
      </w:r>
    </w:p>
    <w:p w14:paraId="147EDA90" w14:textId="29DD7C23" w:rsidR="00D11A72" w:rsidRPr="00D11A72" w:rsidRDefault="00D11A72" w:rsidP="00D11A72">
      <w:pPr>
        <w:jc w:val="both"/>
        <w:outlineLvl w:val="0"/>
        <w:rPr>
          <w:rFonts w:ascii="Georgia" w:hAnsi="Georgia" w:cs="Arial"/>
          <w:lang w:val="es-PE"/>
        </w:rPr>
      </w:pPr>
      <w:r w:rsidRPr="00D11A72">
        <w:rPr>
          <w:rStyle w:val="Textoennegrita"/>
          <w:rFonts w:ascii="Georgia" w:hAnsi="Georgia" w:cs="Arial"/>
          <w:lang w:val="es-PE"/>
        </w:rPr>
        <w:t>CONSIDERANDO:</w:t>
      </w:r>
    </w:p>
    <w:p w14:paraId="70BFB70B" w14:textId="30F003E3" w:rsidR="00D11A72" w:rsidRPr="00D11A72" w:rsidRDefault="00D11A72" w:rsidP="00D11A72">
      <w:pPr>
        <w:jc w:val="both"/>
        <w:rPr>
          <w:rStyle w:val="Textoennegrita"/>
          <w:rFonts w:ascii="Georgia" w:hAnsi="Georgia" w:cs="Arial"/>
          <w:b w:val="0"/>
          <w:bCs w:val="0"/>
          <w:lang w:val="es-PE"/>
        </w:rPr>
      </w:pPr>
      <w:r w:rsidRPr="00D11A72">
        <w:rPr>
          <w:rFonts w:ascii="Georgia" w:hAnsi="Georgia" w:cs="Arial"/>
          <w:b/>
          <w:u w:val="single"/>
          <w:lang w:val="es-PE"/>
        </w:rPr>
        <w:t>PRIMERO</w:t>
      </w:r>
      <w:r w:rsidRPr="00D11A72">
        <w:rPr>
          <w:rFonts w:ascii="Georgia" w:hAnsi="Georgia" w:cs="Arial"/>
          <w:b/>
          <w:lang w:val="es-PE"/>
        </w:rPr>
        <w:t xml:space="preserve">: </w:t>
      </w:r>
      <w:r w:rsidRPr="00D11A72">
        <w:rPr>
          <w:rFonts w:ascii="Georgia" w:hAnsi="Georgia" w:cs="Arial"/>
          <w:lang w:val="es-PE"/>
        </w:rPr>
        <w:t>Conforme a su Reglamento, la</w:t>
      </w:r>
      <w:r w:rsidRPr="00D11A72">
        <w:rPr>
          <w:rFonts w:ascii="Georgia" w:hAnsi="Georgia" w:cs="Arial"/>
          <w:b/>
          <w:bCs/>
          <w:lang w:val="es-PE"/>
        </w:rPr>
        <w:t xml:space="preserve"> </w:t>
      </w:r>
      <w:r w:rsidRPr="00D11A72">
        <w:rPr>
          <w:rFonts w:ascii="Georgia" w:hAnsi="Georgia" w:cs="Arial"/>
          <w:lang w:val="es-PE"/>
        </w:rPr>
        <w:t>DEFASEG está orientada a la protección de los derechos de los asegurados o usuarios de los servicios del seguro privado contratados en el país, mediante la solución de controversias que se susciten con las empresas aseguradoras respecto de rechazos o liquidación de cobertura de siniestros; entendiéndose por “asegurados” y “usuarios de seguros” a los asegurados propiamente dichos, a los contratantes del respectivo seguro y/o a los beneficiarios nombrados en las pólizas.</w:t>
      </w:r>
    </w:p>
    <w:p w14:paraId="365BCB50" w14:textId="4963BE09" w:rsidR="00D11A72" w:rsidRPr="00D11A72" w:rsidRDefault="00D11A72" w:rsidP="00D11A72">
      <w:pPr>
        <w:jc w:val="both"/>
        <w:rPr>
          <w:rFonts w:ascii="Georgia" w:hAnsi="Georgia" w:cs="Arial"/>
          <w:bCs/>
          <w:lang w:val="es-PE"/>
        </w:rPr>
      </w:pPr>
      <w:r w:rsidRPr="00D11A72">
        <w:rPr>
          <w:rStyle w:val="Textoennegrita"/>
          <w:rFonts w:ascii="Georgia" w:hAnsi="Georgia" w:cs="Arial"/>
          <w:u w:val="single"/>
          <w:lang w:val="es-PE"/>
        </w:rPr>
        <w:t>SEGUNDO</w:t>
      </w:r>
      <w:r w:rsidRPr="00D11A72">
        <w:rPr>
          <w:rStyle w:val="Textoennegrita"/>
          <w:rFonts w:ascii="Georgia" w:hAnsi="Georgia" w:cs="Arial"/>
          <w:lang w:val="es-PE"/>
        </w:rPr>
        <w:t xml:space="preserve">: </w:t>
      </w:r>
      <w:r w:rsidRPr="00905208">
        <w:rPr>
          <w:rFonts w:ascii="Georgia" w:hAnsi="Georgia" w:cs="Arial"/>
          <w:lang w:val="es-PE"/>
        </w:rPr>
        <w:t>Asimismo, de acuerdo a</w:t>
      </w:r>
      <w:r w:rsidRPr="00905208">
        <w:rPr>
          <w:rFonts w:ascii="Georgia" w:hAnsi="Georgia" w:cs="Arial"/>
          <w:b/>
          <w:bCs/>
          <w:lang w:val="es-PE"/>
        </w:rPr>
        <w:t xml:space="preserve"> </w:t>
      </w:r>
      <w:r w:rsidRPr="00905208">
        <w:rPr>
          <w:rStyle w:val="Textoennegrita"/>
          <w:rFonts w:ascii="Georgia" w:hAnsi="Georgia" w:cs="Arial"/>
          <w:b w:val="0"/>
          <w:bCs w:val="0"/>
          <w:lang w:val="es-PE"/>
        </w:rPr>
        <w:t>su Reglamento, la DEFASEG sólo es competente para pronunciarse y resolver las reclamaciones indemnizatorias de los asegurados que hubiesen sido sometidas a su conocimiento, sobre la base de la documentación obrante en el correspondiente expediente y con arreglo a derecho, siempre y cuando las señaladas reclamaciones cumplan los requisitos reglamentarios de materia, cuantía y oportunidad, de manera que las reclamaciones por materias distintas al otorgamiento de cobertura, como pueden las pretensiones indemnizatorias por daños y perjuicios, por reembolso de gastos, o idoneidad de servicios, son ajenas a la competencia funcional de esta Defensoría</w:t>
      </w:r>
      <w:r w:rsidRPr="00D11A72">
        <w:rPr>
          <w:rStyle w:val="Textoennegrita"/>
          <w:rFonts w:ascii="Georgia" w:hAnsi="Georgia" w:cs="Arial"/>
          <w:lang w:val="es-PE"/>
        </w:rPr>
        <w:t>.</w:t>
      </w:r>
    </w:p>
    <w:p w14:paraId="07ABD5F8" w14:textId="127E49F9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b/>
          <w:bCs/>
          <w:u w:val="single"/>
          <w:lang w:val="es-PE"/>
        </w:rPr>
        <w:t>TERCERO</w:t>
      </w:r>
      <w:r w:rsidRPr="00D11A72">
        <w:rPr>
          <w:rFonts w:ascii="Georgia" w:hAnsi="Georgia" w:cs="Arial"/>
          <w:b/>
          <w:bCs/>
          <w:lang w:val="es-PE"/>
        </w:rPr>
        <w:t>:</w:t>
      </w:r>
      <w:r w:rsidRPr="00D11A72">
        <w:rPr>
          <w:rFonts w:ascii="Georgia" w:hAnsi="Georgia" w:cs="Arial"/>
          <w:bCs/>
          <w:lang w:val="es-PE"/>
        </w:rPr>
        <w:t xml:space="preserve"> Que, el artículo 1361 del Código Civil dispone que los contratos son obligatorios en cuanto se haya expresado en ellos, presumiéndose</w:t>
      </w:r>
      <w:r w:rsidRPr="00D11A72">
        <w:rPr>
          <w:rFonts w:ascii="Georgia" w:hAnsi="Georgia" w:cs="Arial"/>
          <w:lang w:val="es-PE"/>
        </w:rPr>
        <w:t xml:space="preserve"> que lo declarado es lo querido por ambas partes, de manera que la parte que sostenga lo contrario debe probarlo.</w:t>
      </w:r>
    </w:p>
    <w:p w14:paraId="306CF662" w14:textId="11E892C0" w:rsidR="00D11A72" w:rsidRPr="00D11A72" w:rsidRDefault="00D11A72" w:rsidP="00D11A72">
      <w:pPr>
        <w:jc w:val="both"/>
        <w:rPr>
          <w:rFonts w:ascii="Georgia" w:hAnsi="Georgia" w:cs="Arial"/>
          <w:bCs/>
          <w:lang w:val="es-PE"/>
        </w:rPr>
      </w:pPr>
      <w:r w:rsidRPr="00D11A72">
        <w:rPr>
          <w:rFonts w:ascii="Georgia" w:hAnsi="Georgia" w:cs="Arial"/>
          <w:b/>
          <w:bCs/>
          <w:u w:val="single"/>
          <w:lang w:val="es-PE"/>
        </w:rPr>
        <w:t>CUARTO</w:t>
      </w:r>
      <w:r w:rsidRPr="00D11A72">
        <w:rPr>
          <w:rFonts w:ascii="Georgia" w:hAnsi="Georgia" w:cs="Arial"/>
          <w:b/>
          <w:bCs/>
          <w:lang w:val="es-PE"/>
        </w:rPr>
        <w:t>:</w:t>
      </w:r>
      <w:r w:rsidRPr="00D11A72">
        <w:rPr>
          <w:rFonts w:ascii="Georgia" w:hAnsi="Georgia" w:cs="Arial"/>
          <w:bCs/>
          <w:lang w:val="es-PE"/>
        </w:rPr>
        <w:t xml:space="preserve"> Que, conforme al </w:t>
      </w:r>
      <w:r w:rsidRPr="00D11A72">
        <w:rPr>
          <w:rFonts w:ascii="Georgia" w:hAnsi="Georgia" w:cs="Arial"/>
          <w:lang w:val="es-PE"/>
        </w:rPr>
        <w:t>artículo 196 del Código Procesal Civil, corresponde a quien invoca hechos probar su existencia, así como a quien los contradice invocando nuevos hechos; sin perjuicio de aplicarse las presunciones legales correspondientes.</w:t>
      </w:r>
    </w:p>
    <w:p w14:paraId="0BF0281B" w14:textId="2252998E" w:rsidR="00D11A72" w:rsidRPr="00D11A72" w:rsidRDefault="00D11A72" w:rsidP="00D11A72">
      <w:pPr>
        <w:tabs>
          <w:tab w:val="left" w:pos="2160"/>
        </w:tabs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b/>
          <w:bCs/>
          <w:u w:val="single"/>
          <w:lang w:val="es-PE"/>
        </w:rPr>
        <w:t>QUINTO</w:t>
      </w:r>
      <w:r w:rsidRPr="00D11A72">
        <w:rPr>
          <w:rFonts w:ascii="Georgia" w:hAnsi="Georgia" w:cs="Arial"/>
          <w:b/>
          <w:bCs/>
          <w:lang w:val="es-PE"/>
        </w:rPr>
        <w:t>:</w:t>
      </w:r>
      <w:r w:rsidRPr="00D11A72">
        <w:rPr>
          <w:rFonts w:ascii="Georgia" w:hAnsi="Georgia" w:cs="Arial"/>
          <w:lang w:val="es-PE"/>
        </w:rPr>
        <w:t xml:space="preserve"> Sobre la base de los términos contenidos en la reclamación y en la absolución de </w:t>
      </w:r>
      <w:proofErr w:type="gramStart"/>
      <w:r w:rsidRPr="00D11A72">
        <w:rPr>
          <w:rFonts w:ascii="Georgia" w:hAnsi="Georgia" w:cs="Arial"/>
          <w:lang w:val="es-PE"/>
        </w:rPr>
        <w:t>la misma</w:t>
      </w:r>
      <w:proofErr w:type="gramEnd"/>
      <w:r w:rsidRPr="00D11A72">
        <w:rPr>
          <w:rFonts w:ascii="Georgia" w:hAnsi="Georgia" w:cs="Arial"/>
          <w:lang w:val="es-PE"/>
        </w:rPr>
        <w:t>, y a lo tratado en la audiencia de vista, se advierte que la cuestión controvertida fundamental radica en determinar si corresponde que la aseguradora atienda la cobertura de sepelio reclamada.</w:t>
      </w:r>
    </w:p>
    <w:p w14:paraId="7181CE7B" w14:textId="55D9B334" w:rsidR="00D11A72" w:rsidRPr="00D11A72" w:rsidRDefault="00D11A72" w:rsidP="00D11A72">
      <w:pPr>
        <w:tabs>
          <w:tab w:val="left" w:pos="2160"/>
        </w:tabs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 xml:space="preserve">En efecto, la aseguradora ha rechazado el reembolso de los gastos asumidos directamente por la reclamante, alegando que dicho reembolso </w:t>
      </w:r>
      <w:r w:rsidRPr="00D11A72">
        <w:rPr>
          <w:rFonts w:ascii="Georgia" w:hAnsi="Georgia"/>
          <w:lang w:val="es-PE"/>
        </w:rPr>
        <w:t>no se encuentra contemplado en el contrato de seguro, motivo por el cual no se la puede exigir ello a la aseguradora</w:t>
      </w:r>
    </w:p>
    <w:p w14:paraId="464A8613" w14:textId="1BBCAAD5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b/>
          <w:u w:val="single"/>
          <w:lang w:val="es-PE"/>
        </w:rPr>
        <w:t>SEXTO</w:t>
      </w:r>
      <w:r w:rsidRPr="00D11A72">
        <w:rPr>
          <w:rFonts w:ascii="Georgia" w:hAnsi="Georgia" w:cs="Arial"/>
          <w:b/>
          <w:lang w:val="es-PE"/>
        </w:rPr>
        <w:t xml:space="preserve">: </w:t>
      </w:r>
      <w:r w:rsidRPr="00D11A72">
        <w:rPr>
          <w:rFonts w:ascii="Georgia" w:hAnsi="Georgia" w:cs="Arial"/>
          <w:lang w:val="es-PE"/>
        </w:rPr>
        <w:t>A este efecto, cabe tener presente que como lo reconoce la aseguradora, la cobertura de sepelio cubre los servicios de sepelio y exequias, reconociendo los gastos que generen dichos servicios hasta el límite asegurado:</w:t>
      </w:r>
    </w:p>
    <w:p w14:paraId="51CE8F04" w14:textId="7C517BF1" w:rsidR="009A0378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noProof/>
          <w:lang w:val="es-PE"/>
        </w:rPr>
        <w:lastRenderedPageBreak/>
        <w:drawing>
          <wp:inline distT="0" distB="0" distL="0" distR="0" wp14:anchorId="2DAAE78E" wp14:editId="1081ECE2">
            <wp:extent cx="5580380" cy="345503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5750" w14:textId="5A980FAC" w:rsidR="009A0378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En el presente caso la suma asegurada para la cobertura de sepelio se estableció en la suma de S/. 3, 521.00:</w:t>
      </w:r>
    </w:p>
    <w:p w14:paraId="169E2370" w14:textId="77777777" w:rsidR="009A0378" w:rsidRPr="00D11A72" w:rsidRDefault="009A0378" w:rsidP="00D11A72">
      <w:pPr>
        <w:jc w:val="both"/>
        <w:rPr>
          <w:rFonts w:ascii="Georgia" w:hAnsi="Georgia" w:cs="Arial"/>
          <w:lang w:val="es-PE"/>
        </w:rPr>
      </w:pPr>
    </w:p>
    <w:p w14:paraId="20B4E1C9" w14:textId="0C3B0C05" w:rsidR="009A0378" w:rsidRDefault="009049EB" w:rsidP="00D11A72">
      <w:pPr>
        <w:jc w:val="both"/>
        <w:rPr>
          <w:rFonts w:ascii="Georgia" w:hAnsi="Georgia" w:cs="Arial"/>
          <w:lang w:val="es-PE"/>
        </w:rPr>
      </w:pPr>
      <w:r w:rsidRPr="009049EB">
        <w:rPr>
          <w:rFonts w:ascii="Arial" w:hAnsi="Arial" w:cs="Arial"/>
          <w:lang w:val="es-PE"/>
        </w:rPr>
        <w:t>...................</w:t>
      </w:r>
    </w:p>
    <w:p w14:paraId="7345EE88" w14:textId="77777777" w:rsidR="009A0378" w:rsidRPr="00D11A72" w:rsidRDefault="009A0378" w:rsidP="00D11A72">
      <w:pPr>
        <w:jc w:val="both"/>
        <w:rPr>
          <w:rFonts w:ascii="Georgia" w:hAnsi="Georgia" w:cs="Arial"/>
          <w:lang w:val="es-PE"/>
        </w:rPr>
      </w:pPr>
    </w:p>
    <w:p w14:paraId="37ED3487" w14:textId="6F64FBDF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 xml:space="preserve">Esto es, por todos los servicios comprendidos en el artículo 12, </w:t>
      </w:r>
      <w:r w:rsidR="009049EB" w:rsidRPr="009049EB">
        <w:rPr>
          <w:rFonts w:ascii="Arial" w:hAnsi="Arial" w:cs="Arial"/>
          <w:lang w:val="es-PE"/>
        </w:rPr>
        <w:t>...................</w:t>
      </w:r>
      <w:r w:rsidR="009049EB" w:rsidRPr="009049EB">
        <w:rPr>
          <w:rFonts w:ascii="Arial" w:hAnsi="Arial" w:cs="Arial"/>
          <w:lang w:val="es-PE"/>
        </w:rPr>
        <w:t xml:space="preserve"> </w:t>
      </w:r>
      <w:r w:rsidRPr="00D11A72">
        <w:rPr>
          <w:rFonts w:ascii="Georgia" w:hAnsi="Georgia" w:cs="Arial"/>
          <w:lang w:val="es-PE"/>
        </w:rPr>
        <w:t>asumió la obligación de cubrir los gastos de sepelio hasta el límite de S/. 3,521.00</w:t>
      </w:r>
    </w:p>
    <w:p w14:paraId="2204F19E" w14:textId="77777777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 xml:space="preserve">En la atención del presente siniestro, la aseguradora cubrió los gastos de nicho por la suma de S/. 1, 178.40: </w:t>
      </w:r>
    </w:p>
    <w:p w14:paraId="32B5F452" w14:textId="77777777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</w:p>
    <w:p w14:paraId="096AB0EE" w14:textId="25B71563" w:rsidR="00D11A72" w:rsidRPr="009049EB" w:rsidRDefault="009049EB" w:rsidP="00D11A72">
      <w:pPr>
        <w:jc w:val="both"/>
        <w:rPr>
          <w:rFonts w:ascii="Georgia" w:hAnsi="Georgia" w:cs="Arial"/>
          <w:lang w:val="es-PE"/>
        </w:rPr>
      </w:pPr>
      <w:r w:rsidRPr="009049EB">
        <w:rPr>
          <w:rFonts w:ascii="Arial" w:hAnsi="Arial" w:cs="Arial"/>
          <w:lang w:val="es-PE"/>
        </w:rPr>
        <w:t>...................</w:t>
      </w:r>
    </w:p>
    <w:p w14:paraId="20D4D26A" w14:textId="68732252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Como consecuencia de lo anterior, se aprecia que para la atención de los otros servicios que comprende la cobertura de sepelio, distintos al nicho, la suma asegurada restante era de S/. 2,342.60.</w:t>
      </w:r>
    </w:p>
    <w:p w14:paraId="076DCC30" w14:textId="7BBA1DB5" w:rsidR="009A0378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La reclamante solicita que se le reembolse la suma de S/. 2,070.00 correspondiente a los gastos de ataúd, capilla ardiente, carroza panorámica y camioneta porta flores:</w:t>
      </w:r>
    </w:p>
    <w:p w14:paraId="2E129374" w14:textId="77777777" w:rsidR="009A0378" w:rsidRPr="00D11A72" w:rsidRDefault="009A0378" w:rsidP="00D11A72">
      <w:pPr>
        <w:jc w:val="both"/>
        <w:rPr>
          <w:rFonts w:ascii="Georgia" w:hAnsi="Georgia" w:cs="Arial"/>
          <w:lang w:val="es-PE"/>
        </w:rPr>
      </w:pPr>
    </w:p>
    <w:p w14:paraId="017D8D44" w14:textId="36572AF2" w:rsidR="009A0378" w:rsidRDefault="00D119D7" w:rsidP="00D11A72">
      <w:pPr>
        <w:jc w:val="both"/>
        <w:rPr>
          <w:rFonts w:ascii="Georgia" w:hAnsi="Georgia" w:cs="Arial"/>
          <w:lang w:val="es-PE"/>
        </w:rPr>
      </w:pPr>
      <w:r>
        <w:rPr>
          <w:rFonts w:ascii="Arial" w:hAnsi="Arial" w:cs="Arial"/>
        </w:rPr>
        <w:lastRenderedPageBreak/>
        <w:t>...................</w:t>
      </w:r>
    </w:p>
    <w:p w14:paraId="69D1E965" w14:textId="77777777" w:rsidR="009A0378" w:rsidRDefault="009A0378" w:rsidP="00D11A72">
      <w:pPr>
        <w:jc w:val="both"/>
        <w:rPr>
          <w:rFonts w:ascii="Georgia" w:hAnsi="Georgia" w:cs="Arial"/>
          <w:lang w:val="es-PE"/>
        </w:rPr>
      </w:pPr>
    </w:p>
    <w:p w14:paraId="624D623D" w14:textId="48A129EB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 xml:space="preserve">Es así </w:t>
      </w:r>
      <w:proofErr w:type="gramStart"/>
      <w:r w:rsidRPr="00D11A72">
        <w:rPr>
          <w:rFonts w:ascii="Georgia" w:hAnsi="Georgia" w:cs="Arial"/>
          <w:lang w:val="es-PE"/>
        </w:rPr>
        <w:t>que</w:t>
      </w:r>
      <w:proofErr w:type="gramEnd"/>
      <w:r w:rsidRPr="00D11A72">
        <w:rPr>
          <w:rFonts w:ascii="Georgia" w:hAnsi="Georgia" w:cs="Arial"/>
          <w:lang w:val="es-PE"/>
        </w:rPr>
        <w:t xml:space="preserve"> el órgano resolutorio unipersonal advierte que los gastos reclamados están dentro de los comprendidos en el citado artículo 12 que detalla el alcance de los servicios de sepelio.</w:t>
      </w:r>
    </w:p>
    <w:p w14:paraId="25F3A87E" w14:textId="13734790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Asimismo, se aprecia que el monto reclamado no excede el límite asegurado, por cuanto la Suma Asegurada restante, luego de descontar lo cubierto por gastos de nicho, asciende a S/. 2,342.60</w:t>
      </w:r>
    </w:p>
    <w:p w14:paraId="30D5C5F4" w14:textId="68D942AF" w:rsidR="00D11A72" w:rsidRPr="00D11A72" w:rsidRDefault="00D11A72" w:rsidP="00D11A72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 xml:space="preserve">Dado que para el presente siniestro la aseguradora no ha opuesto ninguna exclusión y liquidó parcialmente la cobertura de sepelio, limitándose a atender los gastos de nicho, este órgano resolutivo unipersonal verifica que la reclamación resulta fundada.    Por lo que, </w:t>
      </w:r>
      <w:r w:rsidR="00EF0AA7" w:rsidRPr="00EF0AA7">
        <w:rPr>
          <w:rFonts w:ascii="Arial" w:hAnsi="Arial" w:cs="Arial"/>
          <w:lang w:val="es-PE"/>
        </w:rPr>
        <w:t>...................</w:t>
      </w:r>
      <w:r w:rsidR="00EF0AA7">
        <w:rPr>
          <w:rFonts w:ascii="Arial" w:hAnsi="Arial" w:cs="Arial"/>
          <w:lang w:val="es-PE"/>
        </w:rPr>
        <w:t xml:space="preserve"> </w:t>
      </w:r>
      <w:r w:rsidRPr="00D11A72">
        <w:rPr>
          <w:rFonts w:ascii="Georgia" w:hAnsi="Georgia" w:cs="Arial"/>
          <w:lang w:val="es-PE"/>
        </w:rPr>
        <w:t xml:space="preserve">debe cumplir con pagar la suma de S/. 2,070.00 correspondiente a los gastos de ataúd, capilla ardiente, carroza panorámica y camioneta porta flores. </w:t>
      </w:r>
    </w:p>
    <w:p w14:paraId="7403D2CA" w14:textId="67D178A5" w:rsidR="00D11A72" w:rsidRPr="00D11A72" w:rsidRDefault="00D11A72" w:rsidP="00D11A72">
      <w:pPr>
        <w:tabs>
          <w:tab w:val="left" w:pos="2386"/>
        </w:tabs>
        <w:jc w:val="both"/>
        <w:outlineLvl w:val="0"/>
        <w:rPr>
          <w:rFonts w:ascii="Georgia" w:hAnsi="Georgia"/>
          <w:b/>
          <w:lang w:val="es-PE"/>
        </w:rPr>
      </w:pPr>
      <w:r w:rsidRPr="00D11A72">
        <w:rPr>
          <w:rFonts w:ascii="Georgia" w:hAnsi="Georgia"/>
          <w:b/>
          <w:lang w:val="es-PE"/>
        </w:rPr>
        <w:t>ATENDIENDO A LO EXPRESADO, ESTE ÓRGANO RESOLUTIVO UNIPERSONAL CONCLUYE SU APRECIACIÓN RAZONADA Y CONJUNTA AL AMPARO DE LO ESTABLECIDO EN EL REGLAMENTO DE LA DEFASEG, POR LO QUE:</w:t>
      </w:r>
    </w:p>
    <w:p w14:paraId="79D06584" w14:textId="6A0E525E" w:rsidR="00D11A72" w:rsidRPr="00D11A72" w:rsidRDefault="00D11A72" w:rsidP="00D11A72">
      <w:pPr>
        <w:jc w:val="both"/>
        <w:rPr>
          <w:rFonts w:ascii="Georgia" w:hAnsi="Georgia" w:cs="Arial"/>
          <w:b/>
          <w:lang w:val="es-PE"/>
        </w:rPr>
      </w:pPr>
      <w:r w:rsidRPr="00D11A72">
        <w:rPr>
          <w:rFonts w:ascii="Georgia" w:hAnsi="Georgia" w:cs="Arial"/>
          <w:b/>
          <w:lang w:val="es-PE"/>
        </w:rPr>
        <w:t>RESUELVE:</w:t>
      </w:r>
    </w:p>
    <w:p w14:paraId="2F9C573C" w14:textId="3306BE9F" w:rsidR="007C4041" w:rsidRDefault="00D11A72" w:rsidP="009A0378">
      <w:pPr>
        <w:jc w:val="both"/>
        <w:rPr>
          <w:rFonts w:ascii="Georgia" w:hAnsi="Georgia" w:cs="Arial"/>
          <w:lang w:val="es-PE"/>
        </w:rPr>
      </w:pPr>
      <w:r w:rsidRPr="00D11A72">
        <w:rPr>
          <w:rFonts w:ascii="Georgia" w:hAnsi="Georgia" w:cs="Arial"/>
          <w:lang w:val="es-PE"/>
        </w:rPr>
        <w:t>Declarar</w:t>
      </w:r>
      <w:r w:rsidRPr="00D11A72">
        <w:rPr>
          <w:rFonts w:ascii="Georgia" w:hAnsi="Georgia" w:cs="Arial"/>
          <w:b/>
          <w:lang w:val="es-PE"/>
        </w:rPr>
        <w:t xml:space="preserve"> FUNDADA </w:t>
      </w:r>
      <w:r w:rsidRPr="00D11A72">
        <w:rPr>
          <w:rFonts w:ascii="Georgia" w:hAnsi="Georgia" w:cs="Arial"/>
          <w:lang w:val="es-PE"/>
        </w:rPr>
        <w:t xml:space="preserve">la reclamación interpuesta por doña </w:t>
      </w:r>
      <w:r w:rsidR="00D119D7" w:rsidRPr="00D119D7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lang w:val="es-PE"/>
        </w:rPr>
        <w:t>c</w:t>
      </w:r>
      <w:r w:rsidRPr="00D11A72">
        <w:rPr>
          <w:rFonts w:ascii="Georgia" w:hAnsi="Georgia" w:cs="Arial"/>
          <w:lang w:val="es-PE"/>
        </w:rPr>
        <w:t xml:space="preserve">ontra </w:t>
      </w:r>
      <w:r w:rsidR="00D119D7" w:rsidRPr="00D119D7">
        <w:rPr>
          <w:rFonts w:ascii="Arial" w:hAnsi="Arial" w:cs="Arial"/>
          <w:lang w:val="es-PE"/>
        </w:rPr>
        <w:t>...................</w:t>
      </w:r>
      <w:r w:rsidRPr="00D11A72">
        <w:rPr>
          <w:rFonts w:ascii="Georgia" w:hAnsi="Georgia"/>
          <w:b/>
          <w:bCs/>
          <w:lang w:val="es-PE"/>
        </w:rPr>
        <w:t xml:space="preserve">, </w:t>
      </w:r>
      <w:r w:rsidRPr="00D11A72">
        <w:rPr>
          <w:rFonts w:ascii="Georgia" w:hAnsi="Georgia" w:cs="Arial"/>
          <w:lang w:val="es-PE"/>
        </w:rPr>
        <w:t xml:space="preserve">con relación al </w:t>
      </w:r>
      <w:r w:rsidRPr="00D11A72">
        <w:rPr>
          <w:rFonts w:ascii="Georgia" w:hAnsi="Georgia"/>
          <w:b/>
          <w:lang w:val="es-PE"/>
        </w:rPr>
        <w:t>SEGURO ANGEL DE LA GUARDA (SEPELIO)</w:t>
      </w:r>
      <w:r w:rsidRPr="00D11A72">
        <w:rPr>
          <w:rFonts w:ascii="Georgia" w:hAnsi="Georgia"/>
          <w:bCs/>
          <w:lang w:val="es-PE"/>
        </w:rPr>
        <w:t xml:space="preserve">, </w:t>
      </w:r>
      <w:r w:rsidRPr="00D11A72">
        <w:rPr>
          <w:rFonts w:ascii="Georgia" w:hAnsi="Georgia"/>
          <w:lang w:val="es-PE"/>
        </w:rPr>
        <w:t>por lo que corresponde ordenar a la aseguradora que cumpla con</w:t>
      </w:r>
      <w:r w:rsidRPr="00D11A72">
        <w:rPr>
          <w:rFonts w:ascii="Georgia" w:hAnsi="Georgia" w:cs="Arial"/>
          <w:lang w:val="es-PE"/>
        </w:rPr>
        <w:t xml:space="preserve"> pagar la suma de S/. 2,070.00 correspondiente a los gastos de ataúd, capilla ardiente, carroza panorámica y </w:t>
      </w:r>
      <w:r>
        <w:rPr>
          <w:rFonts w:ascii="Georgia" w:hAnsi="Georgia" w:cs="Arial"/>
          <w:lang w:val="es-PE"/>
        </w:rPr>
        <w:t xml:space="preserve">camioneta porta flores. </w:t>
      </w:r>
    </w:p>
    <w:p w14:paraId="5BEB0631" w14:textId="77777777" w:rsidR="009A0378" w:rsidRPr="009A0378" w:rsidRDefault="009A0378" w:rsidP="009A0378">
      <w:pPr>
        <w:jc w:val="both"/>
        <w:rPr>
          <w:rFonts w:ascii="Georgia" w:hAnsi="Georgia" w:cs="Arial"/>
          <w:lang w:val="es-PE"/>
        </w:rPr>
      </w:pPr>
    </w:p>
    <w:p w14:paraId="5C586663" w14:textId="02D2718A" w:rsidR="004C2BFA" w:rsidRPr="0082456E" w:rsidRDefault="00B56970" w:rsidP="009E4DF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  <w:lang w:val="es-PE"/>
        </w:rPr>
      </w:pPr>
      <w:r w:rsidRPr="0082456E">
        <w:rPr>
          <w:rFonts w:ascii="Times New Roman" w:hAnsi="Times New Roman" w:cs="Times New Roman"/>
          <w:sz w:val="24"/>
          <w:szCs w:val="24"/>
          <w:lang w:val="es-PE"/>
        </w:rPr>
        <w:t xml:space="preserve">Lima, </w:t>
      </w:r>
      <w:r w:rsidR="00D11A72">
        <w:rPr>
          <w:rFonts w:ascii="Times New Roman" w:hAnsi="Times New Roman" w:cs="Times New Roman"/>
          <w:sz w:val="24"/>
          <w:szCs w:val="24"/>
          <w:lang w:val="es-PE"/>
        </w:rPr>
        <w:t xml:space="preserve">08 </w:t>
      </w:r>
      <w:r w:rsidRPr="0082456E">
        <w:rPr>
          <w:rFonts w:ascii="Times New Roman" w:hAnsi="Times New Roman" w:cs="Times New Roman"/>
          <w:sz w:val="24"/>
          <w:szCs w:val="24"/>
          <w:lang w:val="es-PE"/>
        </w:rPr>
        <w:t xml:space="preserve">de </w:t>
      </w:r>
      <w:r w:rsidR="00D11A72">
        <w:rPr>
          <w:rFonts w:ascii="Times New Roman" w:hAnsi="Times New Roman" w:cs="Times New Roman"/>
          <w:sz w:val="24"/>
          <w:szCs w:val="24"/>
          <w:lang w:val="es-PE"/>
        </w:rPr>
        <w:t>febrero</w:t>
      </w:r>
      <w:r w:rsidRPr="0082456E">
        <w:rPr>
          <w:rFonts w:ascii="Times New Roman" w:hAnsi="Times New Roman" w:cs="Times New Roman"/>
          <w:sz w:val="24"/>
          <w:szCs w:val="24"/>
          <w:lang w:val="es-PE"/>
        </w:rPr>
        <w:t xml:space="preserve"> d</w:t>
      </w:r>
      <w:r w:rsidR="00FB6906" w:rsidRPr="0082456E">
        <w:rPr>
          <w:rFonts w:ascii="Times New Roman" w:hAnsi="Times New Roman" w:cs="Times New Roman"/>
          <w:sz w:val="24"/>
          <w:szCs w:val="24"/>
          <w:lang w:val="es-PE"/>
        </w:rPr>
        <w:t>e 20</w:t>
      </w:r>
      <w:r w:rsidR="00E04450" w:rsidRPr="0082456E">
        <w:rPr>
          <w:rFonts w:ascii="Times New Roman" w:hAnsi="Times New Roman" w:cs="Times New Roman"/>
          <w:sz w:val="24"/>
          <w:szCs w:val="24"/>
          <w:lang w:val="es-PE"/>
        </w:rPr>
        <w:t>2</w:t>
      </w:r>
      <w:r w:rsidR="00D11A72">
        <w:rPr>
          <w:rFonts w:ascii="Times New Roman" w:hAnsi="Times New Roman" w:cs="Times New Roman"/>
          <w:sz w:val="24"/>
          <w:szCs w:val="24"/>
          <w:lang w:val="es-PE"/>
        </w:rPr>
        <w:t>1</w:t>
      </w:r>
    </w:p>
    <w:p w14:paraId="5C844F14" w14:textId="7DEB3E1E" w:rsidR="00970849" w:rsidRPr="0082456E" w:rsidRDefault="00970849" w:rsidP="00970849">
      <w:pPr>
        <w:jc w:val="both"/>
        <w:rPr>
          <w:rFonts w:ascii="Times New Roman" w:hAnsi="Times New Roman"/>
          <w:b/>
          <w:bCs/>
          <w:i/>
          <w:iCs/>
          <w:lang w:val="es-PE"/>
        </w:rPr>
      </w:pPr>
    </w:p>
    <w:p w14:paraId="163CFA99" w14:textId="50EAD899" w:rsidR="00970849" w:rsidRPr="0082456E" w:rsidRDefault="00970849" w:rsidP="00970849">
      <w:pPr>
        <w:jc w:val="both"/>
        <w:rPr>
          <w:rFonts w:ascii="Times New Roman" w:hAnsi="Times New Roman"/>
          <w:b/>
          <w:bCs/>
          <w:i/>
          <w:iCs/>
          <w:lang w:val="es-PE"/>
        </w:rPr>
      </w:pPr>
      <w:r w:rsidRPr="0082456E">
        <w:rPr>
          <w:rFonts w:ascii="Times New Roman" w:hAnsi="Times New Roman"/>
          <w:b/>
          <w:bCs/>
          <w:i/>
          <w:iCs/>
          <w:lang w:val="es-PE"/>
        </w:rPr>
        <w:t>La Secretaría Técnica certifica que la presente resolución, al haber sido emitida por el Órgano Resolutivo Unipersonal, cuenta con el voto del vocal cuyo nombre figura al final del presente documento.</w:t>
      </w:r>
    </w:p>
    <w:p w14:paraId="3C668019" w14:textId="77777777" w:rsidR="00970849" w:rsidRPr="0082456E" w:rsidRDefault="00970849" w:rsidP="00970849">
      <w:pPr>
        <w:spacing w:after="0" w:line="240" w:lineRule="auto"/>
        <w:rPr>
          <w:rFonts w:ascii="Times New Roman" w:hAnsi="Times New Roman"/>
          <w:lang w:val="es-PE"/>
        </w:rPr>
      </w:pPr>
    </w:p>
    <w:p w14:paraId="5F1AC806" w14:textId="11534BEE" w:rsidR="00517989" w:rsidRPr="0082456E" w:rsidRDefault="0082456E" w:rsidP="0097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 w:rsidRPr="00360BA9">
        <w:rPr>
          <w:rFonts w:ascii="Times New Roman" w:hAnsi="Times New Roman" w:cs="Times New Roman"/>
          <w:b/>
          <w:bCs/>
        </w:rPr>
        <w:t xml:space="preserve">Rolando Eyzaguirre </w:t>
      </w:r>
      <w:proofErr w:type="spellStart"/>
      <w:r w:rsidRPr="00360BA9">
        <w:rPr>
          <w:rFonts w:ascii="Times New Roman" w:hAnsi="Times New Roman" w:cs="Times New Roman"/>
          <w:b/>
          <w:bCs/>
        </w:rPr>
        <w:t>Maccan</w:t>
      </w:r>
      <w:proofErr w:type="spellEnd"/>
      <w:r w:rsidRPr="00360BA9">
        <w:rPr>
          <w:rFonts w:ascii="Times New Roman" w:hAnsi="Times New Roman" w:cs="Times New Roman"/>
          <w:b/>
          <w:bCs/>
        </w:rPr>
        <w:t xml:space="preserve"> </w:t>
      </w:r>
      <w:r w:rsidR="00970849" w:rsidRPr="0082456E">
        <w:rPr>
          <w:rFonts w:ascii="Times New Roman" w:hAnsi="Times New Roman"/>
          <w:b/>
          <w:bCs/>
          <w:lang w:val="es-PE"/>
        </w:rPr>
        <w:t>- Vocal</w:t>
      </w:r>
    </w:p>
    <w:sectPr w:rsidR="00517989" w:rsidRPr="0082456E" w:rsidSect="003106B1">
      <w:headerReference w:type="default" r:id="rId9"/>
      <w:footerReference w:type="default" r:id="rId10"/>
      <w:pgSz w:w="12240" w:h="15840"/>
      <w:pgMar w:top="1560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7DF1" w14:textId="77777777" w:rsidR="009C0129" w:rsidRDefault="009C0129" w:rsidP="00B57224">
      <w:pPr>
        <w:spacing w:after="0" w:line="240" w:lineRule="auto"/>
      </w:pPr>
      <w:r>
        <w:separator/>
      </w:r>
    </w:p>
  </w:endnote>
  <w:endnote w:type="continuationSeparator" w:id="0">
    <w:p w14:paraId="55A3D13B" w14:textId="77777777" w:rsidR="009C0129" w:rsidRDefault="009C0129" w:rsidP="00B5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229911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9BA8CF" w14:textId="077EF7F8" w:rsidR="00B57224" w:rsidRPr="00B57224" w:rsidRDefault="00B5722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2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5722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B572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CE6170" w14:textId="77777777" w:rsidR="00B57224" w:rsidRDefault="00B57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F437" w14:textId="77777777" w:rsidR="009C0129" w:rsidRDefault="009C0129" w:rsidP="00B57224">
      <w:pPr>
        <w:spacing w:after="0" w:line="240" w:lineRule="auto"/>
      </w:pPr>
      <w:r>
        <w:separator/>
      </w:r>
    </w:p>
  </w:footnote>
  <w:footnote w:type="continuationSeparator" w:id="0">
    <w:p w14:paraId="0E297314" w14:textId="77777777" w:rsidR="009C0129" w:rsidRDefault="009C0129" w:rsidP="00B5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EE39" w14:textId="35F2217B" w:rsidR="00970849" w:rsidRDefault="00970849">
    <w:pPr>
      <w:pStyle w:val="Encabezado"/>
    </w:pPr>
    <w:r>
      <w:rPr>
        <w:noProof/>
      </w:rPr>
      <w:drawing>
        <wp:inline distT="0" distB="0" distL="0" distR="0" wp14:anchorId="3F78FB35" wp14:editId="1F4A06FC">
          <wp:extent cx="2095500" cy="7096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9452" b="20309"/>
                  <a:stretch/>
                </pic:blipFill>
                <pic:spPr bwMode="auto">
                  <a:xfrm>
                    <a:off x="0" y="0"/>
                    <a:ext cx="2134010" cy="722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2621F9" w14:textId="77777777" w:rsidR="00970849" w:rsidRDefault="009708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190C"/>
    <w:multiLevelType w:val="hybridMultilevel"/>
    <w:tmpl w:val="1B8C17EE"/>
    <w:lvl w:ilvl="0" w:tplc="9D1E1ED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43820E85"/>
    <w:multiLevelType w:val="hybridMultilevel"/>
    <w:tmpl w:val="F4E6B73C"/>
    <w:lvl w:ilvl="0" w:tplc="F1C6D1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17B4B"/>
    <w:multiLevelType w:val="hybridMultilevel"/>
    <w:tmpl w:val="574A24A2"/>
    <w:lvl w:ilvl="0" w:tplc="27B4AD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3E"/>
    <w:rsid w:val="00012066"/>
    <w:rsid w:val="000230AA"/>
    <w:rsid w:val="00023E8C"/>
    <w:rsid w:val="00026221"/>
    <w:rsid w:val="00030E30"/>
    <w:rsid w:val="00032526"/>
    <w:rsid w:val="00034CD4"/>
    <w:rsid w:val="00035C77"/>
    <w:rsid w:val="00042ACB"/>
    <w:rsid w:val="0004627C"/>
    <w:rsid w:val="00047025"/>
    <w:rsid w:val="00053D2C"/>
    <w:rsid w:val="000614C0"/>
    <w:rsid w:val="000619D4"/>
    <w:rsid w:val="00065D38"/>
    <w:rsid w:val="00070179"/>
    <w:rsid w:val="00076584"/>
    <w:rsid w:val="0008023A"/>
    <w:rsid w:val="000820BB"/>
    <w:rsid w:val="00086F34"/>
    <w:rsid w:val="00092715"/>
    <w:rsid w:val="000970C8"/>
    <w:rsid w:val="00097FAF"/>
    <w:rsid w:val="000A27C1"/>
    <w:rsid w:val="000A611B"/>
    <w:rsid w:val="000A7FDB"/>
    <w:rsid w:val="000B314C"/>
    <w:rsid w:val="000B64D1"/>
    <w:rsid w:val="000C4CDF"/>
    <w:rsid w:val="000C4FBF"/>
    <w:rsid w:val="000D30F5"/>
    <w:rsid w:val="000F2A05"/>
    <w:rsid w:val="000F2BBA"/>
    <w:rsid w:val="001016D4"/>
    <w:rsid w:val="0010186E"/>
    <w:rsid w:val="001040BA"/>
    <w:rsid w:val="00106689"/>
    <w:rsid w:val="00117C01"/>
    <w:rsid w:val="00125FE7"/>
    <w:rsid w:val="001366A9"/>
    <w:rsid w:val="001418E5"/>
    <w:rsid w:val="00145E15"/>
    <w:rsid w:val="00146236"/>
    <w:rsid w:val="00146694"/>
    <w:rsid w:val="00152859"/>
    <w:rsid w:val="00155009"/>
    <w:rsid w:val="0015556E"/>
    <w:rsid w:val="00164967"/>
    <w:rsid w:val="00180275"/>
    <w:rsid w:val="001844B1"/>
    <w:rsid w:val="001914C6"/>
    <w:rsid w:val="0019171E"/>
    <w:rsid w:val="00192EDA"/>
    <w:rsid w:val="00195AB4"/>
    <w:rsid w:val="0019674B"/>
    <w:rsid w:val="001B11A6"/>
    <w:rsid w:val="001B532B"/>
    <w:rsid w:val="001B6E61"/>
    <w:rsid w:val="001C2CA4"/>
    <w:rsid w:val="001C53A6"/>
    <w:rsid w:val="001D3527"/>
    <w:rsid w:val="001D5631"/>
    <w:rsid w:val="001D6578"/>
    <w:rsid w:val="001E3026"/>
    <w:rsid w:val="001E6841"/>
    <w:rsid w:val="001F1933"/>
    <w:rsid w:val="001F2F81"/>
    <w:rsid w:val="001F5A4A"/>
    <w:rsid w:val="001F7BDC"/>
    <w:rsid w:val="001F7DFC"/>
    <w:rsid w:val="0020222F"/>
    <w:rsid w:val="00203BC9"/>
    <w:rsid w:val="00204202"/>
    <w:rsid w:val="002049D9"/>
    <w:rsid w:val="00213C35"/>
    <w:rsid w:val="00214AF1"/>
    <w:rsid w:val="00220813"/>
    <w:rsid w:val="002218C1"/>
    <w:rsid w:val="00223D52"/>
    <w:rsid w:val="00224959"/>
    <w:rsid w:val="0024081F"/>
    <w:rsid w:val="00241E01"/>
    <w:rsid w:val="00252018"/>
    <w:rsid w:val="0025325C"/>
    <w:rsid w:val="0025627F"/>
    <w:rsid w:val="00260FF1"/>
    <w:rsid w:val="00263697"/>
    <w:rsid w:val="00270243"/>
    <w:rsid w:val="00272B7B"/>
    <w:rsid w:val="00275AC9"/>
    <w:rsid w:val="00295520"/>
    <w:rsid w:val="0029771A"/>
    <w:rsid w:val="002A1E1A"/>
    <w:rsid w:val="002A37E0"/>
    <w:rsid w:val="002A6551"/>
    <w:rsid w:val="002A7BD4"/>
    <w:rsid w:val="002C6049"/>
    <w:rsid w:val="002E58FD"/>
    <w:rsid w:val="002E7B4D"/>
    <w:rsid w:val="002F601D"/>
    <w:rsid w:val="002F673E"/>
    <w:rsid w:val="003106B1"/>
    <w:rsid w:val="00313062"/>
    <w:rsid w:val="00321D67"/>
    <w:rsid w:val="003304BF"/>
    <w:rsid w:val="003420D8"/>
    <w:rsid w:val="00347C86"/>
    <w:rsid w:val="00350F98"/>
    <w:rsid w:val="00356DAE"/>
    <w:rsid w:val="003578CF"/>
    <w:rsid w:val="003715F6"/>
    <w:rsid w:val="00377050"/>
    <w:rsid w:val="00377308"/>
    <w:rsid w:val="0037740B"/>
    <w:rsid w:val="0039023D"/>
    <w:rsid w:val="00392491"/>
    <w:rsid w:val="00394102"/>
    <w:rsid w:val="003A5DAD"/>
    <w:rsid w:val="003A5EA1"/>
    <w:rsid w:val="003B313D"/>
    <w:rsid w:val="003B433B"/>
    <w:rsid w:val="003C503F"/>
    <w:rsid w:val="003C74BF"/>
    <w:rsid w:val="003D349B"/>
    <w:rsid w:val="003D3561"/>
    <w:rsid w:val="003D5CC2"/>
    <w:rsid w:val="003D7A82"/>
    <w:rsid w:val="003E2C69"/>
    <w:rsid w:val="003E4FEA"/>
    <w:rsid w:val="003E624B"/>
    <w:rsid w:val="003F04BB"/>
    <w:rsid w:val="00402BF6"/>
    <w:rsid w:val="00412963"/>
    <w:rsid w:val="00412E98"/>
    <w:rsid w:val="00413416"/>
    <w:rsid w:val="004134E8"/>
    <w:rsid w:val="00413595"/>
    <w:rsid w:val="0041484B"/>
    <w:rsid w:val="00417E23"/>
    <w:rsid w:val="00420819"/>
    <w:rsid w:val="004255AB"/>
    <w:rsid w:val="004424DA"/>
    <w:rsid w:val="00445EFA"/>
    <w:rsid w:val="004540D8"/>
    <w:rsid w:val="00457B96"/>
    <w:rsid w:val="00463A31"/>
    <w:rsid w:val="00463B26"/>
    <w:rsid w:val="00466B81"/>
    <w:rsid w:val="0048008D"/>
    <w:rsid w:val="00497638"/>
    <w:rsid w:val="004A0AEC"/>
    <w:rsid w:val="004B162F"/>
    <w:rsid w:val="004B1821"/>
    <w:rsid w:val="004B240E"/>
    <w:rsid w:val="004B2A83"/>
    <w:rsid w:val="004B6921"/>
    <w:rsid w:val="004C2BFA"/>
    <w:rsid w:val="004C48EA"/>
    <w:rsid w:val="004C5FFD"/>
    <w:rsid w:val="004D0FB2"/>
    <w:rsid w:val="004D313A"/>
    <w:rsid w:val="004D618F"/>
    <w:rsid w:val="004F0495"/>
    <w:rsid w:val="004F3C55"/>
    <w:rsid w:val="00505C26"/>
    <w:rsid w:val="005166F8"/>
    <w:rsid w:val="00533EC1"/>
    <w:rsid w:val="005367AF"/>
    <w:rsid w:val="005514C0"/>
    <w:rsid w:val="00552566"/>
    <w:rsid w:val="00557E5E"/>
    <w:rsid w:val="00565CB8"/>
    <w:rsid w:val="00573DBE"/>
    <w:rsid w:val="00582D12"/>
    <w:rsid w:val="0058358B"/>
    <w:rsid w:val="00585112"/>
    <w:rsid w:val="00592777"/>
    <w:rsid w:val="00594495"/>
    <w:rsid w:val="005A1EF9"/>
    <w:rsid w:val="005A2B8C"/>
    <w:rsid w:val="005D4985"/>
    <w:rsid w:val="005D77F9"/>
    <w:rsid w:val="005D7CFE"/>
    <w:rsid w:val="005E273A"/>
    <w:rsid w:val="005F3556"/>
    <w:rsid w:val="005F4CA2"/>
    <w:rsid w:val="005F5D60"/>
    <w:rsid w:val="005F68BD"/>
    <w:rsid w:val="006000B8"/>
    <w:rsid w:val="00602689"/>
    <w:rsid w:val="006054EB"/>
    <w:rsid w:val="00636FE8"/>
    <w:rsid w:val="00644BFB"/>
    <w:rsid w:val="00654C58"/>
    <w:rsid w:val="006551EB"/>
    <w:rsid w:val="00655429"/>
    <w:rsid w:val="00662C9F"/>
    <w:rsid w:val="006634C7"/>
    <w:rsid w:val="0066726F"/>
    <w:rsid w:val="006715D8"/>
    <w:rsid w:val="00692CF2"/>
    <w:rsid w:val="006976F1"/>
    <w:rsid w:val="006A1971"/>
    <w:rsid w:val="006A67DC"/>
    <w:rsid w:val="006A7702"/>
    <w:rsid w:val="006B7E74"/>
    <w:rsid w:val="006C3307"/>
    <w:rsid w:val="006D7DBE"/>
    <w:rsid w:val="006E0A76"/>
    <w:rsid w:val="006E6816"/>
    <w:rsid w:val="006F2CD4"/>
    <w:rsid w:val="006F6015"/>
    <w:rsid w:val="006F67BF"/>
    <w:rsid w:val="00722CC9"/>
    <w:rsid w:val="007276F8"/>
    <w:rsid w:val="00730058"/>
    <w:rsid w:val="00732EDC"/>
    <w:rsid w:val="00736818"/>
    <w:rsid w:val="00743E6E"/>
    <w:rsid w:val="007463FE"/>
    <w:rsid w:val="00747791"/>
    <w:rsid w:val="00747A1F"/>
    <w:rsid w:val="00750593"/>
    <w:rsid w:val="007546DF"/>
    <w:rsid w:val="00756047"/>
    <w:rsid w:val="00756593"/>
    <w:rsid w:val="00756D8F"/>
    <w:rsid w:val="00756DF4"/>
    <w:rsid w:val="00766ACB"/>
    <w:rsid w:val="0078098D"/>
    <w:rsid w:val="00785284"/>
    <w:rsid w:val="0078708B"/>
    <w:rsid w:val="00791398"/>
    <w:rsid w:val="007A536D"/>
    <w:rsid w:val="007A5EBF"/>
    <w:rsid w:val="007A6E42"/>
    <w:rsid w:val="007B109E"/>
    <w:rsid w:val="007B11ED"/>
    <w:rsid w:val="007B2C9E"/>
    <w:rsid w:val="007B47FF"/>
    <w:rsid w:val="007B5E54"/>
    <w:rsid w:val="007C0E20"/>
    <w:rsid w:val="007C3A68"/>
    <w:rsid w:val="007C4041"/>
    <w:rsid w:val="007D6DD2"/>
    <w:rsid w:val="007E3A66"/>
    <w:rsid w:val="007E628E"/>
    <w:rsid w:val="007F2A2E"/>
    <w:rsid w:val="00806391"/>
    <w:rsid w:val="008066A8"/>
    <w:rsid w:val="008130B5"/>
    <w:rsid w:val="0082142A"/>
    <w:rsid w:val="0082456E"/>
    <w:rsid w:val="00826701"/>
    <w:rsid w:val="00830FB9"/>
    <w:rsid w:val="00837209"/>
    <w:rsid w:val="00842223"/>
    <w:rsid w:val="00844228"/>
    <w:rsid w:val="00855EC0"/>
    <w:rsid w:val="0086040A"/>
    <w:rsid w:val="00863A03"/>
    <w:rsid w:val="00871B5E"/>
    <w:rsid w:val="00877FD4"/>
    <w:rsid w:val="00882512"/>
    <w:rsid w:val="00890798"/>
    <w:rsid w:val="008930FB"/>
    <w:rsid w:val="00893BF7"/>
    <w:rsid w:val="0089640F"/>
    <w:rsid w:val="008A0F15"/>
    <w:rsid w:val="008A4072"/>
    <w:rsid w:val="008A5047"/>
    <w:rsid w:val="008B0E6E"/>
    <w:rsid w:val="008C0ACE"/>
    <w:rsid w:val="008C4034"/>
    <w:rsid w:val="008C46C8"/>
    <w:rsid w:val="008C74C6"/>
    <w:rsid w:val="008E2739"/>
    <w:rsid w:val="008E6F59"/>
    <w:rsid w:val="008F1C7E"/>
    <w:rsid w:val="008F54E1"/>
    <w:rsid w:val="0090162D"/>
    <w:rsid w:val="009049EB"/>
    <w:rsid w:val="00905208"/>
    <w:rsid w:val="00915995"/>
    <w:rsid w:val="00920237"/>
    <w:rsid w:val="009257C4"/>
    <w:rsid w:val="00926F99"/>
    <w:rsid w:val="009318A6"/>
    <w:rsid w:val="009426E2"/>
    <w:rsid w:val="00942949"/>
    <w:rsid w:val="00952C08"/>
    <w:rsid w:val="00960629"/>
    <w:rsid w:val="009663A3"/>
    <w:rsid w:val="00970849"/>
    <w:rsid w:val="009807A7"/>
    <w:rsid w:val="00987183"/>
    <w:rsid w:val="009A0378"/>
    <w:rsid w:val="009A15D9"/>
    <w:rsid w:val="009A248B"/>
    <w:rsid w:val="009A4A90"/>
    <w:rsid w:val="009A5957"/>
    <w:rsid w:val="009A5A65"/>
    <w:rsid w:val="009A766E"/>
    <w:rsid w:val="009B0486"/>
    <w:rsid w:val="009B2B3B"/>
    <w:rsid w:val="009B5F0D"/>
    <w:rsid w:val="009C0129"/>
    <w:rsid w:val="009D2E7F"/>
    <w:rsid w:val="009D3F21"/>
    <w:rsid w:val="009E0C9A"/>
    <w:rsid w:val="009E1974"/>
    <w:rsid w:val="009E2C8C"/>
    <w:rsid w:val="009E3A3D"/>
    <w:rsid w:val="009E4DF4"/>
    <w:rsid w:val="009E5231"/>
    <w:rsid w:val="009F14E7"/>
    <w:rsid w:val="009F6A55"/>
    <w:rsid w:val="009F7C08"/>
    <w:rsid w:val="00A01D53"/>
    <w:rsid w:val="00A04424"/>
    <w:rsid w:val="00A05867"/>
    <w:rsid w:val="00A06686"/>
    <w:rsid w:val="00A06EB4"/>
    <w:rsid w:val="00A16C86"/>
    <w:rsid w:val="00A171B6"/>
    <w:rsid w:val="00A21EBE"/>
    <w:rsid w:val="00A22386"/>
    <w:rsid w:val="00A223FC"/>
    <w:rsid w:val="00A2262B"/>
    <w:rsid w:val="00A228B4"/>
    <w:rsid w:val="00A24146"/>
    <w:rsid w:val="00A241E8"/>
    <w:rsid w:val="00A26860"/>
    <w:rsid w:val="00A45193"/>
    <w:rsid w:val="00A4753D"/>
    <w:rsid w:val="00A669DB"/>
    <w:rsid w:val="00A744E4"/>
    <w:rsid w:val="00A75298"/>
    <w:rsid w:val="00A82A4F"/>
    <w:rsid w:val="00A85B27"/>
    <w:rsid w:val="00A96376"/>
    <w:rsid w:val="00A96427"/>
    <w:rsid w:val="00AA019A"/>
    <w:rsid w:val="00AC30B1"/>
    <w:rsid w:val="00AC5A27"/>
    <w:rsid w:val="00AD0744"/>
    <w:rsid w:val="00AD4136"/>
    <w:rsid w:val="00AD6696"/>
    <w:rsid w:val="00AD6790"/>
    <w:rsid w:val="00AE10C2"/>
    <w:rsid w:val="00AF0356"/>
    <w:rsid w:val="00AF1787"/>
    <w:rsid w:val="00AF69D8"/>
    <w:rsid w:val="00B04C2A"/>
    <w:rsid w:val="00B07F68"/>
    <w:rsid w:val="00B12805"/>
    <w:rsid w:val="00B15347"/>
    <w:rsid w:val="00B336F9"/>
    <w:rsid w:val="00B36ADE"/>
    <w:rsid w:val="00B45603"/>
    <w:rsid w:val="00B506A3"/>
    <w:rsid w:val="00B56970"/>
    <w:rsid w:val="00B57224"/>
    <w:rsid w:val="00B6139F"/>
    <w:rsid w:val="00B61C71"/>
    <w:rsid w:val="00B61EF6"/>
    <w:rsid w:val="00B6416D"/>
    <w:rsid w:val="00B65D8D"/>
    <w:rsid w:val="00B67A6A"/>
    <w:rsid w:val="00B732FF"/>
    <w:rsid w:val="00B75DB1"/>
    <w:rsid w:val="00B85B34"/>
    <w:rsid w:val="00B91725"/>
    <w:rsid w:val="00BA68C4"/>
    <w:rsid w:val="00BA693F"/>
    <w:rsid w:val="00BB00C1"/>
    <w:rsid w:val="00BB04AE"/>
    <w:rsid w:val="00BB2650"/>
    <w:rsid w:val="00BC0670"/>
    <w:rsid w:val="00BC4A96"/>
    <w:rsid w:val="00BC6A0F"/>
    <w:rsid w:val="00BD0572"/>
    <w:rsid w:val="00BD61D8"/>
    <w:rsid w:val="00BD6B33"/>
    <w:rsid w:val="00BE07D7"/>
    <w:rsid w:val="00BE4245"/>
    <w:rsid w:val="00BF1B40"/>
    <w:rsid w:val="00C05967"/>
    <w:rsid w:val="00C3183A"/>
    <w:rsid w:val="00C33F44"/>
    <w:rsid w:val="00C62E46"/>
    <w:rsid w:val="00C633EE"/>
    <w:rsid w:val="00C63935"/>
    <w:rsid w:val="00C70CDE"/>
    <w:rsid w:val="00C7148E"/>
    <w:rsid w:val="00C7471C"/>
    <w:rsid w:val="00C75DF0"/>
    <w:rsid w:val="00C83C69"/>
    <w:rsid w:val="00C8464F"/>
    <w:rsid w:val="00C84AC8"/>
    <w:rsid w:val="00C94090"/>
    <w:rsid w:val="00C96CD5"/>
    <w:rsid w:val="00CA5F5D"/>
    <w:rsid w:val="00CC4167"/>
    <w:rsid w:val="00CD312E"/>
    <w:rsid w:val="00CE187E"/>
    <w:rsid w:val="00CF2A03"/>
    <w:rsid w:val="00D01C3D"/>
    <w:rsid w:val="00D065C2"/>
    <w:rsid w:val="00D101BB"/>
    <w:rsid w:val="00D119D7"/>
    <w:rsid w:val="00D11A72"/>
    <w:rsid w:val="00D1213D"/>
    <w:rsid w:val="00D12B26"/>
    <w:rsid w:val="00D15C1E"/>
    <w:rsid w:val="00D239FA"/>
    <w:rsid w:val="00D2468D"/>
    <w:rsid w:val="00D24BD5"/>
    <w:rsid w:val="00D2616E"/>
    <w:rsid w:val="00D32B54"/>
    <w:rsid w:val="00D36CE0"/>
    <w:rsid w:val="00D43B5A"/>
    <w:rsid w:val="00D45222"/>
    <w:rsid w:val="00D55B32"/>
    <w:rsid w:val="00D624D0"/>
    <w:rsid w:val="00D65084"/>
    <w:rsid w:val="00D65EDA"/>
    <w:rsid w:val="00D67128"/>
    <w:rsid w:val="00D7332F"/>
    <w:rsid w:val="00D863E9"/>
    <w:rsid w:val="00D86E87"/>
    <w:rsid w:val="00D92A00"/>
    <w:rsid w:val="00D93672"/>
    <w:rsid w:val="00DA743E"/>
    <w:rsid w:val="00DC3F00"/>
    <w:rsid w:val="00DC456D"/>
    <w:rsid w:val="00DC5073"/>
    <w:rsid w:val="00DD6329"/>
    <w:rsid w:val="00DE1BB9"/>
    <w:rsid w:val="00DE7B6B"/>
    <w:rsid w:val="00DF69A5"/>
    <w:rsid w:val="00E04450"/>
    <w:rsid w:val="00E06CF1"/>
    <w:rsid w:val="00E220CF"/>
    <w:rsid w:val="00E22D25"/>
    <w:rsid w:val="00E243B4"/>
    <w:rsid w:val="00E243D4"/>
    <w:rsid w:val="00E24BF9"/>
    <w:rsid w:val="00E264B0"/>
    <w:rsid w:val="00E43CBB"/>
    <w:rsid w:val="00E456AE"/>
    <w:rsid w:val="00E5037A"/>
    <w:rsid w:val="00E53E2A"/>
    <w:rsid w:val="00E5400C"/>
    <w:rsid w:val="00E63B86"/>
    <w:rsid w:val="00E66EBE"/>
    <w:rsid w:val="00E718DA"/>
    <w:rsid w:val="00E72378"/>
    <w:rsid w:val="00E8178A"/>
    <w:rsid w:val="00E95A0C"/>
    <w:rsid w:val="00EA08C7"/>
    <w:rsid w:val="00EA3BEA"/>
    <w:rsid w:val="00EB2CCE"/>
    <w:rsid w:val="00EC0C42"/>
    <w:rsid w:val="00EC2803"/>
    <w:rsid w:val="00EC5012"/>
    <w:rsid w:val="00ED52C8"/>
    <w:rsid w:val="00EF0155"/>
    <w:rsid w:val="00EF0AA7"/>
    <w:rsid w:val="00EF1DF2"/>
    <w:rsid w:val="00F02963"/>
    <w:rsid w:val="00F029DD"/>
    <w:rsid w:val="00F033CF"/>
    <w:rsid w:val="00F06D39"/>
    <w:rsid w:val="00F12778"/>
    <w:rsid w:val="00F2499B"/>
    <w:rsid w:val="00F2753E"/>
    <w:rsid w:val="00F47E0C"/>
    <w:rsid w:val="00F55A85"/>
    <w:rsid w:val="00F57C86"/>
    <w:rsid w:val="00F60407"/>
    <w:rsid w:val="00F61622"/>
    <w:rsid w:val="00F6392B"/>
    <w:rsid w:val="00F64379"/>
    <w:rsid w:val="00F71374"/>
    <w:rsid w:val="00F76472"/>
    <w:rsid w:val="00F82239"/>
    <w:rsid w:val="00F96284"/>
    <w:rsid w:val="00FA0EF8"/>
    <w:rsid w:val="00FA108A"/>
    <w:rsid w:val="00FA18DA"/>
    <w:rsid w:val="00FA29A4"/>
    <w:rsid w:val="00FA5A88"/>
    <w:rsid w:val="00FA7117"/>
    <w:rsid w:val="00FB6906"/>
    <w:rsid w:val="00FB721D"/>
    <w:rsid w:val="00FC2DBA"/>
    <w:rsid w:val="00FD4F67"/>
    <w:rsid w:val="00FE0964"/>
    <w:rsid w:val="00FE7D1D"/>
    <w:rsid w:val="00FF0383"/>
    <w:rsid w:val="00FF399A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A409E"/>
  <w15:chartTrackingRefBased/>
  <w15:docId w15:val="{F7B479B4-8AF0-4806-AB7E-6A57D0EC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8C40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lingInstructions">
    <w:name w:val="Mailing Instructions"/>
    <w:basedOn w:val="Normal"/>
    <w:uiPriority w:val="99"/>
    <w:rsid w:val="0010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8C403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57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224"/>
  </w:style>
  <w:style w:type="paragraph" w:styleId="Piedepgina">
    <w:name w:val="footer"/>
    <w:basedOn w:val="Normal"/>
    <w:link w:val="PiedepginaCar"/>
    <w:uiPriority w:val="99"/>
    <w:unhideWhenUsed/>
    <w:rsid w:val="00B57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224"/>
  </w:style>
  <w:style w:type="character" w:styleId="Hipervnculo">
    <w:name w:val="Hyperlink"/>
    <w:basedOn w:val="Fuentedeprrafopredeter"/>
    <w:uiPriority w:val="99"/>
    <w:unhideWhenUsed/>
    <w:rsid w:val="00CA5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5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93BF7"/>
    <w:pPr>
      <w:ind w:left="720"/>
      <w:contextualSpacing/>
    </w:pPr>
  </w:style>
  <w:style w:type="character" w:styleId="Textoennegrita">
    <w:name w:val="Strong"/>
    <w:basedOn w:val="Fuentedeprrafopredeter"/>
    <w:qFormat/>
    <w:rsid w:val="00BF1B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4337-A1F7-4E1A-8C13-EE0CB2D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Valdez</dc:creator>
  <cp:keywords/>
  <dc:description/>
  <cp:lastModifiedBy>Alicia Martín</cp:lastModifiedBy>
  <cp:revision>20</cp:revision>
  <cp:lastPrinted>2021-02-08T16:31:00Z</cp:lastPrinted>
  <dcterms:created xsi:type="dcterms:W3CDTF">2020-12-15T16:50:00Z</dcterms:created>
  <dcterms:modified xsi:type="dcterms:W3CDTF">2022-01-27T21:49:00Z</dcterms:modified>
</cp:coreProperties>
</file>