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2CE7" w14:textId="46B4ACA5" w:rsidR="008A6B88" w:rsidRPr="003A29DD" w:rsidRDefault="00F15FBA" w:rsidP="00876091">
      <w:pPr>
        <w:pStyle w:val="Ttulo"/>
        <w:outlineLvl w:val="0"/>
        <w:rPr>
          <w:lang w:val="es-PE"/>
        </w:rPr>
      </w:pPr>
      <w:r w:rsidRPr="003A29DD">
        <w:rPr>
          <w:lang w:val="es-PE"/>
        </w:rPr>
        <w:t xml:space="preserve">RESOLUCIÓN </w:t>
      </w:r>
      <w:proofErr w:type="spellStart"/>
      <w:r w:rsidRPr="003A29DD">
        <w:rPr>
          <w:lang w:val="es-PE"/>
        </w:rPr>
        <w:t>N</w:t>
      </w:r>
      <w:r w:rsidR="001631D6" w:rsidRPr="003A29DD">
        <w:rPr>
          <w:lang w:val="es-PE"/>
        </w:rPr>
        <w:t>°</w:t>
      </w:r>
      <w:proofErr w:type="spellEnd"/>
      <w:r w:rsidR="001631D6" w:rsidRPr="003A29DD">
        <w:rPr>
          <w:lang w:val="es-PE"/>
        </w:rPr>
        <w:t xml:space="preserve"> </w:t>
      </w:r>
      <w:r w:rsidR="003E6BA6" w:rsidRPr="003A29DD">
        <w:rPr>
          <w:lang w:val="es-PE"/>
        </w:rPr>
        <w:t>0</w:t>
      </w:r>
      <w:r w:rsidR="00003C67" w:rsidRPr="003A29DD">
        <w:rPr>
          <w:lang w:val="es-PE"/>
        </w:rPr>
        <w:t>4</w:t>
      </w:r>
      <w:r w:rsidR="00F91359">
        <w:rPr>
          <w:lang w:val="es-PE"/>
        </w:rPr>
        <w:t>2</w:t>
      </w:r>
      <w:r w:rsidR="001631D6" w:rsidRPr="003A29DD">
        <w:rPr>
          <w:lang w:val="es-PE"/>
        </w:rPr>
        <w:t>/2</w:t>
      </w:r>
      <w:r w:rsidR="003E6BA6" w:rsidRPr="003A29DD">
        <w:rPr>
          <w:lang w:val="es-PE"/>
        </w:rPr>
        <w:t>1</w:t>
      </w:r>
    </w:p>
    <w:p w14:paraId="461D55B3" w14:textId="77777777" w:rsidR="00876091" w:rsidRPr="003A29DD" w:rsidRDefault="00876091" w:rsidP="00E5712D">
      <w:pPr>
        <w:jc w:val="both"/>
        <w:rPr>
          <w:b/>
          <w:bCs/>
          <w:lang w:val="es-PE"/>
        </w:rPr>
      </w:pPr>
    </w:p>
    <w:p w14:paraId="634C35CC" w14:textId="77777777" w:rsidR="00F91359" w:rsidRPr="002B54FE" w:rsidRDefault="00F91359" w:rsidP="00F91359">
      <w:pPr>
        <w:jc w:val="both"/>
        <w:rPr>
          <w:b/>
        </w:rPr>
      </w:pPr>
      <w:r w:rsidRPr="002B54FE">
        <w:rPr>
          <w:b/>
        </w:rPr>
        <w:t>VISTOS</w:t>
      </w:r>
    </w:p>
    <w:p w14:paraId="7DB8CE10" w14:textId="77777777" w:rsidR="00F91359" w:rsidRPr="002B54FE" w:rsidRDefault="00F91359" w:rsidP="00F91359">
      <w:pPr>
        <w:jc w:val="both"/>
      </w:pPr>
    </w:p>
    <w:p w14:paraId="35C63ECA" w14:textId="29AE04D9" w:rsidR="00F91359" w:rsidRPr="002B54FE" w:rsidRDefault="00F91359" w:rsidP="00F91359">
      <w:pPr>
        <w:jc w:val="both"/>
      </w:pPr>
      <w:r>
        <w:t xml:space="preserve">Que con fecha 14 de enero de 2021, </w:t>
      </w:r>
      <w:r w:rsidR="00E349EB" w:rsidRPr="006A2AAB">
        <w:rPr>
          <w:lang w:val="es-PE"/>
        </w:rPr>
        <w:t>..................</w:t>
      </w:r>
      <w:r>
        <w:t>, interpone</w:t>
      </w:r>
      <w:r w:rsidRPr="002B54FE">
        <w:t xml:space="preserve"> reclamación ante esta Defensoría del Asegurado (D</w:t>
      </w:r>
      <w:r>
        <w:t xml:space="preserve">EFASEG) solicitando que </w:t>
      </w:r>
      <w:r w:rsidR="00E349EB" w:rsidRPr="006A2AAB">
        <w:rPr>
          <w:lang w:val="es-PE"/>
        </w:rPr>
        <w:t>..................</w:t>
      </w:r>
      <w:r w:rsidR="00E349EB">
        <w:rPr>
          <w:lang w:val="es-PE"/>
        </w:rPr>
        <w:t xml:space="preserve"> </w:t>
      </w:r>
      <w:r w:rsidRPr="002B54FE">
        <w:t>otorgue cobertura al siniestro</w:t>
      </w:r>
      <w:r>
        <w:t xml:space="preserve"> </w:t>
      </w:r>
      <w:r w:rsidRPr="002B54FE">
        <w:t>oc</w:t>
      </w:r>
      <w:r>
        <w:t xml:space="preserve">urrido el 06 de agosto de 2020, </w:t>
      </w:r>
      <w:r w:rsidRPr="002B54FE">
        <w:t>al vehículo aseg</w:t>
      </w:r>
      <w:r>
        <w:t xml:space="preserve">urado de Placa de Rodaje </w:t>
      </w:r>
      <w:r w:rsidR="00E349EB" w:rsidRPr="006A2AAB">
        <w:rPr>
          <w:lang w:val="es-PE"/>
        </w:rPr>
        <w:t>..................</w:t>
      </w:r>
      <w:r>
        <w:t>,</w:t>
      </w:r>
      <w:r w:rsidRPr="002B54FE">
        <w:t xml:space="preserve"> de acuerdo con las Condiciones Generales y P</w:t>
      </w:r>
      <w:r>
        <w:t xml:space="preserve">articulares de la Póliza de Seguro Vehicular </w:t>
      </w:r>
      <w:proofErr w:type="spellStart"/>
      <w:r>
        <w:t>N°</w:t>
      </w:r>
      <w:proofErr w:type="spellEnd"/>
      <w:r>
        <w:t xml:space="preserve"> </w:t>
      </w:r>
      <w:r w:rsidR="00E349EB" w:rsidRPr="006A2AAB">
        <w:rPr>
          <w:lang w:val="es-PE"/>
        </w:rPr>
        <w:t>..................</w:t>
      </w:r>
      <w:r>
        <w:t>.</w:t>
      </w:r>
    </w:p>
    <w:p w14:paraId="11639258" w14:textId="77777777" w:rsidR="00F91359" w:rsidRPr="002B54FE" w:rsidRDefault="00F91359" w:rsidP="00F91359">
      <w:pPr>
        <w:ind w:left="708" w:hanging="708"/>
        <w:jc w:val="both"/>
      </w:pPr>
    </w:p>
    <w:p w14:paraId="33F1EDF8" w14:textId="77777777" w:rsidR="00F91359" w:rsidRPr="002B54FE" w:rsidRDefault="00F91359" w:rsidP="00F91359">
      <w:pPr>
        <w:ind w:firstLine="1"/>
        <w:jc w:val="both"/>
      </w:pPr>
      <w:r w:rsidRPr="002B54FE">
        <w:t xml:space="preserve">Que, la señalada reclamación cumple con las exigencias de materia, cuantía y oportunidad establecidas en el reglamento de la DEFASEG, habiéndose presentado dentro del plazo que corresponde </w:t>
      </w:r>
      <w:proofErr w:type="gramStart"/>
      <w:r w:rsidRPr="002B54FE">
        <w:t>de acuerdo a</w:t>
      </w:r>
      <w:proofErr w:type="gramEnd"/>
      <w:r w:rsidRPr="002B54FE">
        <w:t xml:space="preserve"> dicho reglamento. </w:t>
      </w:r>
    </w:p>
    <w:p w14:paraId="63431F2E" w14:textId="77777777" w:rsidR="00F91359" w:rsidRPr="002B54FE" w:rsidRDefault="00F91359" w:rsidP="00F91359">
      <w:pPr>
        <w:ind w:firstLine="1"/>
        <w:jc w:val="both"/>
      </w:pPr>
    </w:p>
    <w:p w14:paraId="21100A9E" w14:textId="24686BCD" w:rsidR="00F91359" w:rsidRPr="00E51E3E" w:rsidRDefault="00F91359" w:rsidP="00F91359">
      <w:pPr>
        <w:ind w:firstLine="1"/>
        <w:jc w:val="both"/>
      </w:pPr>
      <w:r w:rsidRPr="002B54FE">
        <w:t>Que, habiéndose corrido traslado de la señalada reclamación</w:t>
      </w:r>
      <w:r>
        <w:t xml:space="preserve">, </w:t>
      </w:r>
      <w:r w:rsidR="00FF4302" w:rsidRPr="006A2AAB">
        <w:rPr>
          <w:lang w:val="es-PE"/>
        </w:rPr>
        <w:t>..................</w:t>
      </w:r>
      <w:r w:rsidR="00FF4302">
        <w:rPr>
          <w:lang w:val="es-PE"/>
        </w:rPr>
        <w:t xml:space="preserve"> </w:t>
      </w:r>
      <w:r>
        <w:t>con fecha 26 de enero de 2021 ha presentado su contestación a la Reclamación, adjuntando los documentos relativos al siniestro.</w:t>
      </w:r>
    </w:p>
    <w:p w14:paraId="7F74203E" w14:textId="77777777" w:rsidR="00F91359" w:rsidRPr="00E51E3E" w:rsidRDefault="00F91359" w:rsidP="00F91359">
      <w:pPr>
        <w:ind w:left="708" w:hanging="708"/>
        <w:jc w:val="both"/>
      </w:pPr>
    </w:p>
    <w:p w14:paraId="2505EA5A" w14:textId="77777777" w:rsidR="00F91359" w:rsidRDefault="00F91359" w:rsidP="00F91359">
      <w:pPr>
        <w:jc w:val="both"/>
      </w:pPr>
      <w:r w:rsidRPr="002B54FE">
        <w:t>Que,</w:t>
      </w:r>
      <w:r>
        <w:t xml:space="preserve"> con fecha 08 de marzo de 2021</w:t>
      </w:r>
      <w:r w:rsidRPr="002B54FE">
        <w:t xml:space="preserve"> se realizó la correspondiente audiencia de vista con la </w:t>
      </w:r>
      <w:r>
        <w:t xml:space="preserve">asistencia virtual de ambas partes, las que sustentaron sus respectivas posiciones. Que, al término de la audiencia se otorgó un plazo adicional de tres (3) días a la aseguradora para que presente: i) copia de la póliza y </w:t>
      </w:r>
      <w:proofErr w:type="spellStart"/>
      <w:r>
        <w:t>ii</w:t>
      </w:r>
      <w:proofErr w:type="spellEnd"/>
      <w:r>
        <w:t>) copia de la primera carta de rechazo completa. Que, con fecha 10 de marzo del 2021 la aseguradora ha cumplido con hacer llegar a la DEFASEG lo solicitado, quedando entonces el expediente a la fecha en condiciones para que este colegiado pueda analizar el caso y pronunciarse respecto al mismo, considerando los documentos que obran en el expediente.</w:t>
      </w:r>
    </w:p>
    <w:p w14:paraId="6EFC5409" w14:textId="77777777" w:rsidR="00F91359" w:rsidRDefault="00F91359" w:rsidP="00F91359">
      <w:pPr>
        <w:jc w:val="both"/>
      </w:pPr>
    </w:p>
    <w:p w14:paraId="6130D933" w14:textId="488EF1C1" w:rsidR="00F91359" w:rsidRDefault="00F91359" w:rsidP="00F91359">
      <w:pPr>
        <w:jc w:val="both"/>
      </w:pPr>
      <w:r>
        <w:t xml:space="preserve">Que, la asegurada solicita que </w:t>
      </w:r>
      <w:r w:rsidR="00FF4302" w:rsidRPr="006A2AAB">
        <w:rPr>
          <w:lang w:val="es-PE"/>
        </w:rPr>
        <w:t>..................</w:t>
      </w:r>
      <w:r w:rsidR="00FF4302">
        <w:rPr>
          <w:lang w:val="es-PE"/>
        </w:rPr>
        <w:t xml:space="preserve"> </w:t>
      </w:r>
      <w:r>
        <w:t xml:space="preserve">proceda a la atención del siniestro ocurrido al vehículo asegurado, por las siguientes resumidas razones: 1) Que, </w:t>
      </w:r>
      <w:r w:rsidR="00FF4302" w:rsidRPr="006A2AAB">
        <w:rPr>
          <w:lang w:val="es-PE"/>
        </w:rPr>
        <w:t>..................</w:t>
      </w:r>
      <w:r w:rsidR="00FF4302">
        <w:rPr>
          <w:lang w:val="es-PE"/>
        </w:rPr>
        <w:t xml:space="preserve"> </w:t>
      </w:r>
      <w:r>
        <w:t xml:space="preserve">ha remitido el documento </w:t>
      </w:r>
      <w:proofErr w:type="spellStart"/>
      <w:r>
        <w:t>N°</w:t>
      </w:r>
      <w:proofErr w:type="spellEnd"/>
      <w:r>
        <w:t xml:space="preserve"> 405-2020, referente a la póliza de vehículos </w:t>
      </w:r>
      <w:proofErr w:type="spellStart"/>
      <w:r>
        <w:t>N°</w:t>
      </w:r>
      <w:proofErr w:type="spellEnd"/>
      <w:r>
        <w:t xml:space="preserve"> 180012887 y con referencia al siniestro ocurrido el 06 de agosto de 2020 al vehículo de placa de rodaje AVM-729, motivando su decisión de no cubrir el mencionado siniestro, en base al capítulo 08 del Condicionado General de la Póliza de Vehículo, manifestando un retraso en cuanto a los pagos e indicando que al no haberse reclamado el pago de la prima por la vía judicial o arbitral dentro de los 90 días siguientes al vencimiento del plazo, se entiende que el contrato de seguros queda extinguido. 2) Que, la petición de la asegurada no se centra en el cumplimiento o no cumplimiento de los pagos puestos a cobro, sino en la existencia del seguro contratado, ya que el hecho de que supuestamente existiese un retraso en los pagos, </w:t>
      </w:r>
      <w:r>
        <w:rPr>
          <w:b/>
          <w:bCs/>
        </w:rPr>
        <w:t xml:space="preserve">no libera a </w:t>
      </w:r>
      <w:r w:rsidR="00FF4302" w:rsidRPr="006A2AAB">
        <w:rPr>
          <w:lang w:val="es-PE"/>
        </w:rPr>
        <w:t>..................</w:t>
      </w:r>
      <w:r w:rsidR="00FF4302">
        <w:rPr>
          <w:lang w:val="es-PE"/>
        </w:rPr>
        <w:t xml:space="preserve"> </w:t>
      </w:r>
      <w:r>
        <w:rPr>
          <w:b/>
          <w:bCs/>
        </w:rPr>
        <w:t xml:space="preserve">de las obligaciones a las que se comprometen mediante contrato, como es la de comunicarle a la asegurada si la cobertura en mención se encuentra en suspenso o ha sido retirada por parte de la aseguradora. </w:t>
      </w:r>
      <w:r>
        <w:t xml:space="preserve">3) Que, el mismo contrato suscrito con la aseguradora, el que hace mención </w:t>
      </w:r>
      <w:proofErr w:type="gramStart"/>
      <w:r>
        <w:t>a</w:t>
      </w:r>
      <w:proofErr w:type="gramEnd"/>
      <w:r>
        <w:t xml:space="preserve"> la Ley 29946, el Convenio de Pago, origina la suspensión de cobertura del seguro una vez transcurrido treinta (30) días desde la fecha de vencimiento de la obligación, siempre y cuando no se haya convenido un plazo adicional para el pago. Para tal efecto, el asegurador deberá comunicar de manera cierta al asegurado a través de los medios y en la dirección acordada, el incumplimiento del pago de la prima y sus consecuencias, así como indicar el plazo que dispone para pagar ANTES DE LA SUSPENSIÓN DE LA COBERTURA DEL SEGURO”. El asegurador no es </w:t>
      </w:r>
      <w:r>
        <w:lastRenderedPageBreak/>
        <w:t xml:space="preserve">responsable por los siniestros ocurridos durante el periodo en que la cobertura se mantiene suspendida”. Que, si </w:t>
      </w:r>
      <w:r w:rsidR="00FF4302" w:rsidRPr="006A2AAB">
        <w:rPr>
          <w:lang w:val="es-PE"/>
        </w:rPr>
        <w:t>..................</w:t>
      </w:r>
      <w:r w:rsidR="00FF4302">
        <w:rPr>
          <w:lang w:val="es-PE"/>
        </w:rPr>
        <w:t xml:space="preserve"> </w:t>
      </w:r>
      <w:r>
        <w:t>no ha cumplido con el requisito de la comunicación fehaciente a fin de que la asegurada tenga conocimiento de la falta de cobertura del seguro, no podría proceder la interpretación del último párrafo del mencionado articulado. 4) Que, sin perjuicio de lo expuesto, se debe manifestar que, desde el 16 de marzo de 2020, nuestro país se encuentra afectado por el Covi19 y por lo tanto existe la cuarentena focalizada que restringe la libertad de circulación y genera la suspensión de todo tipo de plazos, y por ello las aseguradora</w:t>
      </w:r>
      <w:r>
        <w:rPr>
          <w:b/>
          <w:bCs/>
        </w:rPr>
        <w:t>s</w:t>
      </w:r>
      <w:r>
        <w:t xml:space="preserve"> </w:t>
      </w:r>
      <w:r>
        <w:rPr>
          <w:b/>
          <w:bCs/>
        </w:rPr>
        <w:t xml:space="preserve">deben </w:t>
      </w:r>
      <w:r>
        <w:t xml:space="preserve">comunicar a sus clientes las modificaciones de los contratos derivadas de dicha suspensión de plazos. 5) Que, así mismo, pese a que supuestamente se ha extinguido el contrato de seguro, </w:t>
      </w:r>
      <w:r w:rsidR="00FF4302" w:rsidRPr="006A2AAB">
        <w:rPr>
          <w:lang w:val="es-PE"/>
        </w:rPr>
        <w:t>..................</w:t>
      </w:r>
      <w:r w:rsidR="00FF4302">
        <w:rPr>
          <w:lang w:val="es-PE"/>
        </w:rPr>
        <w:t xml:space="preserve"> </w:t>
      </w:r>
      <w:r>
        <w:t>percibió el pago el 07 de agosto de 2020 de las cuatro (4) cuotas conforme el cronograma de pagos del Convenio de Pago.</w:t>
      </w:r>
    </w:p>
    <w:p w14:paraId="2A096427" w14:textId="77777777" w:rsidR="00F91359" w:rsidRDefault="00F91359" w:rsidP="00F91359">
      <w:pPr>
        <w:jc w:val="both"/>
      </w:pPr>
    </w:p>
    <w:p w14:paraId="4553F1DA" w14:textId="143BB5F2" w:rsidR="00F91359" w:rsidRDefault="00F91359" w:rsidP="00F91359">
      <w:pPr>
        <w:jc w:val="both"/>
      </w:pPr>
      <w:r>
        <w:t xml:space="preserve">Que, por su parte </w:t>
      </w:r>
      <w:r w:rsidR="00FF4302" w:rsidRPr="006A2AAB">
        <w:rPr>
          <w:lang w:val="es-PE"/>
        </w:rPr>
        <w:t>..................</w:t>
      </w:r>
      <w:r w:rsidR="00FF4302">
        <w:rPr>
          <w:lang w:val="es-PE"/>
        </w:rPr>
        <w:t xml:space="preserve"> </w:t>
      </w:r>
      <w:r>
        <w:t xml:space="preserve">solicita se declare infundada la reclamación, por las siguientes resumidas razones: 1) Que, en el presente caso, la asegurada no canceló desde la segunda prima mensual y a la fecha del siniestro contaba con más de 90 días de vencido, por lo que la póliza había sido anulada (contaba con más de 150 días de atraso). 2) Que, se debe señalar que la asegurada canceló las cuotas vencidas recién el día 07 de agosto de 2020, es decir, un día después de ocurrido el siniestro (incluidas las cuotas pendientes de pago de marzo, abril, mayo, junio y julio de 2020 (pese a que ya se encontraba anulada la póliza, pretendiendo la cobertura del siniestro). Que, es importante precisar que dichos montos se encuentran con proforma de devolución (nota de crédito) y deberán ser requeridos directamente por la reclamante en las oficinas de la aseguradora para su pronta devolución. 3) Que, el argumento del escrito del reclamo en el que indica que no se ha informado sobre la suspensión, no cambia el hecho de que </w:t>
      </w:r>
      <w:r w:rsidR="00FF4302" w:rsidRPr="006A2AAB">
        <w:rPr>
          <w:lang w:val="es-PE"/>
        </w:rPr>
        <w:t>..................</w:t>
      </w:r>
      <w:r w:rsidR="00FF4302">
        <w:rPr>
          <w:lang w:val="es-PE"/>
        </w:rPr>
        <w:t xml:space="preserve"> </w:t>
      </w:r>
      <w:r>
        <w:t>anule la póliza pasada el plazo de 90 días, de conformidad a lo señalado en el artículo 21° de la Ley 29946, Ley de Contrato de Seguro.</w:t>
      </w:r>
    </w:p>
    <w:p w14:paraId="40720F30" w14:textId="77777777" w:rsidR="00F91359" w:rsidRDefault="00F91359" w:rsidP="00F91359">
      <w:pPr>
        <w:jc w:val="both"/>
      </w:pPr>
    </w:p>
    <w:p w14:paraId="72BD79DA" w14:textId="77777777" w:rsidR="00F91359" w:rsidRDefault="00F91359" w:rsidP="00F91359">
      <w:pPr>
        <w:jc w:val="both"/>
        <w:rPr>
          <w:b/>
        </w:rPr>
      </w:pPr>
      <w:r>
        <w:rPr>
          <w:b/>
        </w:rPr>
        <w:t>CONSIDERANDO</w:t>
      </w:r>
    </w:p>
    <w:p w14:paraId="69F8A318" w14:textId="77777777" w:rsidR="00F91359" w:rsidRDefault="00F91359" w:rsidP="00F91359">
      <w:pPr>
        <w:jc w:val="both"/>
      </w:pPr>
    </w:p>
    <w:p w14:paraId="0295B626" w14:textId="32A20FB9" w:rsidR="00F91359" w:rsidRDefault="00F91359" w:rsidP="00F91359">
      <w:pPr>
        <w:jc w:val="both"/>
      </w:pPr>
      <w:r>
        <w:rPr>
          <w:b/>
        </w:rPr>
        <w:t>PRIMERO:</w:t>
      </w:r>
      <w: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0E41FF15" w14:textId="77777777" w:rsidR="00FF4302" w:rsidRDefault="00FF4302" w:rsidP="00F91359">
      <w:pPr>
        <w:jc w:val="both"/>
      </w:pPr>
    </w:p>
    <w:p w14:paraId="44798EE5" w14:textId="77777777" w:rsidR="00F91359" w:rsidRDefault="00F91359" w:rsidP="00F91359">
      <w:pPr>
        <w:ind w:firstLine="2"/>
        <w:jc w:val="both"/>
      </w:pPr>
      <w:r>
        <w:rPr>
          <w:b/>
        </w:rPr>
        <w:t>SEGUNDO</w:t>
      </w:r>
      <w:r>
        <w:t xml:space="preserve">: Que, así mismo, </w:t>
      </w:r>
      <w:proofErr w:type="gramStart"/>
      <w:r>
        <w:t>de acuerdo a</w:t>
      </w:r>
      <w:proofErr w:type="gramEnd"/>
      <w: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066BBECA" w14:textId="77777777" w:rsidR="00F91359" w:rsidRDefault="00F91359" w:rsidP="00F91359">
      <w:pPr>
        <w:ind w:firstLine="2"/>
        <w:jc w:val="both"/>
      </w:pPr>
    </w:p>
    <w:p w14:paraId="6E82FC75" w14:textId="77777777" w:rsidR="00F91359" w:rsidRDefault="00F91359" w:rsidP="00F91359">
      <w:pPr>
        <w:ind w:firstLine="2"/>
        <w:jc w:val="both"/>
      </w:pPr>
      <w:r>
        <w:rPr>
          <w:b/>
        </w:rPr>
        <w:t xml:space="preserve">TERCERO </w:t>
      </w:r>
      <w:r>
        <w:t xml:space="preserve">: Que el artículo 1 de la Ley </w:t>
      </w:r>
      <w:proofErr w:type="spellStart"/>
      <w:r>
        <w:t>N°</w:t>
      </w:r>
      <w:proofErr w:type="spellEnd"/>
      <w:r>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321C13BC" w14:textId="77777777" w:rsidR="00F91359" w:rsidRDefault="00F91359" w:rsidP="00F91359">
      <w:pPr>
        <w:ind w:firstLine="2"/>
        <w:jc w:val="both"/>
      </w:pPr>
    </w:p>
    <w:p w14:paraId="7A2DD741" w14:textId="77777777" w:rsidR="00F91359" w:rsidRDefault="00F91359" w:rsidP="00F91359">
      <w:pPr>
        <w:ind w:firstLine="2"/>
        <w:jc w:val="both"/>
      </w:pPr>
      <w:r>
        <w:rPr>
          <w:b/>
        </w:rPr>
        <w:t>CUARTO</w:t>
      </w:r>
      <w:r>
        <w:t>: Que, el artículo 1361 del Código Civil dispone que los contratos sean obligatorios en cuanto se haya expresado en ellos, presumiéndose que lo declarado es lo querido por ambas partes, de manera que la parte que sostenga lo contrario debe probarlo.</w:t>
      </w:r>
    </w:p>
    <w:p w14:paraId="4BA7CF26" w14:textId="77777777" w:rsidR="00F91359" w:rsidRDefault="00F91359" w:rsidP="00F91359">
      <w:pPr>
        <w:ind w:firstLine="2"/>
        <w:jc w:val="both"/>
      </w:pPr>
    </w:p>
    <w:p w14:paraId="7FC2CC6D" w14:textId="77777777" w:rsidR="00F91359" w:rsidRDefault="00F91359" w:rsidP="00F91359">
      <w:pPr>
        <w:ind w:firstLine="2"/>
        <w:jc w:val="both"/>
      </w:pPr>
      <w:r>
        <w:rPr>
          <w:b/>
        </w:rPr>
        <w:t>QUINTO:</w:t>
      </w:r>
      <w:r>
        <w:t xml:space="preserve"> Que, en materia procesal, corresponde a quien invoca hechos probar su existencia, carga procesal a la que se refiere el artículo 196 del Código Procesal Civil, salvo que se acoja a alguna presunción legal de carácter relativo o absoluto.</w:t>
      </w:r>
    </w:p>
    <w:p w14:paraId="6F2979D1" w14:textId="77777777" w:rsidR="00F91359" w:rsidRDefault="00F91359" w:rsidP="00F91359">
      <w:pPr>
        <w:ind w:firstLine="2"/>
        <w:jc w:val="both"/>
      </w:pPr>
    </w:p>
    <w:p w14:paraId="25332975" w14:textId="77777777" w:rsidR="00F91359" w:rsidRDefault="00F91359" w:rsidP="00F91359">
      <w:pPr>
        <w:ind w:firstLine="2"/>
        <w:jc w:val="both"/>
      </w:pPr>
      <w:r>
        <w:rPr>
          <w:b/>
        </w:rPr>
        <w:t xml:space="preserve">SEXTO: </w:t>
      </w:r>
      <w:r>
        <w:t xml:space="preserve">Que, de acuerdo a los términos contenidos en la reclamación, en la contestación a la reclamación, a lo tratado en la audiencia de vista y al escrito adicional presentado por la aseguradora,  la materia controvertida sometida al conocimiento de este colegiado radica en determinar si el rechazo del siniestro, expresado por la aseguradora en su carta SNTROS.ICA </w:t>
      </w:r>
      <w:proofErr w:type="spellStart"/>
      <w:r>
        <w:t>N°</w:t>
      </w:r>
      <w:proofErr w:type="spellEnd"/>
      <w:r>
        <w:t xml:space="preserve"> 405-2020, se encuentra sustentado de acuerdo a las Condiciones Generales y Particulares de la Póliza de Seguro de Vehículos contratada y a la Ley </w:t>
      </w:r>
      <w:proofErr w:type="spellStart"/>
      <w:r>
        <w:t>N°</w:t>
      </w:r>
      <w:proofErr w:type="spellEnd"/>
      <w:r>
        <w:t xml:space="preserve"> 29946, Ley de Contrato de Seguros.</w:t>
      </w:r>
    </w:p>
    <w:p w14:paraId="36CA41F3" w14:textId="77777777" w:rsidR="00F91359" w:rsidRDefault="00F91359" w:rsidP="00F91359">
      <w:pPr>
        <w:jc w:val="both"/>
        <w:rPr>
          <w:i/>
        </w:rPr>
      </w:pPr>
    </w:p>
    <w:p w14:paraId="0850D5F5" w14:textId="77777777" w:rsidR="00F91359" w:rsidRDefault="00F91359" w:rsidP="00F91359">
      <w:pPr>
        <w:ind w:firstLine="2"/>
        <w:jc w:val="both"/>
      </w:pPr>
      <w:r>
        <w:rPr>
          <w:b/>
        </w:rPr>
        <w:t>SETIMO</w:t>
      </w:r>
      <w:r>
        <w:rPr>
          <w:b/>
          <w:u w:val="single"/>
        </w:rPr>
        <w:t>:</w:t>
      </w:r>
      <w:r>
        <w:t xml:space="preserve"> Que, la aseguradora indica que el rechazo del siniestro expresado en su carta mencionada en el Considerando </w:t>
      </w:r>
      <w:proofErr w:type="gramStart"/>
      <w:r>
        <w:t>anterior,</w:t>
      </w:r>
      <w:proofErr w:type="gramEnd"/>
      <w:r>
        <w:t xml:space="preserve"> se sustenta en la aplicación del Capítulo 8 del Condicionado General de la póliza contratada.</w:t>
      </w:r>
    </w:p>
    <w:p w14:paraId="202CC0D8" w14:textId="77777777" w:rsidR="00F91359" w:rsidRDefault="00F91359" w:rsidP="00F91359">
      <w:pPr>
        <w:ind w:firstLine="2"/>
        <w:jc w:val="both"/>
      </w:pPr>
    </w:p>
    <w:p w14:paraId="6FEED1B8" w14:textId="77777777" w:rsidR="00F91359" w:rsidRDefault="00F91359" w:rsidP="00F91359">
      <w:pPr>
        <w:ind w:firstLine="2"/>
        <w:jc w:val="both"/>
      </w:pPr>
      <w:r>
        <w:rPr>
          <w:b/>
          <w:bCs/>
        </w:rPr>
        <w:t xml:space="preserve">OCTAVO: </w:t>
      </w:r>
      <w:r>
        <w:t xml:space="preserve">Que, la asegurada considera que el siniestro no debe ser rechazado </w:t>
      </w:r>
      <w:proofErr w:type="gramStart"/>
      <w:r>
        <w:t>en razón de</w:t>
      </w:r>
      <w:proofErr w:type="gramEnd"/>
      <w:r>
        <w:t xml:space="preserve"> que, la suspensión de cobertura del seguro debe aplicarse una vez transcurrido treinta (30) días desde la fecha de vencimiento de la obligación, siempre y cuando no se haya convenido un plazo adicional para el pago. Para tal efecto, el asegurador deberá comunicar de manera cierta al asegurado a través de los medios y en la dirección acordada, el incumplimiento del pago de la prima y sus consecuencias, así como indicar el plazo que dispone para pagar ANTES DE LA SUSPENSIÓN DE LA COBERTURA DEL SEGURO”, lo que en el presente caso no se ha observado. </w:t>
      </w:r>
    </w:p>
    <w:p w14:paraId="37F062FA" w14:textId="77777777" w:rsidR="00F91359" w:rsidRDefault="00F91359" w:rsidP="00F91359">
      <w:pPr>
        <w:ind w:firstLine="2"/>
        <w:jc w:val="both"/>
      </w:pPr>
    </w:p>
    <w:p w14:paraId="1C11D049" w14:textId="77777777" w:rsidR="00F91359" w:rsidRDefault="00F91359" w:rsidP="00F91359">
      <w:pPr>
        <w:ind w:firstLine="2"/>
        <w:jc w:val="both"/>
      </w:pPr>
      <w:r>
        <w:rPr>
          <w:b/>
          <w:bCs/>
        </w:rPr>
        <w:t xml:space="preserve">NOVENO: </w:t>
      </w:r>
      <w:r>
        <w:t xml:space="preserve">Que, </w:t>
      </w:r>
      <w:proofErr w:type="gramStart"/>
      <w:r>
        <w:t>en relación a</w:t>
      </w:r>
      <w:proofErr w:type="gramEnd"/>
      <w:r>
        <w:t xml:space="preserve"> lo manifestado tanto por la aseguradora como por la reclamante en los Considerandos Sétimo y Octavo, este colegiado aprecia lo siguiente:</w:t>
      </w:r>
    </w:p>
    <w:p w14:paraId="72705496" w14:textId="77777777" w:rsidR="00F91359" w:rsidRDefault="00F91359" w:rsidP="00F91359">
      <w:pPr>
        <w:ind w:firstLine="2"/>
        <w:jc w:val="both"/>
      </w:pPr>
    </w:p>
    <w:p w14:paraId="5A69F70D" w14:textId="77777777" w:rsidR="00F91359" w:rsidRDefault="00F91359" w:rsidP="00F91359">
      <w:pPr>
        <w:pStyle w:val="Prrafodelista"/>
        <w:numPr>
          <w:ilvl w:val="0"/>
          <w:numId w:val="26"/>
        </w:numPr>
        <w:jc w:val="both"/>
      </w:pPr>
      <w:r>
        <w:t xml:space="preserve">Que, no es materia controvertida de que, al momento del siniestro, la empresa asegurada no había cumplido con el pago correspondiente de las primas por </w:t>
      </w:r>
      <w:proofErr w:type="spellStart"/>
      <w:r>
        <w:t>mas</w:t>
      </w:r>
      <w:proofErr w:type="spellEnd"/>
      <w:r>
        <w:t xml:space="preserve"> de noventa (90) días.</w:t>
      </w:r>
    </w:p>
    <w:p w14:paraId="2E37919A" w14:textId="77777777" w:rsidR="00F91359" w:rsidRDefault="00F91359" w:rsidP="00F91359">
      <w:pPr>
        <w:pStyle w:val="Prrafodelista"/>
        <w:numPr>
          <w:ilvl w:val="0"/>
          <w:numId w:val="26"/>
        </w:numPr>
        <w:jc w:val="both"/>
      </w:pPr>
      <w:r>
        <w:t xml:space="preserve">Que, la asegurada indica que no es aplicable el Capítulo 8 de las Condiciones Generales de la Póliza, </w:t>
      </w:r>
      <w:proofErr w:type="gramStart"/>
      <w:r>
        <w:t>en razón de</w:t>
      </w:r>
      <w:proofErr w:type="gramEnd"/>
      <w:r>
        <w:t xml:space="preserve"> que la aseguradora no cumplió con comunicar de manera cierta a la reclamante del incumplimiento de pago de la prima y sus consecuencias.</w:t>
      </w:r>
    </w:p>
    <w:p w14:paraId="24D99FA8" w14:textId="77777777" w:rsidR="00F91359" w:rsidRPr="005D3155" w:rsidRDefault="00F91359" w:rsidP="00F91359">
      <w:pPr>
        <w:pStyle w:val="Prrafodelista"/>
        <w:numPr>
          <w:ilvl w:val="0"/>
          <w:numId w:val="26"/>
        </w:numPr>
        <w:jc w:val="both"/>
      </w:pPr>
      <w:r w:rsidRPr="005D3155">
        <w:t>Que, la aseguradora, ante el incumplimiento de pago de las primas por parte de la empresa asegurada, ha sustentado el rechazo de la cobertura en la aplicación del Capítulo 8 de las Condiciones Generales de la Póliza contratada, que expresa literalmente:</w:t>
      </w:r>
    </w:p>
    <w:p w14:paraId="4BCEBA49" w14:textId="77777777" w:rsidR="00F91359" w:rsidRDefault="00F91359" w:rsidP="00F91359">
      <w:pPr>
        <w:jc w:val="both"/>
      </w:pPr>
    </w:p>
    <w:p w14:paraId="54CD5C95" w14:textId="77777777" w:rsidR="00F91359" w:rsidRDefault="00F91359" w:rsidP="00F91359">
      <w:pPr>
        <w:jc w:val="both"/>
        <w:rPr>
          <w:b/>
          <w:bCs/>
        </w:rPr>
      </w:pPr>
      <w:r w:rsidRPr="0031273D">
        <w:rPr>
          <w:b/>
          <w:bCs/>
        </w:rPr>
        <w:t>Capítulo 8</w:t>
      </w:r>
    </w:p>
    <w:p w14:paraId="6565A6B4" w14:textId="77777777" w:rsidR="00F91359" w:rsidRDefault="00F91359" w:rsidP="00F91359">
      <w:pPr>
        <w:jc w:val="both"/>
      </w:pPr>
      <w:r>
        <w:t>“(…)</w:t>
      </w:r>
    </w:p>
    <w:p w14:paraId="07B93AC9" w14:textId="77777777" w:rsidR="00F91359" w:rsidRDefault="00F91359" w:rsidP="00F91359">
      <w:pPr>
        <w:jc w:val="both"/>
      </w:pPr>
    </w:p>
    <w:p w14:paraId="6810DA01" w14:textId="77777777" w:rsidR="00F91359" w:rsidRDefault="00F91359" w:rsidP="00F91359">
      <w:pPr>
        <w:jc w:val="both"/>
      </w:pPr>
      <w:r>
        <w:t xml:space="preserve">A falta del pago de las primas, la Aseguradora vía correo electrónico (declarado en la solicitud de seguro) o por escrito (al domicilio declarado en la solicitud del seguro), </w:t>
      </w:r>
      <w:r>
        <w:lastRenderedPageBreak/>
        <w:t>comunicará al Contratante y Asegurado dentro de los treinta (30) días calendario siguientes a la fecha pactada para el pago de la prima, que en caso que no regularice el pago de la prima adeudada, la cobertura de seguro quedará suspendida  automáticamente, a partir del día siguiente al vencimiento de la fecha  que se le indique como plazo para cancelar dicha prima. El mencionado plazo no podrá ser menos a los treinta (30) días antes indicados. La Aseguradora no será responsable por los siniestros ocurridos durante la suspensión de cobertura.</w:t>
      </w:r>
    </w:p>
    <w:p w14:paraId="69883FE9" w14:textId="77777777" w:rsidR="00F91359" w:rsidRDefault="00F91359" w:rsidP="00F91359">
      <w:pPr>
        <w:jc w:val="both"/>
      </w:pPr>
    </w:p>
    <w:p w14:paraId="2B08CEE6" w14:textId="77777777" w:rsidR="00F91359" w:rsidRDefault="00F91359" w:rsidP="00F91359">
      <w:pPr>
        <w:jc w:val="both"/>
      </w:pPr>
      <w:r>
        <w:t>(…)</w:t>
      </w:r>
    </w:p>
    <w:p w14:paraId="0BF60DB2" w14:textId="77777777" w:rsidR="00F91359" w:rsidRDefault="00F91359" w:rsidP="00F91359">
      <w:pPr>
        <w:jc w:val="both"/>
      </w:pPr>
    </w:p>
    <w:p w14:paraId="79782BB8" w14:textId="77777777" w:rsidR="00F91359" w:rsidRDefault="00F91359" w:rsidP="00F91359">
      <w:pPr>
        <w:jc w:val="both"/>
        <w:rPr>
          <w:b/>
          <w:bCs/>
          <w:u w:val="single"/>
        </w:rPr>
      </w:pPr>
      <w:r>
        <w:rPr>
          <w:b/>
          <w:bCs/>
          <w:u w:val="single"/>
        </w:rPr>
        <w:t xml:space="preserve">Si la aseguradora no reclama el pago de la prima por vía judicial o arbitral, dentro de los noventa (90) días siguientes al vencimiento del plazo, se entiende que el contrato o certificado de seguro queda extinguido. Para estos efectos, no se considerará como “reclamo de pago de prima” el envío de alguna comunicación a través de la cual se informe al Contratante y/o Asegurado, del incumplimiento del pago de la prima y sus consecuencias y/o se indique el plazo de que dispone para pagar antes de la </w:t>
      </w:r>
      <w:proofErr w:type="spellStart"/>
      <w:r>
        <w:rPr>
          <w:b/>
          <w:bCs/>
          <w:u w:val="single"/>
        </w:rPr>
        <w:t>suepensión</w:t>
      </w:r>
      <w:proofErr w:type="spellEnd"/>
      <w:r>
        <w:rPr>
          <w:b/>
          <w:bCs/>
          <w:u w:val="single"/>
        </w:rPr>
        <w:t xml:space="preserve"> de la cobertura del seguro.</w:t>
      </w:r>
    </w:p>
    <w:p w14:paraId="12322BAE" w14:textId="77777777" w:rsidR="00F91359" w:rsidRDefault="00F91359" w:rsidP="00F91359">
      <w:pPr>
        <w:jc w:val="both"/>
        <w:rPr>
          <w:b/>
          <w:bCs/>
          <w:u w:val="single"/>
        </w:rPr>
      </w:pPr>
    </w:p>
    <w:p w14:paraId="29C2732D" w14:textId="77777777" w:rsidR="00F91359" w:rsidRDefault="00F91359" w:rsidP="00F91359">
      <w:pPr>
        <w:jc w:val="both"/>
      </w:pPr>
      <w:r>
        <w:t>El resaltado es nuestro.</w:t>
      </w:r>
    </w:p>
    <w:p w14:paraId="23C94B55" w14:textId="77777777" w:rsidR="00F91359" w:rsidRDefault="00F91359" w:rsidP="00F91359">
      <w:pPr>
        <w:jc w:val="both"/>
      </w:pPr>
    </w:p>
    <w:p w14:paraId="7C5BC861" w14:textId="77777777" w:rsidR="00F91359" w:rsidRDefault="00F91359" w:rsidP="00F91359">
      <w:pPr>
        <w:jc w:val="both"/>
      </w:pPr>
      <w:r>
        <w:t>Que, así mismo, lo indicado se condice con el Artículo 21 de la Ley 29946-Ley de Contrato de Seguro, que expresa literalmente lo siguiente:</w:t>
      </w:r>
    </w:p>
    <w:p w14:paraId="68231C89" w14:textId="77777777" w:rsidR="00F91359" w:rsidRDefault="00F91359" w:rsidP="00F91359">
      <w:pPr>
        <w:jc w:val="both"/>
      </w:pPr>
    </w:p>
    <w:p w14:paraId="260A91CE" w14:textId="77777777" w:rsidR="00F91359" w:rsidRPr="00F97F03" w:rsidRDefault="00F91359" w:rsidP="00F91359">
      <w:pPr>
        <w:ind w:left="360"/>
        <w:jc w:val="both"/>
        <w:rPr>
          <w:b/>
          <w:bCs/>
        </w:rPr>
      </w:pPr>
      <w:r w:rsidRPr="00F97F03">
        <w:rPr>
          <w:b/>
          <w:bCs/>
        </w:rPr>
        <w:t>Artículo 21. Suspensión de la cobertura por incumplimiento de pago</w:t>
      </w:r>
    </w:p>
    <w:p w14:paraId="7E886419" w14:textId="77777777" w:rsidR="00F91359" w:rsidRPr="00F97F03" w:rsidRDefault="00F91359" w:rsidP="00F91359">
      <w:pPr>
        <w:ind w:left="360"/>
        <w:jc w:val="both"/>
        <w:rPr>
          <w:b/>
          <w:bCs/>
        </w:rPr>
      </w:pPr>
    </w:p>
    <w:p w14:paraId="5175123C" w14:textId="77777777" w:rsidR="00F91359" w:rsidRPr="00F97F03" w:rsidRDefault="00F91359" w:rsidP="00F91359">
      <w:pPr>
        <w:ind w:left="360"/>
        <w:jc w:val="both"/>
        <w:rPr>
          <w:i/>
          <w:iCs/>
        </w:rPr>
      </w:pPr>
      <w:r w:rsidRPr="00F97F03">
        <w:rPr>
          <w:i/>
          <w:iCs/>
        </w:rPr>
        <w:t>El incumplimiento de pago establecido en el Convenio de Pago origina la suspensión automática de la cobertura del seguro, una vez transcurridos treinta (30) días desde la fecha de vencimiento de la obligación, siempre y cuando no se haya convenido un plazo adicional para el pago. Para tal efecto, el asegurador deberá comunicar de manera cierta al asegurado a través de los medios y en la dirección previamente acordada, el incumplimiento del pago de la prima y sus consecuencias, así como indicar el plazo de que dispone para pagar antes de la suspensión de la cobertura del seguro. El asegurador no es responsable por los siniestros ocurridos durante el periodo en que la cobertura se mantiene suspendida. (…)</w:t>
      </w:r>
    </w:p>
    <w:p w14:paraId="13496B14" w14:textId="77777777" w:rsidR="00F91359" w:rsidRPr="00F97F03" w:rsidRDefault="00F91359" w:rsidP="00F91359">
      <w:pPr>
        <w:ind w:left="360"/>
        <w:jc w:val="both"/>
        <w:rPr>
          <w:i/>
          <w:iCs/>
        </w:rPr>
      </w:pPr>
    </w:p>
    <w:p w14:paraId="029DAB98" w14:textId="77777777" w:rsidR="00F91359" w:rsidRDefault="00F91359" w:rsidP="00F91359">
      <w:pPr>
        <w:ind w:left="360"/>
        <w:jc w:val="both"/>
        <w:rPr>
          <w:b/>
          <w:bCs/>
          <w:i/>
          <w:iCs/>
        </w:rPr>
      </w:pPr>
      <w:r w:rsidRPr="00F97F03">
        <w:rPr>
          <w:b/>
          <w:bCs/>
          <w:i/>
          <w:iCs/>
        </w:rPr>
        <w:t>Si el asegurador no reclama el pago de la prima dentro de los noventa (90) días siguientes al vencimiento del plazo, se entiende que el contrato queda extinguido.</w:t>
      </w:r>
    </w:p>
    <w:p w14:paraId="75CCAB13" w14:textId="77777777" w:rsidR="00F91359" w:rsidRDefault="00F91359" w:rsidP="00F91359">
      <w:pPr>
        <w:jc w:val="both"/>
        <w:rPr>
          <w:b/>
          <w:bCs/>
          <w:i/>
          <w:iCs/>
        </w:rPr>
      </w:pPr>
    </w:p>
    <w:p w14:paraId="47CBF556" w14:textId="77777777" w:rsidR="00F91359" w:rsidRDefault="00F91359" w:rsidP="00F91359">
      <w:pPr>
        <w:ind w:left="360"/>
        <w:jc w:val="both"/>
      </w:pPr>
      <w:r>
        <w:t>El resaltado es nuestro.</w:t>
      </w:r>
    </w:p>
    <w:p w14:paraId="768FB157" w14:textId="77777777" w:rsidR="00F91359" w:rsidRDefault="00F91359" w:rsidP="00F91359">
      <w:pPr>
        <w:jc w:val="both"/>
      </w:pPr>
    </w:p>
    <w:p w14:paraId="0193534A" w14:textId="77777777" w:rsidR="00F91359" w:rsidRDefault="00F91359" w:rsidP="00F91359">
      <w:pPr>
        <w:ind w:firstLine="2"/>
        <w:jc w:val="both"/>
        <w:rPr>
          <w:i/>
          <w:iCs/>
        </w:rPr>
      </w:pPr>
    </w:p>
    <w:p w14:paraId="0BEEFAF4" w14:textId="77777777" w:rsidR="00F91359" w:rsidRDefault="00F91359" w:rsidP="00F91359">
      <w:pPr>
        <w:jc w:val="both"/>
      </w:pPr>
      <w:r>
        <w:t xml:space="preserve">Es importante resaltar que estamos ante dos supuestos distintos: (a) la suspensión de cobertura ante el incumplimiento en el pago de la prima, la cual solo opera cuando el asegurado comunica dicha suspensión al asegurado, lo que puede ocurrir luego de transcurridos 30 días de vencido el plazo para el pago o sus prórrogas; y (b) la extinción del contrato, que ocurre aun cuando no se ha enviado una comunicación de suspensión de cobertura, luego de transcurrido el plazo de 90 días para el pago; pues la ley evita que se </w:t>
      </w:r>
      <w:proofErr w:type="spellStart"/>
      <w:r>
        <w:t>de</w:t>
      </w:r>
      <w:proofErr w:type="spellEnd"/>
      <w:r>
        <w:t xml:space="preserve"> una cobertura indefinida sin pago de prima, sin que sea necesario enviar una comunicación </w:t>
      </w:r>
      <w:r>
        <w:lastRenderedPageBreak/>
        <w:t xml:space="preserve">de suspensión; siendo que al no enviar dicha comunicación la aseguradora es consciente que tendrá que otorgar cobertura de seguro si durante esos 90 días (ya no solo 30) ocurriera un siniestro amparado por la póliza, plazo que se cuenta desde el vencimiento del plazo convenido para el pago de prima o su prórroga, de existir. Cabe señalar que estos supuestos distintos se encuentran regulados en los artículos 7 y 9 del Reglamento de Pago de Primas aprobado por Resolución SBS No. 3198-2013. </w:t>
      </w:r>
    </w:p>
    <w:p w14:paraId="6A1E178A" w14:textId="77777777" w:rsidR="00F91359" w:rsidRDefault="00F91359" w:rsidP="00F91359">
      <w:pPr>
        <w:jc w:val="both"/>
      </w:pPr>
    </w:p>
    <w:p w14:paraId="1F79F79E" w14:textId="77777777" w:rsidR="00F91359" w:rsidRDefault="00F91359" w:rsidP="00F91359">
      <w:pPr>
        <w:ind w:firstLine="2"/>
        <w:jc w:val="both"/>
      </w:pPr>
      <w:r>
        <w:t>Que, en el presente caso, la asegurada adeudaba a la fecha de ocurrencia del siniestro, prima por más de noventa (90) días de la fecha de su vencimiento.</w:t>
      </w:r>
    </w:p>
    <w:p w14:paraId="251D288A" w14:textId="77777777" w:rsidR="00F91359" w:rsidRDefault="00F91359" w:rsidP="00F91359">
      <w:pPr>
        <w:ind w:firstLine="2"/>
        <w:jc w:val="both"/>
      </w:pPr>
    </w:p>
    <w:p w14:paraId="6AA8FC30" w14:textId="77777777" w:rsidR="00F91359" w:rsidRDefault="00F91359" w:rsidP="00F91359">
      <w:pPr>
        <w:jc w:val="both"/>
      </w:pPr>
      <w:r>
        <w:t>Que, en consecuencia, se considera que el rechazo del siniestro posee legitimidad.</w:t>
      </w:r>
    </w:p>
    <w:p w14:paraId="6FDFB745" w14:textId="77777777" w:rsidR="00F91359" w:rsidRDefault="00F91359" w:rsidP="00F91359">
      <w:pPr>
        <w:jc w:val="both"/>
      </w:pPr>
    </w:p>
    <w:p w14:paraId="7486B93D" w14:textId="77777777" w:rsidR="00F91359" w:rsidRDefault="00F91359" w:rsidP="00F91359">
      <w:pPr>
        <w:jc w:val="both"/>
      </w:pPr>
      <w:r>
        <w:t>Que, atendiendo a todo lo expresado, esta Defensoría del Asegurado concluye su apreciación razonada y conjunta, en mayoría, al amparo de lo establecido en su Reglamento, por lo que</w:t>
      </w:r>
    </w:p>
    <w:p w14:paraId="378C4E84" w14:textId="77777777" w:rsidR="00F91359" w:rsidRDefault="00F91359" w:rsidP="00F91359">
      <w:pPr>
        <w:jc w:val="both"/>
      </w:pPr>
    </w:p>
    <w:p w14:paraId="1CACE510" w14:textId="77777777" w:rsidR="00F91359" w:rsidRDefault="00F91359" w:rsidP="00F91359">
      <w:pPr>
        <w:jc w:val="both"/>
      </w:pPr>
      <w:r>
        <w:t>Por lo tanto, se resuelve</w:t>
      </w:r>
    </w:p>
    <w:p w14:paraId="2FDC58C0" w14:textId="77777777" w:rsidR="00F91359" w:rsidRDefault="00F91359" w:rsidP="00F91359">
      <w:pPr>
        <w:jc w:val="both"/>
      </w:pPr>
    </w:p>
    <w:p w14:paraId="33459199" w14:textId="6EE98A66" w:rsidR="00F91359" w:rsidRDefault="00F91359" w:rsidP="00F91359">
      <w:pPr>
        <w:jc w:val="both"/>
      </w:pPr>
      <w:r>
        <w:t xml:space="preserve">Declarar </w:t>
      </w:r>
      <w:r>
        <w:rPr>
          <w:b/>
          <w:bCs/>
        </w:rPr>
        <w:t xml:space="preserve">INFUNDADO </w:t>
      </w:r>
      <w:r>
        <w:t xml:space="preserve">el reclamo efectuado por </w:t>
      </w:r>
      <w:r w:rsidR="00FF4302" w:rsidRPr="006A2AAB">
        <w:rPr>
          <w:lang w:val="es-PE"/>
        </w:rPr>
        <w:t>..................</w:t>
      </w:r>
      <w:r w:rsidR="00FF4302">
        <w:rPr>
          <w:lang w:val="es-PE"/>
        </w:rPr>
        <w:t xml:space="preserve"> </w:t>
      </w:r>
      <w:r>
        <w:t xml:space="preserve"> contra </w:t>
      </w:r>
      <w:r w:rsidR="00FF4302" w:rsidRPr="006A2AAB">
        <w:rPr>
          <w:lang w:val="es-PE"/>
        </w:rPr>
        <w:t>..................</w:t>
      </w:r>
      <w:r>
        <w:t>, dejando a salvo el derecho de la reclamante de acudir a las instancias que considere pertinentes.</w:t>
      </w:r>
    </w:p>
    <w:p w14:paraId="721FEBE5" w14:textId="77777777" w:rsidR="00E5712D" w:rsidRPr="003A29DD" w:rsidRDefault="00E5712D" w:rsidP="00E5712D">
      <w:pPr>
        <w:jc w:val="both"/>
        <w:outlineLvl w:val="0"/>
        <w:rPr>
          <w:lang w:val="es-PE"/>
        </w:rPr>
      </w:pPr>
    </w:p>
    <w:p w14:paraId="4EE5C2AC" w14:textId="4640BFEA" w:rsidR="00F02A2A" w:rsidRPr="003A29DD" w:rsidRDefault="00F15FBA" w:rsidP="00F02A2A">
      <w:pPr>
        <w:jc w:val="right"/>
        <w:outlineLvl w:val="0"/>
        <w:rPr>
          <w:lang w:val="es-PE"/>
        </w:rPr>
      </w:pPr>
      <w:r w:rsidRPr="003A29DD">
        <w:rPr>
          <w:lang w:val="es-PE"/>
        </w:rPr>
        <w:t xml:space="preserve">Lima, </w:t>
      </w:r>
      <w:r w:rsidR="00612AC0" w:rsidRPr="003A29DD">
        <w:rPr>
          <w:lang w:val="es-PE"/>
        </w:rPr>
        <w:t>0</w:t>
      </w:r>
      <w:r w:rsidR="00F91359">
        <w:rPr>
          <w:lang w:val="es-PE"/>
        </w:rPr>
        <w:t>9</w:t>
      </w:r>
      <w:r w:rsidR="0019100A" w:rsidRPr="003A29DD">
        <w:t xml:space="preserve"> </w:t>
      </w:r>
      <w:r w:rsidR="00F62606" w:rsidRPr="003A29DD">
        <w:t>d</w:t>
      </w:r>
      <w:proofErr w:type="spellStart"/>
      <w:r w:rsidRPr="003A29DD">
        <w:rPr>
          <w:lang w:val="es-PE"/>
        </w:rPr>
        <w:t>e</w:t>
      </w:r>
      <w:proofErr w:type="spellEnd"/>
      <w:r w:rsidR="001B5AC4" w:rsidRPr="003A29DD">
        <w:rPr>
          <w:lang w:val="es-PE"/>
        </w:rPr>
        <w:t xml:space="preserve"> </w:t>
      </w:r>
      <w:r w:rsidR="00612AC0" w:rsidRPr="003A29DD">
        <w:rPr>
          <w:lang w:val="es-PE"/>
        </w:rPr>
        <w:t>abril</w:t>
      </w:r>
      <w:r w:rsidR="001631D6" w:rsidRPr="003A29DD">
        <w:rPr>
          <w:lang w:val="es-PE"/>
        </w:rPr>
        <w:t xml:space="preserve"> </w:t>
      </w:r>
      <w:r w:rsidRPr="003A29DD">
        <w:rPr>
          <w:lang w:val="es-PE"/>
        </w:rPr>
        <w:t>de 20</w:t>
      </w:r>
      <w:r w:rsidR="001631D6" w:rsidRPr="003A29DD">
        <w:rPr>
          <w:lang w:val="es-PE"/>
        </w:rPr>
        <w:t>2</w:t>
      </w:r>
      <w:r w:rsidR="003E6BA6" w:rsidRPr="003A29DD">
        <w:rPr>
          <w:lang w:val="es-PE"/>
        </w:rPr>
        <w:t>1</w:t>
      </w:r>
    </w:p>
    <w:p w14:paraId="067A9D11" w14:textId="77777777" w:rsidR="00F02A2A" w:rsidRPr="003A29DD" w:rsidRDefault="00F02A2A" w:rsidP="001631D6">
      <w:pPr>
        <w:jc w:val="both"/>
        <w:rPr>
          <w:b/>
          <w:bCs/>
          <w:i/>
          <w:iCs/>
          <w:lang w:val="es-ES_tradnl"/>
        </w:rPr>
      </w:pPr>
    </w:p>
    <w:p w14:paraId="46BA1D42" w14:textId="77777777" w:rsidR="00912DFF" w:rsidRPr="00646EA8" w:rsidRDefault="00912DFF" w:rsidP="00912DFF">
      <w:pPr>
        <w:jc w:val="both"/>
        <w:rPr>
          <w:b/>
          <w:bCs/>
          <w:i/>
          <w:iCs/>
          <w:lang w:val="es-ES_tradnl"/>
        </w:rPr>
      </w:pPr>
      <w:r w:rsidRPr="00646EA8">
        <w:rPr>
          <w:b/>
          <w:bCs/>
          <w:i/>
          <w:iCs/>
          <w:lang w:val="es-ES_tradnl"/>
        </w:rPr>
        <w:t>La Secretaría Técnica certifica el voto en mayoría de los vocales cuyos nombres figuran a continuación</w:t>
      </w:r>
      <w:r>
        <w:rPr>
          <w:b/>
          <w:bCs/>
          <w:i/>
          <w:iCs/>
          <w:lang w:val="es-ES_tradnl"/>
        </w:rPr>
        <w:t>.</w:t>
      </w:r>
      <w:r w:rsidRPr="00646EA8">
        <w:rPr>
          <w:b/>
          <w:bCs/>
          <w:i/>
          <w:iCs/>
          <w:lang w:val="es-ES_tradnl"/>
        </w:rPr>
        <w:t xml:space="preserve"> </w:t>
      </w:r>
    </w:p>
    <w:p w14:paraId="5CAEA4BD" w14:textId="77777777" w:rsidR="00E80BBD" w:rsidRPr="003A29DD" w:rsidRDefault="00E80BBD" w:rsidP="00E80BBD">
      <w:pPr>
        <w:jc w:val="both"/>
        <w:rPr>
          <w:b/>
          <w:bCs/>
          <w:i/>
          <w:iCs/>
          <w:lang w:val="es-ES_tradnl"/>
        </w:rPr>
      </w:pPr>
    </w:p>
    <w:p w14:paraId="7E9839D4" w14:textId="5DB01808" w:rsidR="003E6BA6" w:rsidRPr="003A29DD" w:rsidRDefault="003E6BA6" w:rsidP="003E6BA6">
      <w:pPr>
        <w:spacing w:line="360" w:lineRule="auto"/>
        <w:jc w:val="center"/>
        <w:rPr>
          <w:b/>
          <w:bCs/>
        </w:rPr>
      </w:pPr>
      <w:r w:rsidRPr="003A29DD">
        <w:rPr>
          <w:b/>
          <w:bCs/>
        </w:rPr>
        <w:t xml:space="preserve">María Eugenia Valdez Fernández Baca – </w:t>
      </w:r>
      <w:proofErr w:type="gramStart"/>
      <w:r w:rsidRPr="003A29DD">
        <w:rPr>
          <w:b/>
          <w:bCs/>
        </w:rPr>
        <w:t>Presidente</w:t>
      </w:r>
      <w:proofErr w:type="gramEnd"/>
    </w:p>
    <w:p w14:paraId="4D07AD58" w14:textId="0A63691D" w:rsidR="004F1C73" w:rsidRPr="003A29DD" w:rsidRDefault="004F1C73" w:rsidP="004F1C73">
      <w:pPr>
        <w:spacing w:line="360" w:lineRule="auto"/>
        <w:jc w:val="center"/>
        <w:rPr>
          <w:b/>
          <w:bCs/>
        </w:rPr>
      </w:pPr>
      <w:r w:rsidRPr="003A29DD">
        <w:rPr>
          <w:b/>
          <w:bCs/>
        </w:rPr>
        <w:t xml:space="preserve">Rolando Eyzaguirre </w:t>
      </w:r>
      <w:proofErr w:type="spellStart"/>
      <w:r w:rsidRPr="003A29DD">
        <w:rPr>
          <w:b/>
          <w:bCs/>
        </w:rPr>
        <w:t>Maccan</w:t>
      </w:r>
      <w:proofErr w:type="spellEnd"/>
      <w:r w:rsidRPr="003A29DD">
        <w:rPr>
          <w:b/>
          <w:bCs/>
        </w:rPr>
        <w:t xml:space="preserve"> – Vocal</w:t>
      </w:r>
    </w:p>
    <w:p w14:paraId="22C77427" w14:textId="6E1A4A1A" w:rsidR="00F15FBA" w:rsidRPr="00F91359" w:rsidRDefault="001631D6" w:rsidP="00F91359">
      <w:pPr>
        <w:spacing w:line="360" w:lineRule="auto"/>
        <w:jc w:val="center"/>
        <w:rPr>
          <w:lang w:val="es-MX"/>
        </w:rPr>
      </w:pPr>
      <w:r w:rsidRPr="003A29DD">
        <w:rPr>
          <w:b/>
          <w:bCs/>
        </w:rPr>
        <w:t>Gonzalo Abad del Busto - Vocal</w:t>
      </w:r>
    </w:p>
    <w:p w14:paraId="58BFC23A" w14:textId="77777777" w:rsidR="00F15FBA" w:rsidRPr="001631D6" w:rsidRDefault="00F15FBA" w:rsidP="00F15FBA"/>
    <w:p w14:paraId="2D145BC6" w14:textId="77777777" w:rsidR="00F91359" w:rsidRPr="00F91359" w:rsidRDefault="00F91359" w:rsidP="00F91359">
      <w:pPr>
        <w:jc w:val="center"/>
        <w:outlineLvl w:val="0"/>
        <w:rPr>
          <w:b/>
          <w:u w:val="single"/>
        </w:rPr>
      </w:pPr>
      <w:r w:rsidRPr="00F91359">
        <w:rPr>
          <w:b/>
          <w:u w:val="single"/>
        </w:rPr>
        <w:t>VOTO EN DISCORDIA DEL VOCAL MARCO ANTONIO ORTEGA PIANA</w:t>
      </w:r>
    </w:p>
    <w:p w14:paraId="011175C1" w14:textId="77777777" w:rsidR="00F91359" w:rsidRPr="00F91359" w:rsidRDefault="00F91359" w:rsidP="00F91359">
      <w:pPr>
        <w:jc w:val="center"/>
        <w:outlineLvl w:val="0"/>
        <w:rPr>
          <w:b/>
          <w:u w:val="single"/>
        </w:rPr>
      </w:pPr>
    </w:p>
    <w:p w14:paraId="15DF10C8" w14:textId="77777777" w:rsidR="00F91359" w:rsidRPr="00F91359" w:rsidRDefault="00F91359" w:rsidP="00F91359">
      <w:pPr>
        <w:jc w:val="center"/>
        <w:outlineLvl w:val="0"/>
        <w:rPr>
          <w:b/>
          <w:u w:val="single"/>
        </w:rPr>
      </w:pPr>
    </w:p>
    <w:p w14:paraId="29938DD1" w14:textId="77777777" w:rsidR="00F91359" w:rsidRPr="00F91359" w:rsidRDefault="00F91359" w:rsidP="00F91359">
      <w:pPr>
        <w:jc w:val="both"/>
        <w:outlineLvl w:val="0"/>
      </w:pPr>
      <w:r w:rsidRPr="00F91359">
        <w:t>El vocal que suscribe deja constancia de lo siguiente:</w:t>
      </w:r>
    </w:p>
    <w:p w14:paraId="1CB46302" w14:textId="77777777" w:rsidR="00F91359" w:rsidRPr="00F91359" w:rsidRDefault="00F91359" w:rsidP="00F91359">
      <w:pPr>
        <w:jc w:val="both"/>
        <w:outlineLvl w:val="0"/>
      </w:pPr>
    </w:p>
    <w:p w14:paraId="4F46F7EA" w14:textId="77777777" w:rsidR="00F91359" w:rsidRPr="00F91359" w:rsidRDefault="00F91359" w:rsidP="00F91359">
      <w:pPr>
        <w:jc w:val="both"/>
        <w:outlineLvl w:val="0"/>
        <w:rPr>
          <w:b/>
          <w:bCs/>
        </w:rPr>
      </w:pPr>
      <w:r w:rsidRPr="00F91359">
        <w:rPr>
          <w:b/>
          <w:bCs/>
        </w:rPr>
        <w:t>CONSIDERANDO:</w:t>
      </w:r>
    </w:p>
    <w:p w14:paraId="70A1A655" w14:textId="77777777" w:rsidR="00F91359" w:rsidRPr="00F91359" w:rsidRDefault="00F91359" w:rsidP="00F91359">
      <w:pPr>
        <w:jc w:val="both"/>
        <w:outlineLvl w:val="0"/>
      </w:pPr>
    </w:p>
    <w:p w14:paraId="0476F6A1" w14:textId="77777777" w:rsidR="00F91359" w:rsidRPr="00F91359" w:rsidRDefault="00F91359" w:rsidP="00F91359">
      <w:pPr>
        <w:pStyle w:val="Prrafodelista"/>
        <w:numPr>
          <w:ilvl w:val="0"/>
          <w:numId w:val="27"/>
        </w:numPr>
        <w:ind w:left="709" w:hanging="709"/>
        <w:jc w:val="both"/>
        <w:outlineLvl w:val="0"/>
      </w:pPr>
      <w:r w:rsidRPr="00F91359">
        <w:t>Tratándose de los hechos señalados en la resolución aprobada por mayoría, el vocal que suscribe el presente voto que la sola circunstancia de no haberse pagado la prime por determinado período es insuficiente para concluir que el contrato de seguro quedó extinguido, esto es, que quedó automáticamente resuelto por falta de pago de la indicada prima, conforme a lo regulado en el último párrafo del artículo 21 de la Ley Nro. 29946 – Ley del Contrato de Seguro.</w:t>
      </w:r>
    </w:p>
    <w:p w14:paraId="62E039C1" w14:textId="77777777" w:rsidR="00F91359" w:rsidRPr="00F91359" w:rsidRDefault="00F91359" w:rsidP="00F91359">
      <w:pPr>
        <w:pStyle w:val="Prrafodelista"/>
        <w:ind w:left="709"/>
        <w:jc w:val="both"/>
        <w:outlineLvl w:val="0"/>
      </w:pPr>
    </w:p>
    <w:p w14:paraId="4F1494F4" w14:textId="77777777" w:rsidR="00F91359" w:rsidRPr="00F91359" w:rsidRDefault="00F91359" w:rsidP="00F91359">
      <w:pPr>
        <w:pStyle w:val="Prrafodelista"/>
        <w:numPr>
          <w:ilvl w:val="0"/>
          <w:numId w:val="27"/>
        </w:numPr>
        <w:ind w:left="709" w:hanging="709"/>
        <w:jc w:val="both"/>
        <w:outlineLvl w:val="0"/>
      </w:pPr>
      <w:r w:rsidRPr="00F91359">
        <w:t xml:space="preserve">La denominada “extinción” del contrato de seguro está regulada en la Ley Nro. 29946 – Ley del Contrato de Seguro (en lo sucesivo LCS) en el mismo artículo que la suspensión de cobertura.  En efecto, el artículo 21 de la señalada ley, regula en un </w:t>
      </w:r>
      <w:r w:rsidRPr="00F91359">
        <w:lastRenderedPageBreak/>
        <w:t xml:space="preserve">único texto las figuras de suspensión de cobertura, </w:t>
      </w:r>
      <w:proofErr w:type="gramStart"/>
      <w:r w:rsidRPr="00F91359">
        <w:t>resolución contractual y extinción contractual</w:t>
      </w:r>
      <w:proofErr w:type="gramEnd"/>
      <w:r w:rsidRPr="00F91359">
        <w:t>, disponiendo lo siguiente:</w:t>
      </w:r>
    </w:p>
    <w:p w14:paraId="63A3276F" w14:textId="77777777" w:rsidR="00F91359" w:rsidRPr="00F91359" w:rsidRDefault="00F91359" w:rsidP="00F91359">
      <w:pPr>
        <w:jc w:val="both"/>
        <w:outlineLvl w:val="0"/>
      </w:pPr>
    </w:p>
    <w:p w14:paraId="052CC284" w14:textId="77777777" w:rsidR="00F91359" w:rsidRPr="00F91359" w:rsidRDefault="00F91359" w:rsidP="00F91359">
      <w:pPr>
        <w:tabs>
          <w:tab w:val="left" w:pos="1416"/>
          <w:tab w:val="left" w:pos="2160"/>
          <w:tab w:val="left" w:pos="3540"/>
          <w:tab w:val="left" w:pos="4248"/>
          <w:tab w:val="left" w:pos="4956"/>
          <w:tab w:val="left" w:pos="5664"/>
          <w:tab w:val="left" w:pos="6372"/>
          <w:tab w:val="left" w:pos="7125"/>
        </w:tabs>
        <w:ind w:left="1418"/>
        <w:jc w:val="both"/>
        <w:rPr>
          <w:i/>
        </w:rPr>
      </w:pPr>
      <w:r w:rsidRPr="00F91359">
        <w:rPr>
          <w:i/>
        </w:rPr>
        <w:t>“El incumplimiento de pago establecido en el Convenio de Pago origina la suspensión automática de la cobertura del seguro una vez transcurridos treinta (30) días desde la fecha de vencimiento de la obligación, siempre y cuando no se haya convenido un plazo adicional para el pago. Para tal efecto, el asegurador deberá comunicar de manera cierta al asegurado a través de los medios y en la dirección previamente acordada, el incumplimiento del pago de la prima y sus consecuencias, así como indicar el plazo de que dispone para pagar antes de la suspensión de la cobertura del seguro. El asegurador no es responsable por los siniestros ocurridos durante el período en que la cobertura se mantiene suspendida.</w:t>
      </w:r>
    </w:p>
    <w:p w14:paraId="212EF8BA" w14:textId="77777777" w:rsidR="00F91359" w:rsidRPr="00F91359" w:rsidRDefault="00F91359" w:rsidP="00F91359">
      <w:pPr>
        <w:tabs>
          <w:tab w:val="left" w:pos="1416"/>
          <w:tab w:val="left" w:pos="2160"/>
          <w:tab w:val="left" w:pos="3540"/>
          <w:tab w:val="left" w:pos="4248"/>
          <w:tab w:val="left" w:pos="4956"/>
          <w:tab w:val="left" w:pos="5664"/>
          <w:tab w:val="left" w:pos="6372"/>
          <w:tab w:val="left" w:pos="7125"/>
        </w:tabs>
        <w:ind w:left="1418"/>
        <w:jc w:val="both"/>
        <w:rPr>
          <w:i/>
        </w:rPr>
      </w:pPr>
    </w:p>
    <w:p w14:paraId="2208C8F2" w14:textId="77777777" w:rsidR="00F91359" w:rsidRPr="00F91359" w:rsidRDefault="00F91359" w:rsidP="00F91359">
      <w:pPr>
        <w:tabs>
          <w:tab w:val="left" w:pos="1416"/>
          <w:tab w:val="left" w:pos="2160"/>
          <w:tab w:val="left" w:pos="3540"/>
          <w:tab w:val="left" w:pos="4248"/>
          <w:tab w:val="left" w:pos="4956"/>
          <w:tab w:val="left" w:pos="5664"/>
          <w:tab w:val="left" w:pos="6372"/>
          <w:tab w:val="left" w:pos="7125"/>
        </w:tabs>
        <w:ind w:left="1418"/>
        <w:jc w:val="both"/>
        <w:rPr>
          <w:i/>
        </w:rPr>
      </w:pPr>
      <w:r w:rsidRPr="00F91359">
        <w:rPr>
          <w:i/>
        </w:rPr>
        <w:t>La suspensión de cobertura no es aplicable en los casos en que el contratante ha pagado, proporcionalmente, una prima igual o mayor al período corrido del contrato.</w:t>
      </w:r>
    </w:p>
    <w:p w14:paraId="4611A96E" w14:textId="77777777" w:rsidR="00F91359" w:rsidRPr="00F91359" w:rsidRDefault="00F91359" w:rsidP="00F91359">
      <w:pPr>
        <w:tabs>
          <w:tab w:val="left" w:pos="1416"/>
          <w:tab w:val="left" w:pos="2160"/>
          <w:tab w:val="left" w:pos="3540"/>
          <w:tab w:val="left" w:pos="4248"/>
          <w:tab w:val="left" w:pos="4956"/>
          <w:tab w:val="left" w:pos="5664"/>
          <w:tab w:val="left" w:pos="6372"/>
          <w:tab w:val="left" w:pos="7125"/>
        </w:tabs>
        <w:ind w:left="1418"/>
        <w:jc w:val="both"/>
        <w:rPr>
          <w:i/>
        </w:rPr>
      </w:pPr>
    </w:p>
    <w:p w14:paraId="2E9DBFAC" w14:textId="77777777" w:rsidR="00F91359" w:rsidRPr="00F91359" w:rsidRDefault="00F91359" w:rsidP="00F91359">
      <w:pPr>
        <w:tabs>
          <w:tab w:val="left" w:pos="1416"/>
          <w:tab w:val="left" w:pos="2160"/>
          <w:tab w:val="left" w:pos="3540"/>
          <w:tab w:val="left" w:pos="4248"/>
          <w:tab w:val="left" w:pos="4956"/>
          <w:tab w:val="left" w:pos="5664"/>
          <w:tab w:val="left" w:pos="6372"/>
          <w:tab w:val="left" w:pos="7125"/>
        </w:tabs>
        <w:ind w:left="1418"/>
        <w:jc w:val="both"/>
        <w:rPr>
          <w:i/>
        </w:rPr>
      </w:pPr>
      <w:r w:rsidRPr="00F91359">
        <w:rPr>
          <w:i/>
        </w:rPr>
        <w:t>Si el asegurador no reclama el pago de la prima dentro de los noventa (90) días siguientes al vencimiento del plazo, se entiende que el contrato queda extinguido.”</w:t>
      </w:r>
    </w:p>
    <w:p w14:paraId="74CEF3BC" w14:textId="77777777" w:rsidR="00F91359" w:rsidRPr="00F91359" w:rsidRDefault="00F91359" w:rsidP="00F91359">
      <w:pPr>
        <w:tabs>
          <w:tab w:val="left" w:pos="1416"/>
          <w:tab w:val="left" w:pos="2160"/>
          <w:tab w:val="left" w:pos="3540"/>
          <w:tab w:val="left" w:pos="4248"/>
          <w:tab w:val="left" w:pos="4956"/>
          <w:tab w:val="left" w:pos="5664"/>
          <w:tab w:val="left" w:pos="6372"/>
          <w:tab w:val="left" w:pos="7125"/>
        </w:tabs>
        <w:ind w:left="1418"/>
        <w:jc w:val="both"/>
        <w:rPr>
          <w:i/>
        </w:rPr>
      </w:pPr>
    </w:p>
    <w:p w14:paraId="426973B9" w14:textId="77777777" w:rsidR="00F91359" w:rsidRPr="00F91359" w:rsidRDefault="00F91359" w:rsidP="00F91359">
      <w:pPr>
        <w:pStyle w:val="Prrafodelista"/>
        <w:numPr>
          <w:ilvl w:val="0"/>
          <w:numId w:val="27"/>
        </w:numPr>
        <w:tabs>
          <w:tab w:val="left" w:pos="709"/>
          <w:tab w:val="left" w:pos="1416"/>
          <w:tab w:val="left" w:pos="2160"/>
          <w:tab w:val="left" w:pos="3540"/>
          <w:tab w:val="left" w:pos="4248"/>
          <w:tab w:val="left" w:pos="4956"/>
          <w:tab w:val="left" w:pos="5664"/>
          <w:tab w:val="left" w:pos="6372"/>
          <w:tab w:val="left" w:pos="7125"/>
        </w:tabs>
        <w:ind w:left="709" w:hanging="709"/>
        <w:jc w:val="both"/>
      </w:pPr>
      <w:r w:rsidRPr="00F91359">
        <w:t>Por su parte, el Reglamento de Pago de Primas de Pólizas de Seguro, aprobado mediante Resolución SBS Nro. 3198-2013, regula efectivamente de manera separada el régimen de la suspensión de cobertura (conforme a lo señalado anteriormente) y el de la extinción, disponiendo en su artículo 11 lo siguiente tratándose de este último:</w:t>
      </w:r>
    </w:p>
    <w:p w14:paraId="628966EF" w14:textId="77777777" w:rsidR="00F91359" w:rsidRPr="00F91359" w:rsidRDefault="00F91359" w:rsidP="00F91359">
      <w:pPr>
        <w:tabs>
          <w:tab w:val="left" w:pos="0"/>
          <w:tab w:val="left" w:pos="720"/>
          <w:tab w:val="left" w:pos="1416"/>
          <w:tab w:val="left" w:pos="2160"/>
          <w:tab w:val="left" w:pos="3540"/>
          <w:tab w:val="left" w:pos="4248"/>
          <w:tab w:val="left" w:pos="4956"/>
          <w:tab w:val="left" w:pos="5664"/>
          <w:tab w:val="left" w:pos="6372"/>
          <w:tab w:val="left" w:pos="7125"/>
        </w:tabs>
        <w:jc w:val="both"/>
      </w:pPr>
    </w:p>
    <w:p w14:paraId="4C3EB9C9" w14:textId="77777777" w:rsidR="00F91359" w:rsidRPr="00F91359" w:rsidRDefault="00F91359" w:rsidP="00F91359">
      <w:pPr>
        <w:tabs>
          <w:tab w:val="left" w:pos="1418"/>
          <w:tab w:val="left" w:pos="2160"/>
          <w:tab w:val="left" w:pos="3540"/>
          <w:tab w:val="left" w:pos="4248"/>
          <w:tab w:val="left" w:pos="4956"/>
          <w:tab w:val="left" w:pos="5664"/>
          <w:tab w:val="left" w:pos="6372"/>
          <w:tab w:val="left" w:pos="7125"/>
        </w:tabs>
        <w:ind w:left="1418"/>
        <w:jc w:val="both"/>
        <w:rPr>
          <w:i/>
        </w:rPr>
      </w:pPr>
      <w:r w:rsidRPr="00F91359">
        <w:rPr>
          <w:i/>
        </w:rPr>
        <w:t>“Si la empresa no reclama el pago de la prima dentro de los noventa (90) días siguientes al vencimiento del plazo, se entiende que el contrato queda extinguido y tiene derecho al cobro de la prima devengada. Para dichos efectos, dicho plazo corresponderá al de vencimiento de pago de prima, establecido en el contrato y en el convenio de pago.</w:t>
      </w:r>
    </w:p>
    <w:p w14:paraId="1D6A417E" w14:textId="77777777" w:rsidR="00F91359" w:rsidRPr="00F91359" w:rsidRDefault="00F91359" w:rsidP="00F91359">
      <w:pPr>
        <w:tabs>
          <w:tab w:val="left" w:pos="0"/>
          <w:tab w:val="left" w:pos="1418"/>
          <w:tab w:val="left" w:pos="2160"/>
          <w:tab w:val="left" w:pos="3540"/>
          <w:tab w:val="left" w:pos="4248"/>
          <w:tab w:val="left" w:pos="4956"/>
          <w:tab w:val="left" w:pos="5664"/>
          <w:tab w:val="left" w:pos="6372"/>
          <w:tab w:val="left" w:pos="7125"/>
        </w:tabs>
        <w:ind w:left="1418"/>
        <w:jc w:val="both"/>
        <w:rPr>
          <w:i/>
        </w:rPr>
      </w:pPr>
      <w:r w:rsidRPr="00F91359">
        <w:rPr>
          <w:i/>
        </w:rPr>
        <w:t>Se entiende por reclamo del pago de primas, el inicio de un proceso judicial o arbitral de cobranza de pago de primas, por parte de la empresa”.</w:t>
      </w:r>
    </w:p>
    <w:p w14:paraId="105F40B7" w14:textId="77777777" w:rsidR="00F91359" w:rsidRPr="00F91359" w:rsidRDefault="00F91359" w:rsidP="00F91359">
      <w:pPr>
        <w:tabs>
          <w:tab w:val="left" w:pos="0"/>
          <w:tab w:val="left" w:pos="720"/>
          <w:tab w:val="left" w:pos="1416"/>
          <w:tab w:val="left" w:pos="2160"/>
          <w:tab w:val="left" w:pos="3540"/>
          <w:tab w:val="left" w:pos="4248"/>
          <w:tab w:val="left" w:pos="4956"/>
          <w:tab w:val="left" w:pos="5664"/>
          <w:tab w:val="left" w:pos="6372"/>
          <w:tab w:val="left" w:pos="7125"/>
        </w:tabs>
        <w:jc w:val="both"/>
      </w:pPr>
    </w:p>
    <w:p w14:paraId="314259F7" w14:textId="77777777" w:rsidR="00F91359" w:rsidRPr="00F91359" w:rsidRDefault="00F91359" w:rsidP="00F91359">
      <w:pPr>
        <w:tabs>
          <w:tab w:val="left" w:pos="709"/>
          <w:tab w:val="left" w:pos="1416"/>
          <w:tab w:val="left" w:pos="2160"/>
          <w:tab w:val="left" w:pos="3540"/>
          <w:tab w:val="left" w:pos="4248"/>
          <w:tab w:val="left" w:pos="4956"/>
          <w:tab w:val="left" w:pos="5664"/>
          <w:tab w:val="left" w:pos="6372"/>
          <w:tab w:val="left" w:pos="7125"/>
        </w:tabs>
        <w:ind w:left="709" w:hanging="709"/>
        <w:jc w:val="both"/>
      </w:pPr>
      <w:r w:rsidRPr="00F91359">
        <w:tab/>
        <w:t>Conforme se aprecia, más allá de reiterar lo señalado en el último párrafo del artículo 21 de la LCS, la norma bajo comentario no enuncia ni desarrolla la manera en que opera dicha “extinción”, una extinción que no es sino jurídicamente una resolución, derivada a su vez por falta de pago de la prima, esto es, por incumplimiento de obligaciones.</w:t>
      </w:r>
    </w:p>
    <w:p w14:paraId="59821605" w14:textId="77777777" w:rsidR="00F91359" w:rsidRPr="00F91359" w:rsidRDefault="00F91359" w:rsidP="00F91359">
      <w:pPr>
        <w:tabs>
          <w:tab w:val="left" w:pos="0"/>
          <w:tab w:val="left" w:pos="720"/>
          <w:tab w:val="left" w:pos="1416"/>
          <w:tab w:val="left" w:pos="2160"/>
          <w:tab w:val="left" w:pos="3540"/>
          <w:tab w:val="left" w:pos="4248"/>
          <w:tab w:val="left" w:pos="4956"/>
          <w:tab w:val="left" w:pos="5664"/>
          <w:tab w:val="left" w:pos="6372"/>
          <w:tab w:val="left" w:pos="7125"/>
        </w:tabs>
        <w:jc w:val="both"/>
      </w:pPr>
    </w:p>
    <w:p w14:paraId="6E93ADFB" w14:textId="77777777" w:rsidR="00F91359" w:rsidRPr="00F91359" w:rsidRDefault="00F91359" w:rsidP="00F91359">
      <w:pPr>
        <w:pStyle w:val="Prrafodelista"/>
        <w:numPr>
          <w:ilvl w:val="0"/>
          <w:numId w:val="27"/>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F91359">
        <w:t>De las normas reproducidas puede destacarse, al menos preliminarmente (por ello el uso de ciertos condicionales), lo siguiente: (i) La suspensión no opera por el solo hecho de la falta de pago de la prima sino que requiere de una comunicación previa, sujeta a ciertos requisitos de fondo y forma, (</w:t>
      </w:r>
      <w:proofErr w:type="spellStart"/>
      <w:r w:rsidRPr="00F91359">
        <w:t>ii</w:t>
      </w:r>
      <w:proofErr w:type="spellEnd"/>
      <w:r w:rsidRPr="00F91359">
        <w:t>) la suspensión opera automáticamente transcurridos treinta (30) días desde que se remite la comunicación referida anteriormente, (</w:t>
      </w:r>
      <w:proofErr w:type="spellStart"/>
      <w:r w:rsidRPr="00F91359">
        <w:t>iii</w:t>
      </w:r>
      <w:proofErr w:type="spellEnd"/>
      <w:r w:rsidRPr="00F91359">
        <w:t xml:space="preserve">) la extinción, por el contrario, sí operaría por sí misma, demandando de dos requisitos: que el contratante no haya pagado la prima y que la </w:t>
      </w:r>
      <w:r w:rsidRPr="00F91359">
        <w:lastRenderedPageBreak/>
        <w:t>aseguradora no haya reclamado el pago que le es debido, y (</w:t>
      </w:r>
      <w:proofErr w:type="spellStart"/>
      <w:r w:rsidRPr="00F91359">
        <w:t>iv</w:t>
      </w:r>
      <w:proofErr w:type="spellEnd"/>
      <w:r w:rsidRPr="00F91359">
        <w:t>) la extinción no presupondría suspensión, a diferencia de la resolución regulada expresamente por falta de pago (artículo 23 de la LCS).</w:t>
      </w:r>
    </w:p>
    <w:p w14:paraId="3286732A" w14:textId="77777777" w:rsidR="00F91359" w:rsidRPr="00F91359" w:rsidRDefault="00F91359" w:rsidP="00F91359">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6AFCEB32" w14:textId="77777777" w:rsidR="00F91359" w:rsidRPr="00F91359" w:rsidRDefault="00F91359" w:rsidP="00F91359">
      <w:pPr>
        <w:pStyle w:val="Prrafodelista"/>
        <w:numPr>
          <w:ilvl w:val="0"/>
          <w:numId w:val="27"/>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F91359">
        <w:t>Conforme al señalado régimen normativo, puede asumirse que la extinción sería una situación jurídica que se genera cuando ambas partes (de allí la necesaria concurrencia de las inacciones del contratante y de la aseguradora) han perdido interés en el vínculo contractual, lo cual explica que ni el contratante pague ni la aseguradora requiera el pago de la prima adeudada; empero, también debe destacarse que mientras no se produzca la señalada extinción el respectivo contrato de seguro se mantiene vigente, siendo que la manera de afectar su eficacia sería mediante el régimen de suspensión de cobertura referido anteriormente.  Conforme a esto último, mientras el contrato de seguro no se haya extinguido, y en la medida que no se haya suspendido la cobertura, en caso de producción de un siniestro, subsiste la responsabilidad de la aseguradora, sujeta a un régimen específico para fines de cobrar lo que le fuese adeudado por prima.</w:t>
      </w:r>
    </w:p>
    <w:p w14:paraId="03D7CE4F" w14:textId="77777777" w:rsidR="00F91359" w:rsidRPr="00F91359" w:rsidRDefault="00F91359" w:rsidP="00F91359">
      <w:pPr>
        <w:pStyle w:val="Prrafodelista"/>
      </w:pPr>
    </w:p>
    <w:p w14:paraId="09126AF8" w14:textId="77777777" w:rsidR="00F91359" w:rsidRPr="00F91359" w:rsidRDefault="00F91359" w:rsidP="00F91359">
      <w:pPr>
        <w:pStyle w:val="Prrafodelista"/>
        <w:numPr>
          <w:ilvl w:val="0"/>
          <w:numId w:val="27"/>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F91359">
        <w:t>Sin embargo, a juicio del suscrito, bien pueden generarse ciertas dudas sobre los señalados requisitos para que opere la extinción del seguro, tal como se propone en la resolución aprobada por mayoría.</w:t>
      </w:r>
    </w:p>
    <w:p w14:paraId="229E5D66" w14:textId="77777777" w:rsidR="00F91359" w:rsidRPr="00F91359" w:rsidRDefault="00F91359" w:rsidP="00F91359">
      <w:pPr>
        <w:pStyle w:val="Prrafodelista"/>
      </w:pPr>
    </w:p>
    <w:p w14:paraId="3071D976" w14:textId="77777777" w:rsidR="00F91359" w:rsidRPr="00F91359" w:rsidRDefault="00F91359" w:rsidP="00F91359">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roofErr w:type="gramStart"/>
      <w:r w:rsidRPr="00F91359">
        <w:t>De acuerdo al</w:t>
      </w:r>
      <w:proofErr w:type="gramEnd"/>
      <w:r w:rsidRPr="00F91359">
        <w:t xml:space="preserve"> artículo 21 de la LCS, para que opere la suspensión de cobertura se requiere que transcurran treinta (30) días desde la fecha de vencimiento de pago de la prima (o de una cuota de la misma si hubiese sido fraccionada) y que, en dicho plazo, la aseguradora haya cumplido con informar al asegurado sobre ese incumplimiento y sus consecuencias, así como sobre la fecha límite de pago para impedir que opere la suspensión de cobertura.</w:t>
      </w:r>
    </w:p>
    <w:p w14:paraId="1AB061AE" w14:textId="77777777" w:rsidR="00F91359" w:rsidRPr="00F91359" w:rsidRDefault="00F91359" w:rsidP="00F91359">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7BA01391" w14:textId="77777777" w:rsidR="00F91359" w:rsidRPr="00F91359" w:rsidRDefault="00F91359" w:rsidP="00F91359">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r w:rsidRPr="00F91359">
        <w:t xml:space="preserve">Dado que la extinción contractual está regulada en el mismo artículo legal sobre la suspensión de cobertura debida a la falta de pago de la prima, a </w:t>
      </w:r>
      <w:proofErr w:type="gramStart"/>
      <w:r w:rsidRPr="00F91359">
        <w:t>continuación</w:t>
      </w:r>
      <w:proofErr w:type="gramEnd"/>
      <w:r w:rsidRPr="00F91359">
        <w:t xml:space="preserve"> suya para ser más precisos, la duda surge en torno a si la extinción del contrato de seguro se produce aun cuando la cobertura no se encontrase previamente suspendida.  El origen de esa duda gira en torno a los propios alcances de la LCS, pues habiéndose establecido determinados requisitos para que opere la suspensión de cobertura (comunicación, con indicación de consecuencias por la falta de pago y del plazo para esto último), lo que no afecta la vigencia del contrato, llama la atención que no se contemplen por lo menos los mismos requisitos cuando se trata de generar una situación más gravosa, como es la extinción del contrato de seguro.  Y es que sería suficiente, literalmente, que la aseguradora no haya demandado el pago de las primas (en la vía judicial o arbitral) y que el contratante, el asegurado, no las haya pagado para que el contrato quede extinguido </w:t>
      </w:r>
      <w:r w:rsidRPr="00F91359">
        <w:rPr>
          <w:i/>
        </w:rPr>
        <w:t>per se</w:t>
      </w:r>
      <w:r w:rsidRPr="00F91359">
        <w:t>, sin necesidad de comunicación alguna, por el simple transcurso del tiempo, de manera automática.</w:t>
      </w:r>
    </w:p>
    <w:p w14:paraId="471BAD31" w14:textId="77777777" w:rsidR="00F91359" w:rsidRPr="00F91359" w:rsidRDefault="00F91359" w:rsidP="00F91359">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0BD01309" w14:textId="77777777" w:rsidR="00F91359" w:rsidRPr="00F91359" w:rsidRDefault="00F91359" w:rsidP="00F91359">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r w:rsidRPr="00F91359">
        <w:t xml:space="preserve">Es esta grave consecuencia para el interés del asegurado la que obliga, a juicio del suscrito, a reevaluar si la extinción del contrato de seguro puede generarse sin que haya mediado una suspensión previa de cobertura.  Resultaría extraño que una ley que es particularmente tuitiva, y que cautela especialmente los derechos del asegurado, requiera finalmente en los hechos menos trámites y requisitos para </w:t>
      </w:r>
      <w:r w:rsidRPr="00F91359">
        <w:lastRenderedPageBreak/>
        <w:t xml:space="preserve">extinguir el contrato de seguro que los exigidos para suspender la cobertura </w:t>
      </w:r>
      <w:proofErr w:type="gramStart"/>
      <w:r w:rsidRPr="00F91359">
        <w:t>del mismo</w:t>
      </w:r>
      <w:proofErr w:type="gramEnd"/>
      <w:r w:rsidRPr="00F91359">
        <w:t>, o para resolverlo, cuando la causal o hecho generador es finalmente el mismo:  falta de pago.  La interpretación adoptada por el colegiado en mayoría admite dicha inconsistencia, sustentándose en el texto mismo de la norma y en la circunstancia que la extinción es tratada de manera separada (que no es lo mismo que independiente) en el Reglamento de Pago de Primas de Pólizas de Seguro, aprobado mediante Resolución SBS Nro. 3198-2013.</w:t>
      </w:r>
    </w:p>
    <w:p w14:paraId="4876F8C4" w14:textId="77777777" w:rsidR="00F91359" w:rsidRPr="00F91359" w:rsidRDefault="00F91359" w:rsidP="00F91359">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17324F66" w14:textId="77777777" w:rsidR="00F91359" w:rsidRPr="00F91359" w:rsidRDefault="00F91359" w:rsidP="00F91359">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r w:rsidRPr="00F91359">
        <w:t>Se trata, en consecuencia, de determinar, si nos quedamos en una interpretación literal, textual, de la ley, o si postulamos una distinta, incorporando otros conceptos en el análisis correspondiente, de manera que sea contextual.</w:t>
      </w:r>
    </w:p>
    <w:p w14:paraId="001CA784" w14:textId="77777777" w:rsidR="00F91359" w:rsidRPr="00F91359" w:rsidRDefault="00F91359" w:rsidP="00F91359">
      <w:pPr>
        <w:tabs>
          <w:tab w:val="left" w:pos="0"/>
          <w:tab w:val="left" w:pos="709"/>
          <w:tab w:val="left" w:pos="2160"/>
          <w:tab w:val="left" w:pos="3540"/>
          <w:tab w:val="left" w:pos="4248"/>
          <w:tab w:val="left" w:pos="4956"/>
          <w:tab w:val="left" w:pos="5664"/>
          <w:tab w:val="left" w:pos="6372"/>
          <w:tab w:val="left" w:pos="7125"/>
        </w:tabs>
        <w:jc w:val="both"/>
      </w:pPr>
    </w:p>
    <w:p w14:paraId="665333EA" w14:textId="77777777" w:rsidR="00F91359" w:rsidRPr="00F91359" w:rsidRDefault="00F91359" w:rsidP="00F91359">
      <w:pPr>
        <w:pStyle w:val="Prrafodelista"/>
        <w:numPr>
          <w:ilvl w:val="0"/>
          <w:numId w:val="27"/>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F91359">
        <w:t>Si partimos de la premisa que el legislador ha concebido mecanismos en la LCS para evitar que el asegurado sea finalmente sorprendido por una suspensión de cobertura o una resolución por incumplimiento que operen automáticamente, por la sola circunstancia de haberse producido sus respectivos supuestos de hecho (como sí era posible en el régimen legal anterior a la vigencia de la LCS), deberíamos también concluir que la extinción del contrato de seguro no debería operar automáticamente por el solo hecho del transcurso del tiempo sin que haya sido pagada la prima correspondiente.  Si bien la extinción del contrato de seguro es una sanción a la inacción de ambas partes contratantes, ante lo que el legislador entiende que es una mutua falta de interés de continuar vinculadas por el contrato de seguro, no es menos cierto que el asegurado debería representarse ciertamente esa situación y, la mejor manera de ello, es cuando la aseguradora se dirige a él para expresarle que ante la falta de pago de la prima se derivarán determinadas consecuencias jurídicas: en primer lugar, la suspensión de cobertura (a los treinta días) y, en segundo lugar, un eventual fenecimiento del seguro, sea por resolución (a iniciativa de la aseguradora, de conformidad con el artículo 23 de la LCS: a los treinta días desde que se comunica la voluntad de proceder a la resolución) o sea por extinción del vínculo contractual (en la medida que ambas partes mantengan una inacción respecto al pago debido, por el plazo de 90 días desde el vencimiento de la obligación de pago).</w:t>
      </w:r>
    </w:p>
    <w:p w14:paraId="20FB845C" w14:textId="77777777" w:rsidR="00F91359" w:rsidRPr="00F91359" w:rsidRDefault="00F91359" w:rsidP="00F91359">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6C1171F2" w14:textId="77777777" w:rsidR="00F91359" w:rsidRPr="00F91359" w:rsidRDefault="00F91359" w:rsidP="00F91359">
      <w:pPr>
        <w:pStyle w:val="Prrafodelista"/>
        <w:numPr>
          <w:ilvl w:val="0"/>
          <w:numId w:val="27"/>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F91359">
        <w:t xml:space="preserve">Conforme a la propuesta interpretativa precedente, en el escenario hipotético necesario que la cobertura hubiese sido finalmente suspendida, el contrato se extinguiría automáticamente noventa (90) días después del vencimiento de la prima. En ese escenario, se está a que, no habiéndose pagado oportunamente la prima de seguro, la aseguradora ha cuidado de comunicar ese incumplimiento al asegurado, así como sobre sus consecuencias (suspensión de cobertura y ulterior resolución o extinción, de ser el caso) y el plazo que tiene para pagar, y aun así el plazo ha vencido sin que se haya pagado la prima. En ese escenario de suspensión, la aseguradora puede optar entre resolver el contrato (para cuyo efecto comunicará sobre su decisión al contratante y/o asegurado, con treinta días de antelación), o demandar el pago de las primas en la vía correspondiente.  Pero en el caso que la aseguradora incurriese en inacción (ni resuelve el contrato ni demanda el pago de la prima), y el contratante no pagase la prima para reactivar la cobertura, el contrato quedará indudablemente extinguido luego de transcurridos noventa (90) días desde el vencimiento de la prima.  Tratándose de la falta de pago de la prima, la inacción en cuestión se hace extensiva </w:t>
      </w:r>
      <w:r w:rsidRPr="00F91359">
        <w:lastRenderedPageBreak/>
        <w:t>al asegurado y/o al beneficiario (artículo 17 de la LCS: responsabilidad solidaria respecto al pago de la prima pendiente).</w:t>
      </w:r>
    </w:p>
    <w:p w14:paraId="744D376A" w14:textId="77777777" w:rsidR="00F91359" w:rsidRPr="00F91359" w:rsidRDefault="00F91359" w:rsidP="00F91359">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5153C9EE" w14:textId="77777777" w:rsidR="00F91359" w:rsidRPr="00F91359" w:rsidRDefault="00F91359" w:rsidP="00F91359">
      <w:pPr>
        <w:pStyle w:val="Prrafodelista"/>
        <w:numPr>
          <w:ilvl w:val="0"/>
          <w:numId w:val="27"/>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F91359">
        <w:t xml:space="preserve">Empero, si no hubiese habido comunicación de suspensión, no resultaría procedente que, en general, opere la resolución del contrato por falta de pago, llámese resolución en sentido estricto (artículo 23 de la LCS) o, en sentido amplio (artículo 21, </w:t>
      </w:r>
      <w:r w:rsidRPr="00F91359">
        <w:rPr>
          <w:i/>
          <w:iCs/>
        </w:rPr>
        <w:t xml:space="preserve">in fine, </w:t>
      </w:r>
      <w:r w:rsidRPr="00F91359">
        <w:t xml:space="preserve">de la LCS, en concordancia con la definición general de resolución contenida en el artículo 1371 del Código Civil).  Y es que no se puede obviar que el hecho generador de la “extinción” es una falta de pago, por lo que dicha resolución es remedial, ante una patología la falta de pago de la prima, siendo que la LCS regula que, en ese escenario, no hay resolución por automatismo, por el solo hecho, debe haber necesariamente comunicación, en este caso, el preaviso de consecuencias legales referido anteriormente. </w:t>
      </w:r>
    </w:p>
    <w:p w14:paraId="16768302" w14:textId="77777777" w:rsidR="00F91359" w:rsidRPr="00F91359" w:rsidRDefault="00F91359" w:rsidP="00F91359">
      <w:pPr>
        <w:pStyle w:val="Prrafodelista"/>
      </w:pPr>
    </w:p>
    <w:p w14:paraId="5B8CAB82" w14:textId="77777777" w:rsidR="00F91359" w:rsidRPr="00F91359" w:rsidRDefault="00F91359" w:rsidP="00F91359">
      <w:pPr>
        <w:pStyle w:val="Prrafodelista"/>
        <w:numPr>
          <w:ilvl w:val="0"/>
          <w:numId w:val="27"/>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F91359">
        <w:t>El suscrito reconoce que, en términos textuales, la LCS no asocia la extinción del contrato con la suspensión de la cobertura, pero no puede obviar que ambas figuras  están reguladas en un mismo artículo legal  (lo cual tiene prevalencia jerárquica sobre cualquier otra norma de inferior categoría, con mayor razón frente a simples oficios o comunicados que hubiese podido expedir la SBS sobre la materia) y, sobre todo, de manera fundamental y conforme se ha destacado, al hecho cierto que el legislador ha suprimido los regímenes de ineficacia (provisoria o definitiva) automática, por lo que el contratante y/o el asegurado deben ser previa y expresamente informados sobre el cese total o parcial de los efectos contractuales.  Se trata, en consecuencia, de una interpretación sustentada en una lectura sistémica y finalista de la LCS, en la propia hermenéutica jurídica.</w:t>
      </w:r>
    </w:p>
    <w:p w14:paraId="3E9C7484" w14:textId="77777777" w:rsidR="00F91359" w:rsidRPr="00F91359" w:rsidRDefault="00F91359" w:rsidP="00F91359">
      <w:pPr>
        <w:tabs>
          <w:tab w:val="left" w:pos="0"/>
          <w:tab w:val="left" w:pos="709"/>
          <w:tab w:val="left" w:pos="2160"/>
          <w:tab w:val="left" w:pos="3540"/>
          <w:tab w:val="left" w:pos="4248"/>
          <w:tab w:val="left" w:pos="4956"/>
          <w:tab w:val="left" w:pos="5664"/>
          <w:tab w:val="left" w:pos="6372"/>
          <w:tab w:val="left" w:pos="7125"/>
        </w:tabs>
        <w:jc w:val="both"/>
      </w:pPr>
    </w:p>
    <w:p w14:paraId="132EC113" w14:textId="77777777" w:rsidR="00F91359" w:rsidRPr="00F91359" w:rsidRDefault="00F91359" w:rsidP="00F91359">
      <w:pPr>
        <w:pStyle w:val="Prrafodelista"/>
        <w:numPr>
          <w:ilvl w:val="0"/>
          <w:numId w:val="27"/>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F91359">
        <w:t>En consecuencia, la extinción del contrato no se produce por el solo hecho objetivo que durante el plazo legal correspondiente no se pagó la prima, ni se exigió su pago siguiéndose un proceso de cobranza, conforme lo remarca el artículo 11 del Reglamento de Pago de Primas de Pólizas de Seguro, aprobado mediante Resolución SBS Nro. 3198-2013.  Se requiere de algo más, para que opere esa extinción, esa resolución contractual.  Empero, el suscrito no deja de reconocer que el tema genera interpretaciones y que está optando finalmente por una de ellas por las razones expuestas, haciendo prevalecer lo contextual sobre lo textual.</w:t>
      </w:r>
    </w:p>
    <w:p w14:paraId="03B1B692" w14:textId="77777777" w:rsidR="00F91359" w:rsidRPr="00F91359" w:rsidRDefault="00F91359" w:rsidP="00F91359">
      <w:pPr>
        <w:pStyle w:val="Prrafodelista"/>
      </w:pPr>
    </w:p>
    <w:p w14:paraId="53B5A926" w14:textId="77777777" w:rsidR="00F91359" w:rsidRPr="00F91359" w:rsidRDefault="00F91359" w:rsidP="00F91359">
      <w:pPr>
        <w:pStyle w:val="Prrafodelista"/>
        <w:numPr>
          <w:ilvl w:val="0"/>
          <w:numId w:val="27"/>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F91359">
        <w:t xml:space="preserve">La parte final del artículo 21 de la LCS consagra finalmente lo que bien podría calificarse como un régimen de resolución </w:t>
      </w:r>
      <w:r w:rsidRPr="00F91359">
        <w:rPr>
          <w:i/>
        </w:rPr>
        <w:t>ex lege</w:t>
      </w:r>
      <w:r w:rsidRPr="00F91359">
        <w:t xml:space="preserve"> </w:t>
      </w:r>
      <w:proofErr w:type="gramStart"/>
      <w:r w:rsidRPr="00F91359">
        <w:t>en razón de</w:t>
      </w:r>
      <w:proofErr w:type="gramEnd"/>
      <w:r w:rsidRPr="00F91359">
        <w:t xml:space="preserve"> que ambas partes habrían evidenciado una pérdida de interés en la subsistencia de la relación contractual, empero, debe recordarse que la LCS es tuitiva respecto del asegurado, habiendo suprimido las ineficacias automáticas por falta de pago.</w:t>
      </w:r>
    </w:p>
    <w:p w14:paraId="7B26F3CA" w14:textId="77777777" w:rsidR="00F91359" w:rsidRPr="00F91359" w:rsidRDefault="00F91359" w:rsidP="00F91359">
      <w:pPr>
        <w:pStyle w:val="Prrafodelista"/>
      </w:pPr>
    </w:p>
    <w:p w14:paraId="2063762F" w14:textId="77777777" w:rsidR="00F91359" w:rsidRPr="00F91359" w:rsidRDefault="00F91359" w:rsidP="00F91359">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r w:rsidRPr="00F91359">
        <w:t xml:space="preserve">Encontrándonos ante una resolución </w:t>
      </w:r>
      <w:r w:rsidRPr="00F91359">
        <w:rPr>
          <w:i/>
        </w:rPr>
        <w:t>ex lege</w:t>
      </w:r>
      <w:r w:rsidRPr="00F91359">
        <w:t xml:space="preserve">, y sobre la base que en Derecho lo concluyente son los contenidos antes que las denominaciones, bien podríamos sostener que el régimen de extinción contractual bajo comentario no es sino uno de resolución semiautomática, dado que no opera inmediatamente (como sí era posible conforme al régimen regulado en el artículo 330 de la Ley Nro. 26702 y en el artículo 8 del Reglamento de Pago de Primas de Pólizas de Seguro, aprobado por Resolución </w:t>
      </w:r>
      <w:r w:rsidRPr="00F91359">
        <w:lastRenderedPageBreak/>
        <w:t>SBS Nro. 225-2008) por la falta de pago, sino de manera diferida previa actuación de la aseguradora al activar el régimen de suspensión de cobertura.</w:t>
      </w:r>
    </w:p>
    <w:p w14:paraId="22B9AED6" w14:textId="77777777" w:rsidR="00F91359" w:rsidRPr="00F91359" w:rsidRDefault="00F91359" w:rsidP="00F91359">
      <w:pPr>
        <w:jc w:val="both"/>
      </w:pPr>
    </w:p>
    <w:p w14:paraId="4874FF57" w14:textId="77777777" w:rsidR="00F91359" w:rsidRPr="00F91359" w:rsidRDefault="00F91359" w:rsidP="00F91359">
      <w:pPr>
        <w:ind w:left="709"/>
        <w:jc w:val="both"/>
      </w:pPr>
      <w:r w:rsidRPr="00F91359">
        <w:t>En consecuencia, el asegurado debe ser informado oportunamente (y el canal para ello es la comunicación sobre suspensión) para que no sea sorprendido por la extinción, por la resolución, del vínculo contractual, de allí la relevancia del aviso que debe enviar la aseguradora cuando la prima adeudada no ha sido pagada oportunamente.</w:t>
      </w:r>
    </w:p>
    <w:p w14:paraId="4B747DE7" w14:textId="77777777" w:rsidR="00F91359" w:rsidRPr="00F91359" w:rsidRDefault="00F91359" w:rsidP="00F91359">
      <w:pPr>
        <w:suppressAutoHyphens/>
        <w:jc w:val="both"/>
      </w:pPr>
    </w:p>
    <w:p w14:paraId="4F0EE3D4" w14:textId="77777777" w:rsidR="00F91359" w:rsidRPr="00F91359" w:rsidRDefault="00F91359" w:rsidP="00F91359">
      <w:pPr>
        <w:pStyle w:val="Prrafodelista"/>
        <w:numPr>
          <w:ilvl w:val="0"/>
          <w:numId w:val="27"/>
        </w:numPr>
        <w:tabs>
          <w:tab w:val="left" w:pos="709"/>
        </w:tabs>
        <w:suppressAutoHyphens/>
        <w:ind w:left="709" w:hanging="709"/>
        <w:jc w:val="both"/>
      </w:pPr>
      <w:r w:rsidRPr="00F91359">
        <w:t xml:space="preserve">Dos consideraciones finales.  La primera de ellas, si bien una interpretación del efecto automático de la “extinción” del contrato de seguro, sin necesidad de comunicación alguna, puede ser muy conveniente desde un punto de vista operativo tratándose de </w:t>
      </w:r>
      <w:proofErr w:type="spellStart"/>
      <w:r w:rsidRPr="00F91359">
        <w:t>microseguros</w:t>
      </w:r>
      <w:proofErr w:type="spellEnd"/>
      <w:r w:rsidRPr="00F91359">
        <w:t xml:space="preserve">, lo cierto es que la norma legal no se refiere sólo a dicha clase de negocios, sino que aplicaría a cualquier contrato de seguro, independientemente de su dimensión, de la prima comprometida, por lo que no distinguiendo donde la ley no lo hace, la comunicación referida debería generarse siempre, cuyo costo es finalmente trasladable.  La segunda de </w:t>
      </w:r>
      <w:proofErr w:type="gramStart"/>
      <w:r w:rsidRPr="00F91359">
        <w:t>ellas,</w:t>
      </w:r>
      <w:proofErr w:type="gramEnd"/>
      <w:r w:rsidRPr="00F91359">
        <w:t xml:space="preserve"> radica en que la actividad de interpretación legal no está reservada únicamente cuando un texto legal no es pretendidamente claro, preciso, conciso o suficiente.  La interpretación no es otra cosa que una atribución de significados y para ello se puede recurrir a múltiples principios y metodologías, siendo que la postulada en el presente voto destaca no sólo lo sistemático sino lo finalista, que son criterios interpretativos que el colegiado de la DEFASEG ha aplicado en otros casos, como ocurre tratándose de las pólizas grupales, cuando ha interpretado que el rechazo no sólo debe ser comunicado al contratante sino al asegurado mismo, o en cuanto los presupuestos para que opere el “siniestro consentido”, que demanda no sólo de un contrato válido sino que, además, la solicitud de cobertura sea respecto de un riesgo aceptado por la aseguradora.  Como bien manifiesta reconocida doctrina</w:t>
      </w:r>
      <w:r w:rsidRPr="00F91359">
        <w:rPr>
          <w:rStyle w:val="Refdenotaalpie"/>
        </w:rPr>
        <w:footnoteReference w:id="1"/>
      </w:r>
      <w:r w:rsidRPr="00F91359">
        <w:t xml:space="preserve">, y para ello se remite al origen del brocardo </w:t>
      </w:r>
      <w:r w:rsidRPr="00F91359">
        <w:rPr>
          <w:i/>
        </w:rPr>
        <w:t xml:space="preserve">“In </w:t>
      </w:r>
      <w:proofErr w:type="spellStart"/>
      <w:r w:rsidRPr="00F91359">
        <w:rPr>
          <w:i/>
        </w:rPr>
        <w:t>claris</w:t>
      </w:r>
      <w:proofErr w:type="spellEnd"/>
      <w:r w:rsidRPr="00F91359">
        <w:rPr>
          <w:i/>
        </w:rPr>
        <w:t xml:space="preserve"> non </w:t>
      </w:r>
      <w:proofErr w:type="spellStart"/>
      <w:r w:rsidRPr="00F91359">
        <w:rPr>
          <w:i/>
        </w:rPr>
        <w:t>fit</w:t>
      </w:r>
      <w:proofErr w:type="spellEnd"/>
      <w:r w:rsidRPr="00F91359">
        <w:rPr>
          <w:i/>
        </w:rPr>
        <w:t xml:space="preserve"> </w:t>
      </w:r>
      <w:proofErr w:type="spellStart"/>
      <w:r w:rsidRPr="00F91359">
        <w:rPr>
          <w:i/>
        </w:rPr>
        <w:t>interpretatio</w:t>
      </w:r>
      <w:proofErr w:type="spellEnd"/>
      <w:r w:rsidRPr="00F91359">
        <w:rPr>
          <w:i/>
        </w:rPr>
        <w:t>”</w:t>
      </w:r>
      <w:r w:rsidRPr="00F91359">
        <w:t>, lo cierto es que:</w:t>
      </w:r>
    </w:p>
    <w:p w14:paraId="09471EDA" w14:textId="77777777" w:rsidR="00F91359" w:rsidRPr="00F91359" w:rsidRDefault="00F91359" w:rsidP="00F91359">
      <w:pPr>
        <w:jc w:val="both"/>
      </w:pPr>
    </w:p>
    <w:p w14:paraId="087734B7" w14:textId="77777777" w:rsidR="00F91359" w:rsidRPr="00F91359" w:rsidRDefault="00F91359" w:rsidP="00F91359">
      <w:pPr>
        <w:ind w:left="708"/>
        <w:jc w:val="both"/>
      </w:pPr>
      <w:r w:rsidRPr="00F91359">
        <w:rPr>
          <w:i/>
        </w:rPr>
        <w:t xml:space="preserve">“Hoy, por tanto, </w:t>
      </w:r>
      <w:r w:rsidRPr="00F91359">
        <w:t xml:space="preserve">“in </w:t>
      </w:r>
      <w:proofErr w:type="spellStart"/>
      <w:r w:rsidRPr="00F91359">
        <w:t>claris</w:t>
      </w:r>
      <w:proofErr w:type="spellEnd"/>
      <w:r w:rsidRPr="00F91359">
        <w:t xml:space="preserve"> non </w:t>
      </w:r>
      <w:proofErr w:type="spellStart"/>
      <w:r w:rsidRPr="00F91359">
        <w:t>fit</w:t>
      </w:r>
      <w:proofErr w:type="spellEnd"/>
      <w:r w:rsidRPr="00F91359">
        <w:t xml:space="preserve"> </w:t>
      </w:r>
      <w:proofErr w:type="spellStart"/>
      <w:r w:rsidRPr="00F91359">
        <w:t>interpretatio</w:t>
      </w:r>
      <w:proofErr w:type="spellEnd"/>
      <w:r w:rsidRPr="00F91359">
        <w:t>”</w:t>
      </w:r>
      <w:r w:rsidRPr="00F91359">
        <w:rPr>
          <w:i/>
        </w:rPr>
        <w:t xml:space="preserve"> es la expresión de una directiva metodológica; y </w:t>
      </w:r>
      <w:r w:rsidRPr="00F91359">
        <w:rPr>
          <w:b/>
          <w:i/>
          <w:u w:val="single"/>
        </w:rPr>
        <w:t>no ha de entenderse como la expresión de una denegación del hecho de que las actividades de interpretación (en sentido lato) son necesarias para el uso del discurso legislativo, sea cual fuere la claridad de su formulación</w:t>
      </w:r>
      <w:r w:rsidRPr="00F91359">
        <w:rPr>
          <w:i/>
        </w:rPr>
        <w:t>”.</w:t>
      </w:r>
      <w:r w:rsidRPr="00F91359">
        <w:t xml:space="preserve"> (Lo destacado y subrayado es nuestro).</w:t>
      </w:r>
    </w:p>
    <w:p w14:paraId="602E07B3" w14:textId="77777777" w:rsidR="00F91359" w:rsidRPr="00F91359" w:rsidRDefault="00F91359" w:rsidP="00F91359">
      <w:pPr>
        <w:ind w:left="708"/>
        <w:jc w:val="both"/>
      </w:pPr>
    </w:p>
    <w:p w14:paraId="60EA5935" w14:textId="77777777" w:rsidR="00F91359" w:rsidRPr="00F91359" w:rsidRDefault="00F91359" w:rsidP="00F91359">
      <w:pPr>
        <w:ind w:left="709"/>
        <w:jc w:val="both"/>
      </w:pPr>
      <w:r w:rsidRPr="00F91359">
        <w:t>Conforme a lo anterior, no hay impedimento conceptual para que, más allá de las palabras empleadas en una fórmula legal, que es un tema de lenguaje legislativo que no es necesariamente coincidente con el jurídico</w:t>
      </w:r>
      <w:r w:rsidRPr="00F91359">
        <w:rPr>
          <w:rStyle w:val="Refdenotaalpie"/>
        </w:rPr>
        <w:footnoteReference w:id="2"/>
      </w:r>
      <w:r w:rsidRPr="00F91359">
        <w:t xml:space="preserve">, por más que sean claras, puede </w:t>
      </w:r>
      <w:r w:rsidRPr="00F91359">
        <w:lastRenderedPageBreak/>
        <w:t xml:space="preserve">interpretarse dicha fórmula en función a criterios integrativos y/o correctivos, de manera que la unidad legislativa sea coherente internamente, aunque ello signifique dejar eventualmente de lado la letra para apreciar lo que hay detrás de la expresión, del texto, destacándose el contexto.  Conforme a ello, no se trata de generar una interpretación que adquiera una tónica </w:t>
      </w:r>
      <w:r w:rsidRPr="00F91359">
        <w:rPr>
          <w:i/>
        </w:rPr>
        <w:t xml:space="preserve">“de lege </w:t>
      </w:r>
      <w:proofErr w:type="spellStart"/>
      <w:r w:rsidRPr="00F91359">
        <w:rPr>
          <w:i/>
        </w:rPr>
        <w:t>ferenda</w:t>
      </w:r>
      <w:proofErr w:type="spellEnd"/>
      <w:r w:rsidRPr="00F91359">
        <w:rPr>
          <w:i/>
        </w:rPr>
        <w:t>”</w:t>
      </w:r>
      <w:r w:rsidRPr="00F91359">
        <w:t xml:space="preserve"> sino una que es efectivamente una interpretación </w:t>
      </w:r>
      <w:r w:rsidRPr="00F91359">
        <w:rPr>
          <w:i/>
        </w:rPr>
        <w:t>“de lege lata”,</w:t>
      </w:r>
      <w:r w:rsidRPr="00F91359">
        <w:t xml:space="preserve"> considerando la innegable voluntad legislativa de suprimir ineficacias contractuales automáticas por falta de pago de la prima, por estimarlas afectantes del interés de la parte débil en la relación de seguros, el asegurado, según ya ha sido expuesto precedentemente, de manera que se recurre a criterios que se extienden a la orientación misma de la LCS, tomada sistemáticamente, como unidad legislativa.</w:t>
      </w:r>
    </w:p>
    <w:p w14:paraId="196D37C6" w14:textId="77777777" w:rsidR="00F91359" w:rsidRPr="00F91359" w:rsidRDefault="00F91359" w:rsidP="00F91359">
      <w:pPr>
        <w:jc w:val="both"/>
      </w:pPr>
    </w:p>
    <w:p w14:paraId="0E016187" w14:textId="77777777" w:rsidR="00F91359" w:rsidRPr="00F91359" w:rsidRDefault="00F91359" w:rsidP="00F91359">
      <w:pPr>
        <w:jc w:val="both"/>
      </w:pPr>
      <w:r w:rsidRPr="00F91359">
        <w:t>Por lo expuesto, no habiendo demostrado la aseguradora que de manera oportuna, adecuada y suficiente informó al asegurado de una eventual suspensión y, de una sobreviniente extinción o resolución lata del contrato de seguro, y siendo además que la aseguradora recibió el pago de la prima, lo que genera la apariencia razonable que el contrato permanecía vigente, por lo que no puede ir luego contra su hecho propio y desconocer dicho pago, por más que sea fuera del plazo inicialmente convenido,</w:t>
      </w:r>
    </w:p>
    <w:p w14:paraId="66072D2A" w14:textId="77777777" w:rsidR="00F91359" w:rsidRPr="00F91359" w:rsidRDefault="00F91359" w:rsidP="00F91359">
      <w:pPr>
        <w:jc w:val="both"/>
      </w:pPr>
    </w:p>
    <w:p w14:paraId="3C5C9C25" w14:textId="77777777" w:rsidR="00F91359" w:rsidRPr="00F91359" w:rsidRDefault="00F91359" w:rsidP="00F91359">
      <w:pPr>
        <w:jc w:val="both"/>
        <w:rPr>
          <w:b/>
        </w:rPr>
      </w:pPr>
      <w:r w:rsidRPr="00F91359">
        <w:rPr>
          <w:b/>
        </w:rPr>
        <w:t>SE RESUELVE:</w:t>
      </w:r>
    </w:p>
    <w:p w14:paraId="47DF02E5" w14:textId="77777777" w:rsidR="00F91359" w:rsidRPr="00F91359" w:rsidRDefault="00F91359" w:rsidP="00F91359">
      <w:pPr>
        <w:jc w:val="both"/>
        <w:rPr>
          <w:bCs/>
        </w:rPr>
      </w:pPr>
    </w:p>
    <w:p w14:paraId="517EE1A8" w14:textId="3732CCD7" w:rsidR="00F91359" w:rsidRPr="00F91359" w:rsidRDefault="00F91359" w:rsidP="00F91359">
      <w:pPr>
        <w:jc w:val="both"/>
        <w:rPr>
          <w:bCs/>
        </w:rPr>
      </w:pPr>
      <w:r w:rsidRPr="00F91359">
        <w:rPr>
          <w:rFonts w:eastAsia="Arial Unicode MS"/>
          <w:bCs/>
        </w:rPr>
        <w:t xml:space="preserve">Declarar </w:t>
      </w:r>
      <w:r w:rsidRPr="00F91359">
        <w:rPr>
          <w:bCs/>
        </w:rPr>
        <w:t xml:space="preserve">FUNDADA la reclamación interpuesta por </w:t>
      </w:r>
      <w:r w:rsidR="00FF4302" w:rsidRPr="006A2AAB">
        <w:rPr>
          <w:lang w:val="es-PE"/>
        </w:rPr>
        <w:t>..................</w:t>
      </w:r>
      <w:r w:rsidRPr="00F91359">
        <w:t>,</w:t>
      </w:r>
      <w:r w:rsidRPr="00F91359">
        <w:rPr>
          <w:bCs/>
        </w:rPr>
        <w:t xml:space="preserve"> por lo que </w:t>
      </w:r>
      <w:r w:rsidR="00FF4302" w:rsidRPr="006A2AAB">
        <w:rPr>
          <w:lang w:val="es-PE"/>
        </w:rPr>
        <w:t>..................</w:t>
      </w:r>
      <w:r w:rsidR="00FF4302">
        <w:rPr>
          <w:lang w:val="es-PE"/>
        </w:rPr>
        <w:t xml:space="preserve"> </w:t>
      </w:r>
      <w:r w:rsidRPr="00F91359">
        <w:rPr>
          <w:bCs/>
        </w:rPr>
        <w:t xml:space="preserve"> debe otorgar la cobertura solicitada.</w:t>
      </w:r>
    </w:p>
    <w:p w14:paraId="0BA3DB67" w14:textId="78E9A14F" w:rsidR="00F91359" w:rsidRDefault="00F91359" w:rsidP="00F91359">
      <w:pPr>
        <w:jc w:val="both"/>
        <w:rPr>
          <w:rFonts w:eastAsia="Arial Unicode MS"/>
          <w:bCs/>
        </w:rPr>
      </w:pPr>
    </w:p>
    <w:p w14:paraId="2D795457" w14:textId="77777777" w:rsidR="00F54BB1" w:rsidRPr="001259D3" w:rsidRDefault="00F54BB1" w:rsidP="00F54BB1">
      <w:pPr>
        <w:jc w:val="both"/>
        <w:rPr>
          <w:b/>
          <w:bCs/>
          <w:i/>
          <w:iCs/>
          <w:lang w:val="es-ES_tradnl"/>
        </w:rPr>
      </w:pPr>
      <w:r w:rsidRPr="001259D3">
        <w:rPr>
          <w:b/>
          <w:bCs/>
          <w:i/>
          <w:iCs/>
          <w:lang w:val="es-ES_tradnl"/>
        </w:rPr>
        <w:t>La Secretaría Técnica certifica el voto del vocal cuyo nombre figura a continuación.</w:t>
      </w:r>
    </w:p>
    <w:p w14:paraId="22A54A26" w14:textId="77777777" w:rsidR="00F54BB1" w:rsidRPr="001259D3" w:rsidRDefault="00F54BB1" w:rsidP="00F54BB1">
      <w:pPr>
        <w:jc w:val="both"/>
        <w:rPr>
          <w:b/>
          <w:bCs/>
          <w:i/>
          <w:iCs/>
          <w:lang w:val="es-ES_tradnl"/>
        </w:rPr>
      </w:pPr>
    </w:p>
    <w:p w14:paraId="3A1A64A7" w14:textId="77777777" w:rsidR="00F54BB1" w:rsidRPr="001259D3" w:rsidRDefault="00F54BB1" w:rsidP="00F54BB1">
      <w:pPr>
        <w:spacing w:line="360" w:lineRule="auto"/>
        <w:jc w:val="center"/>
        <w:rPr>
          <w:b/>
          <w:bCs/>
        </w:rPr>
      </w:pPr>
      <w:r w:rsidRPr="001259D3">
        <w:rPr>
          <w:b/>
          <w:bCs/>
        </w:rPr>
        <w:t>Marco Antonio Ortega Piana – Vocal</w:t>
      </w:r>
    </w:p>
    <w:p w14:paraId="35DE5540" w14:textId="77777777" w:rsidR="00F54BB1" w:rsidRPr="00F91359" w:rsidRDefault="00F54BB1" w:rsidP="00F91359">
      <w:pPr>
        <w:jc w:val="both"/>
        <w:rPr>
          <w:rFonts w:eastAsia="Arial Unicode MS"/>
          <w:bCs/>
        </w:rPr>
      </w:pPr>
    </w:p>
    <w:p w14:paraId="164CAA9F" w14:textId="77777777" w:rsidR="00517989" w:rsidRPr="00F91359" w:rsidRDefault="00F02127"/>
    <w:sectPr w:rsidR="00517989" w:rsidRPr="00F91359"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B980" w14:textId="77777777" w:rsidR="00F02127" w:rsidRDefault="00F02127" w:rsidP="005F148C">
      <w:r>
        <w:separator/>
      </w:r>
    </w:p>
  </w:endnote>
  <w:endnote w:type="continuationSeparator" w:id="0">
    <w:p w14:paraId="6817DF08" w14:textId="77777777" w:rsidR="00F02127" w:rsidRDefault="00F02127"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DEBF" w14:textId="77777777" w:rsidR="00F02127" w:rsidRDefault="00F02127" w:rsidP="005F148C">
      <w:r>
        <w:separator/>
      </w:r>
    </w:p>
  </w:footnote>
  <w:footnote w:type="continuationSeparator" w:id="0">
    <w:p w14:paraId="1103633B" w14:textId="77777777" w:rsidR="00F02127" w:rsidRDefault="00F02127" w:rsidP="005F148C">
      <w:r>
        <w:continuationSeparator/>
      </w:r>
    </w:p>
  </w:footnote>
  <w:footnote w:id="1">
    <w:p w14:paraId="2824AB14" w14:textId="77777777" w:rsidR="00F91359" w:rsidRPr="00F91359" w:rsidRDefault="00F91359" w:rsidP="00F91359">
      <w:pPr>
        <w:pStyle w:val="Textonotapie"/>
        <w:jc w:val="both"/>
        <w:rPr>
          <w:sz w:val="18"/>
          <w:szCs w:val="18"/>
          <w:lang w:val="es-PE"/>
        </w:rPr>
      </w:pPr>
      <w:r w:rsidRPr="00F91359">
        <w:rPr>
          <w:rStyle w:val="Refdenotaalpie"/>
          <w:sz w:val="18"/>
          <w:szCs w:val="18"/>
        </w:rPr>
        <w:footnoteRef/>
      </w:r>
      <w:r w:rsidRPr="00F91359">
        <w:rPr>
          <w:sz w:val="18"/>
          <w:szCs w:val="18"/>
        </w:rPr>
        <w:t xml:space="preserve"> </w:t>
      </w:r>
      <w:r w:rsidRPr="00F91359">
        <w:rPr>
          <w:sz w:val="18"/>
          <w:szCs w:val="18"/>
          <w:lang w:val="es-PE"/>
        </w:rPr>
        <w:t>TARELLO, Giovanni.  La interpretación de la ley.  Palestra Editores, Lima, 2015, pág. 57.</w:t>
      </w:r>
    </w:p>
  </w:footnote>
  <w:footnote w:id="2">
    <w:p w14:paraId="21C3DBA2" w14:textId="77777777" w:rsidR="00F91359" w:rsidRPr="00F91359" w:rsidRDefault="00F91359" w:rsidP="00F91359">
      <w:pPr>
        <w:jc w:val="both"/>
        <w:rPr>
          <w:sz w:val="18"/>
          <w:szCs w:val="18"/>
        </w:rPr>
      </w:pPr>
      <w:r w:rsidRPr="00F91359">
        <w:rPr>
          <w:rStyle w:val="Refdenotaalpie"/>
          <w:sz w:val="18"/>
          <w:szCs w:val="18"/>
        </w:rPr>
        <w:footnoteRef/>
      </w:r>
      <w:r w:rsidRPr="00F91359">
        <w:rPr>
          <w:sz w:val="18"/>
          <w:szCs w:val="18"/>
        </w:rPr>
        <w:t xml:space="preserve"> ALTERINI, Jorge Horacio, CORNA, Pablo María, ANGELANI, Elsa Beatriz y VÁSQUEZ, Gabriela Alejandra. Teoría General de las Ineficacias, La Ley S.A., Buenos Aires, 2000, págs. 1 a 7.  El autor refiere a la coexistencia de los lenguajes común, académico (en este caso, jurídico) y legislativo, que no son necesariamente coincidentes.  El lenguaje común es simplemente el cotidiano, comprensible para las mayorías, para todos los miembros de una colectividad.  El lenguaje académico corresponde a una aspiración de mayor precisión, es técnico para los fines de la ciencia jurídica, en consecuencia, no es comprensible necesariamente para todos.  Y el lenguaje legislativo tiene alcances especiales, debe ser comprensible en general, pero tampoco debe alejarse de la rigurosidad jurídica.    El problema es que muchas veces lo legislativo lo leemos como si fuese un lenguaje académico, y no es así definitivamente; el lenguaje legislativo debería estar más identificado con el cotidiano, salvo en aquellos aspectos en que resulte indispensable la precisión académica.  Por ello, creemos firmemente que el lenguaje legislativo debe ser sencillo y comprensible, ajeno a interpretaciones sutiles o desnaturalizando el contexto legal.  La extinción de un contrato, conforme a ello, es simplemente una caducidad, una desaparición de la relación contractual, y al provenir de una causa posterior a su celebración, es una resolución, lo afirme o no la LCS, una resolución por falta de pago de la prima.  Entonces, </w:t>
      </w:r>
      <w:proofErr w:type="gramStart"/>
      <w:r w:rsidRPr="00F91359">
        <w:rPr>
          <w:sz w:val="18"/>
          <w:szCs w:val="18"/>
        </w:rPr>
        <w:t>siendo</w:t>
      </w:r>
      <w:proofErr w:type="gramEnd"/>
      <w:r w:rsidRPr="00F91359">
        <w:rPr>
          <w:sz w:val="18"/>
          <w:szCs w:val="18"/>
        </w:rPr>
        <w:t xml:space="preserve"> así las cosas, ¿es razonable que por la misma razón -falta de pago de la prima-, coexistan dos remedios distintos o es uno solo en el fondo?, ¿puede el deudor que incumple sus obligaciones acogerse a la resolución, o ello es algo conceptualmente privativo del acreedor, dado que es el afectado por el incumplimiento?, siendo esto último, ¿no debería comunicar lo que decida sobre la subsistencia del vínculo?</w:t>
      </w:r>
    </w:p>
    <w:p w14:paraId="71CDA69F" w14:textId="77777777" w:rsidR="00F91359" w:rsidRPr="00091A63" w:rsidRDefault="00F91359" w:rsidP="00F91359">
      <w:pPr>
        <w:jc w:val="both"/>
        <w:rPr>
          <w:rFonts w:ascii="Arial" w:hAnsi="Arial" w:cs="Arial"/>
          <w:sz w:val="18"/>
          <w:szCs w:val="18"/>
        </w:rPr>
      </w:pPr>
    </w:p>
    <w:p w14:paraId="797E1A9E" w14:textId="77777777" w:rsidR="00F91359" w:rsidRPr="00091A63" w:rsidRDefault="00F91359" w:rsidP="00F91359">
      <w:pPr>
        <w:jc w:val="both"/>
        <w:rPr>
          <w:rFonts w:ascii="Arial" w:hAnsi="Arial" w:cs="Arial"/>
          <w:sz w:val="18"/>
          <w:szCs w:val="18"/>
        </w:rPr>
      </w:pPr>
    </w:p>
    <w:p w14:paraId="75D01F26" w14:textId="77777777" w:rsidR="00F91359" w:rsidRPr="00091A63" w:rsidRDefault="00F91359" w:rsidP="00F91359">
      <w:pPr>
        <w:pStyle w:val="Textonotapie"/>
        <w:rPr>
          <w:lang w:val="es-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9A8B32"/>
    <w:multiLevelType w:val="hybridMultilevel"/>
    <w:tmpl w:val="8542D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5" w15:restartNumberingAfterBreak="0">
    <w:nsid w:val="211F5569"/>
    <w:multiLevelType w:val="hybridMultilevel"/>
    <w:tmpl w:val="8C1EBE6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2B7262A5"/>
    <w:multiLevelType w:val="hybridMultilevel"/>
    <w:tmpl w:val="377846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8" w15:restartNumberingAfterBreak="0">
    <w:nsid w:val="38071216"/>
    <w:multiLevelType w:val="hybridMultilevel"/>
    <w:tmpl w:val="227415F2"/>
    <w:lvl w:ilvl="0" w:tplc="555E527E">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F711B62"/>
    <w:multiLevelType w:val="hybridMultilevel"/>
    <w:tmpl w:val="FC66A1C0"/>
    <w:lvl w:ilvl="0" w:tplc="53F420FE">
      <w:start w:val="1"/>
      <w:numFmt w:val="lowerLetter"/>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8"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9"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0C35E6E"/>
    <w:multiLevelType w:val="hybridMultilevel"/>
    <w:tmpl w:val="04044BF4"/>
    <w:lvl w:ilvl="0" w:tplc="37C8587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2"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4"/>
  </w:num>
  <w:num w:numId="2">
    <w:abstractNumId w:val="18"/>
  </w:num>
  <w:num w:numId="3">
    <w:abstractNumId w:val="9"/>
  </w:num>
  <w:num w:numId="4">
    <w:abstractNumId w:val="1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5"/>
  </w:num>
  <w:num w:numId="12">
    <w:abstractNumId w:val="15"/>
  </w:num>
  <w:num w:numId="13">
    <w:abstractNumId w:val="24"/>
  </w:num>
  <w:num w:numId="14">
    <w:abstractNumId w:val="13"/>
  </w:num>
  <w:num w:numId="15">
    <w:abstractNumId w:val="14"/>
  </w:num>
  <w:num w:numId="16">
    <w:abstractNumId w:val="22"/>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2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0"/>
  </w:num>
  <w:num w:numId="25">
    <w:abstractNumId w:val="0"/>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3C67"/>
    <w:rsid w:val="00007872"/>
    <w:rsid w:val="0001004C"/>
    <w:rsid w:val="00010EA2"/>
    <w:rsid w:val="000155B3"/>
    <w:rsid w:val="00020318"/>
    <w:rsid w:val="00032526"/>
    <w:rsid w:val="00035CCC"/>
    <w:rsid w:val="00036F63"/>
    <w:rsid w:val="00052190"/>
    <w:rsid w:val="00060011"/>
    <w:rsid w:val="00084E51"/>
    <w:rsid w:val="00087C49"/>
    <w:rsid w:val="00094DDA"/>
    <w:rsid w:val="000C443A"/>
    <w:rsid w:val="000D2700"/>
    <w:rsid w:val="000F2C43"/>
    <w:rsid w:val="000F63A8"/>
    <w:rsid w:val="00103188"/>
    <w:rsid w:val="00131FAD"/>
    <w:rsid w:val="00140C67"/>
    <w:rsid w:val="001454A5"/>
    <w:rsid w:val="001631D6"/>
    <w:rsid w:val="00180588"/>
    <w:rsid w:val="0019100A"/>
    <w:rsid w:val="00195646"/>
    <w:rsid w:val="001A3593"/>
    <w:rsid w:val="001A6663"/>
    <w:rsid w:val="001B5AC4"/>
    <w:rsid w:val="001B6607"/>
    <w:rsid w:val="001C2B16"/>
    <w:rsid w:val="001D01FD"/>
    <w:rsid w:val="001E1429"/>
    <w:rsid w:val="001E6B7D"/>
    <w:rsid w:val="001F004E"/>
    <w:rsid w:val="0020442B"/>
    <w:rsid w:val="002046A4"/>
    <w:rsid w:val="00207B76"/>
    <w:rsid w:val="00233ED8"/>
    <w:rsid w:val="00235525"/>
    <w:rsid w:val="002370F4"/>
    <w:rsid w:val="00281026"/>
    <w:rsid w:val="002955B5"/>
    <w:rsid w:val="002A2188"/>
    <w:rsid w:val="002B14D5"/>
    <w:rsid w:val="002E35A4"/>
    <w:rsid w:val="002E708C"/>
    <w:rsid w:val="00304A8F"/>
    <w:rsid w:val="003145D6"/>
    <w:rsid w:val="00316A1B"/>
    <w:rsid w:val="0032570B"/>
    <w:rsid w:val="003365E1"/>
    <w:rsid w:val="003977C8"/>
    <w:rsid w:val="003A29DD"/>
    <w:rsid w:val="003A7726"/>
    <w:rsid w:val="003B1871"/>
    <w:rsid w:val="003B46E3"/>
    <w:rsid w:val="003B4770"/>
    <w:rsid w:val="003B5737"/>
    <w:rsid w:val="003D0FE4"/>
    <w:rsid w:val="003E4F01"/>
    <w:rsid w:val="003E6BA6"/>
    <w:rsid w:val="00401DE3"/>
    <w:rsid w:val="00417664"/>
    <w:rsid w:val="00417E23"/>
    <w:rsid w:val="0042342E"/>
    <w:rsid w:val="00455A27"/>
    <w:rsid w:val="00467825"/>
    <w:rsid w:val="00477D05"/>
    <w:rsid w:val="004854D9"/>
    <w:rsid w:val="00490648"/>
    <w:rsid w:val="004907C1"/>
    <w:rsid w:val="004A5E19"/>
    <w:rsid w:val="004A5F55"/>
    <w:rsid w:val="004C0486"/>
    <w:rsid w:val="004D5FC7"/>
    <w:rsid w:val="004E2D6E"/>
    <w:rsid w:val="004E50D6"/>
    <w:rsid w:val="004E55C0"/>
    <w:rsid w:val="004F1C73"/>
    <w:rsid w:val="00516549"/>
    <w:rsid w:val="00531FBE"/>
    <w:rsid w:val="00577AEB"/>
    <w:rsid w:val="0058358B"/>
    <w:rsid w:val="005B1F1C"/>
    <w:rsid w:val="005C5922"/>
    <w:rsid w:val="005D1456"/>
    <w:rsid w:val="005F1349"/>
    <w:rsid w:val="005F148C"/>
    <w:rsid w:val="006024A3"/>
    <w:rsid w:val="00612AC0"/>
    <w:rsid w:val="00647AEE"/>
    <w:rsid w:val="00651449"/>
    <w:rsid w:val="006536BB"/>
    <w:rsid w:val="00691CFB"/>
    <w:rsid w:val="0069382D"/>
    <w:rsid w:val="006A1077"/>
    <w:rsid w:val="006A1ED9"/>
    <w:rsid w:val="006B3C4F"/>
    <w:rsid w:val="006D33B8"/>
    <w:rsid w:val="00710097"/>
    <w:rsid w:val="007224F7"/>
    <w:rsid w:val="00734447"/>
    <w:rsid w:val="00742D07"/>
    <w:rsid w:val="007474DB"/>
    <w:rsid w:val="0075552A"/>
    <w:rsid w:val="00755B2B"/>
    <w:rsid w:val="00782489"/>
    <w:rsid w:val="00782F64"/>
    <w:rsid w:val="007906A4"/>
    <w:rsid w:val="00791676"/>
    <w:rsid w:val="00793F6A"/>
    <w:rsid w:val="007A3050"/>
    <w:rsid w:val="007B49ED"/>
    <w:rsid w:val="007C2FC5"/>
    <w:rsid w:val="007C3730"/>
    <w:rsid w:val="007D353F"/>
    <w:rsid w:val="007F4240"/>
    <w:rsid w:val="00834B23"/>
    <w:rsid w:val="00834DFE"/>
    <w:rsid w:val="00835D6A"/>
    <w:rsid w:val="00852F98"/>
    <w:rsid w:val="00864800"/>
    <w:rsid w:val="00865B73"/>
    <w:rsid w:val="00876091"/>
    <w:rsid w:val="00881041"/>
    <w:rsid w:val="00892A1F"/>
    <w:rsid w:val="008930FB"/>
    <w:rsid w:val="00895FF5"/>
    <w:rsid w:val="008A1DAB"/>
    <w:rsid w:val="008A67AB"/>
    <w:rsid w:val="008A6B88"/>
    <w:rsid w:val="008C7621"/>
    <w:rsid w:val="008D0547"/>
    <w:rsid w:val="008E0B71"/>
    <w:rsid w:val="0090645B"/>
    <w:rsid w:val="00912DFF"/>
    <w:rsid w:val="0092266A"/>
    <w:rsid w:val="009262B6"/>
    <w:rsid w:val="00934888"/>
    <w:rsid w:val="009767BB"/>
    <w:rsid w:val="009771BE"/>
    <w:rsid w:val="00977F56"/>
    <w:rsid w:val="009A4806"/>
    <w:rsid w:val="009A7580"/>
    <w:rsid w:val="009B3934"/>
    <w:rsid w:val="009B61C0"/>
    <w:rsid w:val="009C16CB"/>
    <w:rsid w:val="009C28AE"/>
    <w:rsid w:val="009C4A1C"/>
    <w:rsid w:val="00A14315"/>
    <w:rsid w:val="00A223FC"/>
    <w:rsid w:val="00A22D87"/>
    <w:rsid w:val="00A23563"/>
    <w:rsid w:val="00A5654F"/>
    <w:rsid w:val="00A63BBE"/>
    <w:rsid w:val="00A80BAD"/>
    <w:rsid w:val="00AA35DC"/>
    <w:rsid w:val="00AC68FA"/>
    <w:rsid w:val="00AC7D5A"/>
    <w:rsid w:val="00AE33DC"/>
    <w:rsid w:val="00AE40BA"/>
    <w:rsid w:val="00AE757F"/>
    <w:rsid w:val="00B04114"/>
    <w:rsid w:val="00B10F22"/>
    <w:rsid w:val="00B17F4D"/>
    <w:rsid w:val="00B60E25"/>
    <w:rsid w:val="00B773DA"/>
    <w:rsid w:val="00B84B2B"/>
    <w:rsid w:val="00B84F66"/>
    <w:rsid w:val="00BA6133"/>
    <w:rsid w:val="00BB3B41"/>
    <w:rsid w:val="00BC6134"/>
    <w:rsid w:val="00BC633A"/>
    <w:rsid w:val="00BD5FD0"/>
    <w:rsid w:val="00BF4385"/>
    <w:rsid w:val="00C11655"/>
    <w:rsid w:val="00C168CE"/>
    <w:rsid w:val="00C21994"/>
    <w:rsid w:val="00C61AF4"/>
    <w:rsid w:val="00C85630"/>
    <w:rsid w:val="00CA2578"/>
    <w:rsid w:val="00CA4FD6"/>
    <w:rsid w:val="00CB451A"/>
    <w:rsid w:val="00CB59D3"/>
    <w:rsid w:val="00CB7C37"/>
    <w:rsid w:val="00CF3742"/>
    <w:rsid w:val="00D128FF"/>
    <w:rsid w:val="00D15C1E"/>
    <w:rsid w:val="00D668D4"/>
    <w:rsid w:val="00D86B9E"/>
    <w:rsid w:val="00D86E87"/>
    <w:rsid w:val="00D9006E"/>
    <w:rsid w:val="00D92FA2"/>
    <w:rsid w:val="00E06DE2"/>
    <w:rsid w:val="00E21C09"/>
    <w:rsid w:val="00E349EB"/>
    <w:rsid w:val="00E40075"/>
    <w:rsid w:val="00E5712D"/>
    <w:rsid w:val="00E74000"/>
    <w:rsid w:val="00E80BBD"/>
    <w:rsid w:val="00E908BC"/>
    <w:rsid w:val="00EC0001"/>
    <w:rsid w:val="00EE20A1"/>
    <w:rsid w:val="00EF191C"/>
    <w:rsid w:val="00EF4FF0"/>
    <w:rsid w:val="00F02127"/>
    <w:rsid w:val="00F029DD"/>
    <w:rsid w:val="00F02A2A"/>
    <w:rsid w:val="00F1075C"/>
    <w:rsid w:val="00F10ADC"/>
    <w:rsid w:val="00F1515F"/>
    <w:rsid w:val="00F15FBA"/>
    <w:rsid w:val="00F202DC"/>
    <w:rsid w:val="00F42DC6"/>
    <w:rsid w:val="00F465F7"/>
    <w:rsid w:val="00F47EBF"/>
    <w:rsid w:val="00F54BB1"/>
    <w:rsid w:val="00F62606"/>
    <w:rsid w:val="00F71D17"/>
    <w:rsid w:val="00F74CEA"/>
    <w:rsid w:val="00F802EF"/>
    <w:rsid w:val="00F91359"/>
    <w:rsid w:val="00F97A17"/>
    <w:rsid w:val="00FC2FA6"/>
    <w:rsid w:val="00FE5A45"/>
    <w:rsid w:val="00FF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A29DD"/>
    <w:pPr>
      <w:keepNext/>
      <w:outlineLvl w:val="1"/>
    </w:pPr>
    <w:rPr>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nhideWhenUsed/>
    <w:rsid w:val="005F148C"/>
    <w:rPr>
      <w:sz w:val="20"/>
      <w:szCs w:val="20"/>
    </w:rPr>
  </w:style>
  <w:style w:type="character" w:customStyle="1" w:styleId="TextonotapieCar">
    <w:name w:val="Texto nota pie Car"/>
    <w:basedOn w:val="Fuentedeprrafopredeter"/>
    <w:link w:val="Textonotapie"/>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 w:type="character" w:customStyle="1" w:styleId="Ttulo2Car">
    <w:name w:val="Título 2 Car"/>
    <w:basedOn w:val="Fuentedeprrafopredeter"/>
    <w:link w:val="Ttulo2"/>
    <w:rsid w:val="003A29DD"/>
    <w:rPr>
      <w:rFonts w:ascii="Times New Roman" w:eastAsia="Times New Roman" w:hAnsi="Times New Roman" w:cs="Times New Roman"/>
      <w:b/>
      <w:bCs/>
      <w:sz w:val="24"/>
      <w:szCs w:val="24"/>
      <w:lang w:val="es-MX" w:eastAsia="es-ES"/>
    </w:rPr>
  </w:style>
  <w:style w:type="paragraph" w:customStyle="1" w:styleId="MailingInstructions">
    <w:name w:val="Mailing Instructions"/>
    <w:basedOn w:val="Normal"/>
    <w:rsid w:val="003A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11</Pages>
  <Words>5001</Words>
  <Characters>27511</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84</cp:revision>
  <cp:lastPrinted>2021-04-12T12:51:00Z</cp:lastPrinted>
  <dcterms:created xsi:type="dcterms:W3CDTF">2020-12-18T20:09:00Z</dcterms:created>
  <dcterms:modified xsi:type="dcterms:W3CDTF">2022-02-11T21:04:00Z</dcterms:modified>
</cp:coreProperties>
</file>