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5AEAB" w14:textId="365BE2AD" w:rsidR="00F15FBA" w:rsidRPr="00B3094C" w:rsidRDefault="00F15FBA" w:rsidP="006A36AB">
      <w:pPr>
        <w:pStyle w:val="Ttulo"/>
        <w:outlineLvl w:val="0"/>
        <w:rPr>
          <w:lang w:val="es-PE"/>
        </w:rPr>
      </w:pPr>
      <w:r w:rsidRPr="00B3094C">
        <w:rPr>
          <w:lang w:val="es-PE"/>
        </w:rPr>
        <w:t xml:space="preserve">RESOLUCIÓN </w:t>
      </w:r>
      <w:proofErr w:type="spellStart"/>
      <w:r w:rsidRPr="00B3094C">
        <w:rPr>
          <w:lang w:val="es-PE"/>
        </w:rPr>
        <w:t>N</w:t>
      </w:r>
      <w:r w:rsidR="001631D6" w:rsidRPr="00B3094C">
        <w:rPr>
          <w:lang w:val="es-PE"/>
        </w:rPr>
        <w:t>°</w:t>
      </w:r>
      <w:proofErr w:type="spellEnd"/>
      <w:r w:rsidR="001631D6" w:rsidRPr="00B3094C">
        <w:rPr>
          <w:lang w:val="es-PE"/>
        </w:rPr>
        <w:t xml:space="preserve"> </w:t>
      </w:r>
      <w:r w:rsidR="0068586F" w:rsidRPr="00B3094C">
        <w:rPr>
          <w:lang w:val="es-PE"/>
        </w:rPr>
        <w:t>0</w:t>
      </w:r>
      <w:r w:rsidR="00AC4B08" w:rsidRPr="00B3094C">
        <w:rPr>
          <w:lang w:val="es-PE"/>
        </w:rPr>
        <w:t>7</w:t>
      </w:r>
      <w:r w:rsidR="00B3094C" w:rsidRPr="00B3094C">
        <w:rPr>
          <w:lang w:val="es-PE"/>
        </w:rPr>
        <w:t>3</w:t>
      </w:r>
      <w:r w:rsidR="001631D6" w:rsidRPr="00B3094C">
        <w:rPr>
          <w:lang w:val="es-PE"/>
        </w:rPr>
        <w:t>/2</w:t>
      </w:r>
      <w:r w:rsidR="003E6BA6" w:rsidRPr="00B3094C">
        <w:rPr>
          <w:lang w:val="es-PE"/>
        </w:rPr>
        <w:t>1</w:t>
      </w:r>
    </w:p>
    <w:p w14:paraId="38878D5A" w14:textId="77777777" w:rsidR="00B81042" w:rsidRPr="00B3094C" w:rsidRDefault="00B81042" w:rsidP="00D71CAF">
      <w:pPr>
        <w:jc w:val="both"/>
        <w:rPr>
          <w:b/>
          <w:bCs/>
          <w:lang w:val="es-PE"/>
        </w:rPr>
      </w:pPr>
    </w:p>
    <w:p w14:paraId="2EE96EB8" w14:textId="77777777" w:rsidR="00AA7008" w:rsidRPr="00B3094C" w:rsidRDefault="00AA7008" w:rsidP="00AA7008">
      <w:pPr>
        <w:rPr>
          <w:b/>
          <w:bCs/>
          <w:lang w:val="es-PE"/>
        </w:rPr>
      </w:pPr>
    </w:p>
    <w:p w14:paraId="6A6A6B69" w14:textId="77777777" w:rsidR="00AC4B08" w:rsidRPr="00B3094C" w:rsidRDefault="00AC4B08" w:rsidP="00AC4B08">
      <w:pPr>
        <w:rPr>
          <w:b/>
          <w:bCs/>
          <w:lang w:val="es-PE"/>
        </w:rPr>
      </w:pPr>
    </w:p>
    <w:p w14:paraId="33C4F3B0" w14:textId="694141A4" w:rsidR="00B3094C" w:rsidRDefault="00B3094C" w:rsidP="00B3094C">
      <w:pPr>
        <w:rPr>
          <w:b/>
        </w:rPr>
      </w:pPr>
      <w:r w:rsidRPr="00B3094C">
        <w:rPr>
          <w:b/>
        </w:rPr>
        <w:t>VISTOS:</w:t>
      </w:r>
    </w:p>
    <w:p w14:paraId="07802180" w14:textId="77777777" w:rsidR="00B3094C" w:rsidRPr="00B3094C" w:rsidRDefault="00B3094C" w:rsidP="00B3094C">
      <w:pPr>
        <w:rPr>
          <w:b/>
        </w:rPr>
      </w:pPr>
    </w:p>
    <w:p w14:paraId="25C5729E" w14:textId="13519A87" w:rsidR="00B3094C" w:rsidRDefault="00B3094C" w:rsidP="00B3094C">
      <w:pPr>
        <w:jc w:val="both"/>
        <w:rPr>
          <w:bCs/>
          <w:lang w:val="es-MX"/>
        </w:rPr>
      </w:pPr>
      <w:r w:rsidRPr="00B3094C">
        <w:t xml:space="preserve">Que, </w:t>
      </w:r>
      <w:r w:rsidR="00E17B2E" w:rsidRPr="00B23FC0">
        <w:rPr>
          <w:rFonts w:ascii="Arial" w:hAnsi="Arial" w:cs="Arial"/>
        </w:rPr>
        <w:t>...................</w:t>
      </w:r>
      <w:r w:rsidR="00E17B2E">
        <w:rPr>
          <w:rFonts w:ascii="Arial" w:hAnsi="Arial" w:cs="Arial"/>
        </w:rPr>
        <w:t xml:space="preserve"> </w:t>
      </w:r>
      <w:r w:rsidRPr="00B3094C">
        <w:rPr>
          <w:bCs/>
          <w:lang w:val="es-MX"/>
        </w:rPr>
        <w:t xml:space="preserve">interpone </w:t>
      </w:r>
      <w:r w:rsidRPr="00B3094C">
        <w:t xml:space="preserve">reclamación ante esta Defensoría del Asegurado (DEFASEG) contra </w:t>
      </w:r>
      <w:r w:rsidRPr="00B3094C">
        <w:rPr>
          <w:b/>
          <w:bCs/>
        </w:rPr>
        <w:t xml:space="preserve">RIMAC </w:t>
      </w:r>
      <w:r w:rsidRPr="00B3094C">
        <w:rPr>
          <w:b/>
          <w:bCs/>
          <w:lang w:val="es-MX"/>
        </w:rPr>
        <w:t>SEGUROS</w:t>
      </w:r>
      <w:r w:rsidRPr="00B3094C">
        <w:rPr>
          <w:bCs/>
          <w:lang w:val="es-MX"/>
        </w:rPr>
        <w:t xml:space="preserve">, solicitando se </w:t>
      </w:r>
      <w:r w:rsidRPr="00B3094C">
        <w:t>otorgue la cobertura del</w:t>
      </w:r>
      <w:r w:rsidRPr="00B3094C">
        <w:rPr>
          <w:b/>
          <w:lang w:val="es-MX"/>
        </w:rPr>
        <w:t xml:space="preserve"> SEGURO DE VIDA LEY CESANTES - PÓLIZA </w:t>
      </w:r>
      <w:proofErr w:type="spellStart"/>
      <w:r w:rsidRPr="00B3094C">
        <w:rPr>
          <w:b/>
          <w:lang w:val="es-MX"/>
        </w:rPr>
        <w:t>N°</w:t>
      </w:r>
      <w:proofErr w:type="spellEnd"/>
      <w:r w:rsidRPr="00B3094C">
        <w:rPr>
          <w:b/>
          <w:lang w:val="es-MX"/>
        </w:rPr>
        <w:t xml:space="preserve"> </w:t>
      </w:r>
      <w:bookmarkStart w:id="0" w:name="OLE_LINK2"/>
      <w:r w:rsidR="00E17B2E" w:rsidRPr="00B23FC0">
        <w:rPr>
          <w:rFonts w:ascii="Arial" w:hAnsi="Arial" w:cs="Arial"/>
        </w:rPr>
        <w:t>...................</w:t>
      </w:r>
      <w:r w:rsidRPr="00B3094C">
        <w:rPr>
          <w:bCs/>
          <w:lang w:val="es-MX"/>
        </w:rPr>
        <w:t xml:space="preserve">, por el lamentable fallecimiento de su madre la señora </w:t>
      </w:r>
      <w:r w:rsidR="00E17B2E" w:rsidRPr="00B23FC0">
        <w:rPr>
          <w:rFonts w:ascii="Arial" w:hAnsi="Arial" w:cs="Arial"/>
        </w:rPr>
        <w:t>...................</w:t>
      </w:r>
      <w:r w:rsidRPr="00B3094C">
        <w:rPr>
          <w:bCs/>
          <w:lang w:val="es-MX"/>
        </w:rPr>
        <w:t xml:space="preserve">. </w:t>
      </w:r>
    </w:p>
    <w:p w14:paraId="01B42B7A" w14:textId="77777777" w:rsidR="00B3094C" w:rsidRPr="00B3094C" w:rsidRDefault="00B3094C" w:rsidP="00B3094C">
      <w:pPr>
        <w:jc w:val="both"/>
      </w:pPr>
    </w:p>
    <w:bookmarkEnd w:id="0"/>
    <w:p w14:paraId="22CADC69" w14:textId="77777777" w:rsidR="00B3094C" w:rsidRPr="00B3094C" w:rsidRDefault="00B3094C" w:rsidP="00B3094C">
      <w:pPr>
        <w:jc w:val="both"/>
        <w:rPr>
          <w:rFonts w:eastAsia="Arial Unicode MS"/>
        </w:rPr>
      </w:pPr>
      <w:r w:rsidRPr="00B3094C">
        <w:rPr>
          <w:rFonts w:eastAsia="Arial Unicode MS"/>
        </w:rPr>
        <w:t>Que, la señalada reclamación cumple con los requisitos de materia, cuantía y oportunidad establecidos en el Reglamento de la DEFASEG (http://www.defaseg.com.pe/reglamento).</w:t>
      </w:r>
    </w:p>
    <w:p w14:paraId="5B7666C9" w14:textId="77777777" w:rsidR="00B3094C" w:rsidRPr="00B3094C" w:rsidRDefault="00B3094C" w:rsidP="00B3094C">
      <w:pPr>
        <w:tabs>
          <w:tab w:val="left" w:pos="2160"/>
        </w:tabs>
        <w:jc w:val="both"/>
      </w:pPr>
    </w:p>
    <w:p w14:paraId="68520129" w14:textId="77777777" w:rsidR="00B3094C" w:rsidRPr="00B3094C" w:rsidRDefault="00B3094C" w:rsidP="00B3094C">
      <w:pPr>
        <w:tabs>
          <w:tab w:val="num" w:pos="720"/>
        </w:tabs>
        <w:jc w:val="both"/>
      </w:pPr>
      <w:r w:rsidRPr="00B3094C">
        <w:t xml:space="preserve">Que, habiéndosele corrido traslado de la respectiva reclamación, la aseguradora presentó sus descargos y la documentación solicitada. </w:t>
      </w:r>
    </w:p>
    <w:p w14:paraId="2D03816D" w14:textId="77777777" w:rsidR="00B3094C" w:rsidRPr="00B3094C" w:rsidRDefault="00B3094C" w:rsidP="00B3094C">
      <w:pPr>
        <w:tabs>
          <w:tab w:val="num" w:pos="720"/>
        </w:tabs>
        <w:jc w:val="both"/>
      </w:pPr>
    </w:p>
    <w:p w14:paraId="7A88EBEA" w14:textId="77777777" w:rsidR="00B3094C" w:rsidRPr="00B3094C" w:rsidRDefault="00B3094C" w:rsidP="00B3094C">
      <w:pPr>
        <w:tabs>
          <w:tab w:val="num" w:pos="720"/>
        </w:tabs>
        <w:jc w:val="both"/>
      </w:pPr>
      <w:r w:rsidRPr="00B3094C">
        <w:t>Que, el 07 de junio de 2021 se realizó la audiencia de vista con la participación de ambas partes a través de la plataforma virtual habilitada para dicho efecto, l</w:t>
      </w:r>
      <w:r w:rsidRPr="00B3094C">
        <w:rPr>
          <w:lang w:val="es-419"/>
        </w:rPr>
        <w:t>as</w:t>
      </w:r>
      <w:r w:rsidRPr="00B3094C">
        <w:t xml:space="preserve"> que sustentaron su posición, absolviendo las preguntas formuladas por este colegiado, conforme consta </w:t>
      </w:r>
      <w:r w:rsidRPr="00B3094C">
        <w:rPr>
          <w:lang w:val="es-419"/>
        </w:rPr>
        <w:t>en</w:t>
      </w:r>
      <w:r w:rsidRPr="00B3094C">
        <w:t xml:space="preserve"> la correspondiente acta</w:t>
      </w:r>
      <w:r w:rsidRPr="00B3094C">
        <w:rPr>
          <w:lang w:val="es-419"/>
        </w:rPr>
        <w:t>;</w:t>
      </w:r>
      <w:r w:rsidRPr="00B3094C">
        <w:t xml:space="preserve"> </w:t>
      </w:r>
    </w:p>
    <w:p w14:paraId="71CF6E7C" w14:textId="77777777" w:rsidR="00B3094C" w:rsidRPr="00B3094C" w:rsidRDefault="00B3094C" w:rsidP="00B3094C">
      <w:pPr>
        <w:jc w:val="both"/>
      </w:pPr>
    </w:p>
    <w:p w14:paraId="3DCE7C44" w14:textId="07E6020E" w:rsidR="00B3094C" w:rsidRDefault="00B3094C" w:rsidP="00B3094C">
      <w:pPr>
        <w:jc w:val="both"/>
      </w:pPr>
      <w:r w:rsidRPr="00B3094C">
        <w:t xml:space="preserve">Que, en síntesis, la posición del reclamante es la siguiente: su madre tenía contratado un seguro de vida ley con </w:t>
      </w:r>
      <w:r w:rsidR="00E17B2E" w:rsidRPr="00B23FC0">
        <w:rPr>
          <w:rFonts w:ascii="Arial" w:hAnsi="Arial" w:cs="Arial"/>
        </w:rPr>
        <w:t>...................</w:t>
      </w:r>
      <w:r w:rsidRPr="00B3094C">
        <w:t xml:space="preserve">, que supuestamente terminaba en julio de 2020; sin embargo en el mes de agosto de 2020 la aseguradora aceptó el pago del seguro, se entiende que a partir de ese pago estaba en la obligación de continuar con la cobertura; en setiembre y octubre se mandaron 4 correos para poder renovar dicho contrato y la aseguradora nunca contestó, era evidente que la pandemia se encontraba en su máximo estado y su madre al ser un adulto mayor tendría más posibilidades de fallecer; su madre fallece en enero de 2021 y la aseguradora rechaza la cobertura porque el seguro venció en julio de 2020; lo que es una burla debida que inicialmente pidió los </w:t>
      </w:r>
      <w:proofErr w:type="spellStart"/>
      <w:r w:rsidRPr="00B3094C">
        <w:t>vouchers</w:t>
      </w:r>
      <w:proofErr w:type="spellEnd"/>
      <w:r w:rsidRPr="00B3094C">
        <w:t xml:space="preserve"> con el número de cuenta de cada beneficiario y la boleta de pago de su madre, lo que no tendría sentido si iban a declarar improcedente la cobertura; se siente estafado considera se ha cometido un abuso.</w:t>
      </w:r>
    </w:p>
    <w:p w14:paraId="4A9A2036" w14:textId="77777777" w:rsidR="00B3094C" w:rsidRPr="00B3094C" w:rsidRDefault="00B3094C" w:rsidP="00B3094C">
      <w:pPr>
        <w:jc w:val="both"/>
      </w:pPr>
    </w:p>
    <w:p w14:paraId="358201DD" w14:textId="5356C1AA" w:rsidR="00B3094C" w:rsidRDefault="00B3094C" w:rsidP="00B3094C">
      <w:pPr>
        <w:jc w:val="both"/>
      </w:pPr>
      <w:r w:rsidRPr="00B3094C">
        <w:t xml:space="preserve">Que, por su parte y en resumen la compañía de seguros sostiene que: a) la asegurada contaba con una póliza de vida ley temporal empleados </w:t>
      </w:r>
      <w:proofErr w:type="spellStart"/>
      <w:r w:rsidRPr="00B3094C">
        <w:t>Nº</w:t>
      </w:r>
      <w:proofErr w:type="spellEnd"/>
      <w:r w:rsidRPr="00B3094C">
        <w:t xml:space="preserve"> </w:t>
      </w:r>
      <w:r w:rsidR="00743271" w:rsidRPr="00B23FC0">
        <w:rPr>
          <w:rFonts w:ascii="Arial" w:hAnsi="Arial" w:cs="Arial"/>
        </w:rPr>
        <w:t>...................</w:t>
      </w:r>
      <w:r w:rsidRPr="00B3094C">
        <w:t xml:space="preserve">, la cual estuvo vigente hasta el 31 de julio de 2020; b) dicha póliza establecía que podía ser renovada remitiendo una carta simple en un plazo máximo de treinta días contados a partir de cada fin de vigencia; añadiendo que de no solicitarse la renovación de la póliza o el pago de primas dentro del plazo fijado, la póliza quedaba automáticamente resuelta, lo que ocurrió; c) la asegurada solicitó la renovación pero recién en los meses de setiembre y octubre, no obstante a dicha fecha el contrato ya se encontraba anulado al no haberse solicitado su renovación en forma oportuna; d) el hecho que en el mes de agosto, posterior a la anulación de la póliza se haya aceptado el pago de la prima vía transferencia, no puede generar una expectativa válida de que el seguro se renueve de manera automática, contradiciendo los términos del contrato; e) por un error interno se solicitó la presentación de determinada documentación en tanto se encontraban validando el estado de la póliza, pero dicho erro no genera derecho, tal como lo </w:t>
      </w:r>
      <w:r w:rsidRPr="00B3094C">
        <w:lastRenderedPageBreak/>
        <w:t xml:space="preserve">reconoce el Tribunal Constitucional en sentencia dictada en el expediente </w:t>
      </w:r>
      <w:proofErr w:type="spellStart"/>
      <w:r w:rsidRPr="00B3094C">
        <w:t>Nº</w:t>
      </w:r>
      <w:proofErr w:type="spellEnd"/>
      <w:r w:rsidRPr="00B3094C">
        <w:t xml:space="preserve"> 3975-2011-PS/TC de fecha 24 de octubre de 2011; por lo que han rechazado el seguro de acuerdo a ley.</w:t>
      </w:r>
    </w:p>
    <w:p w14:paraId="4870FAB4" w14:textId="77777777" w:rsidR="00B3094C" w:rsidRPr="00B3094C" w:rsidRDefault="00B3094C" w:rsidP="00B3094C">
      <w:pPr>
        <w:jc w:val="both"/>
      </w:pPr>
    </w:p>
    <w:p w14:paraId="578E47DC" w14:textId="314EAD40" w:rsidR="00B3094C" w:rsidRDefault="00B3094C" w:rsidP="00B3094C">
      <w:pPr>
        <w:jc w:val="both"/>
        <w:rPr>
          <w:b/>
        </w:rPr>
      </w:pPr>
      <w:r w:rsidRPr="00B3094C">
        <w:rPr>
          <w:b/>
        </w:rPr>
        <w:t xml:space="preserve">CONSIDERANDO: </w:t>
      </w:r>
    </w:p>
    <w:p w14:paraId="32592C45" w14:textId="77777777" w:rsidR="00B3094C" w:rsidRPr="00B3094C" w:rsidRDefault="00B3094C" w:rsidP="00B3094C">
      <w:pPr>
        <w:jc w:val="both"/>
        <w:rPr>
          <w:b/>
        </w:rPr>
      </w:pPr>
    </w:p>
    <w:p w14:paraId="0867B531" w14:textId="22041980" w:rsidR="00B3094C" w:rsidRPr="00B3094C" w:rsidRDefault="00B3094C" w:rsidP="00B3094C">
      <w:pPr>
        <w:jc w:val="both"/>
        <w:rPr>
          <w:rStyle w:val="Textoennegrita"/>
          <w:b w:val="0"/>
          <w:bCs w:val="0"/>
        </w:rPr>
      </w:pPr>
      <w:r w:rsidRPr="00B3094C">
        <w:rPr>
          <w:b/>
          <w:u w:val="single"/>
        </w:rPr>
        <w:t>PRIMERO</w:t>
      </w:r>
      <w:r w:rsidRPr="00B3094C">
        <w:t xml:space="preserve">: Conforme al Reglamento de la Defensoría del Asegurado, </w:t>
      </w:r>
      <w:r w:rsidRPr="00B3094C">
        <w:rPr>
          <w:rStyle w:val="Textoennegrita"/>
          <w:b w:val="0"/>
          <w:bCs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12531374" w14:textId="77777777" w:rsidR="00B3094C" w:rsidRPr="00B3094C" w:rsidRDefault="00B3094C" w:rsidP="00B3094C">
      <w:pPr>
        <w:jc w:val="both"/>
        <w:rPr>
          <w:rStyle w:val="Textoennegrita"/>
          <w:b w:val="0"/>
        </w:rPr>
      </w:pPr>
    </w:p>
    <w:p w14:paraId="0D9ECC5B" w14:textId="181DF55A" w:rsidR="00B3094C" w:rsidRDefault="00B3094C" w:rsidP="00B3094C">
      <w:pPr>
        <w:jc w:val="both"/>
        <w:rPr>
          <w:rStyle w:val="Textoennegrita"/>
          <w:b w:val="0"/>
          <w:bCs w:val="0"/>
        </w:rPr>
      </w:pPr>
      <w:r w:rsidRPr="00B3094C">
        <w:rPr>
          <w:rStyle w:val="Textoennegrita"/>
          <w:u w:val="single"/>
        </w:rPr>
        <w:t>SEGUNDO</w:t>
      </w:r>
      <w:r w:rsidRPr="00B3094C">
        <w:rPr>
          <w:rStyle w:val="Textoennegrita"/>
        </w:rPr>
        <w:t xml:space="preserve">: </w:t>
      </w:r>
      <w:r w:rsidRPr="00B3094C">
        <w:t xml:space="preserve">Asimismo, de acuerdo a </w:t>
      </w:r>
      <w:r w:rsidRPr="00B3094C">
        <w:rPr>
          <w:rStyle w:val="Textoennegrita"/>
          <w:b w:val="0"/>
          <w:bCs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14:paraId="505A379D" w14:textId="77777777" w:rsidR="00B3094C" w:rsidRPr="00B3094C" w:rsidRDefault="00B3094C" w:rsidP="00B3094C">
      <w:pPr>
        <w:jc w:val="both"/>
        <w:rPr>
          <w:rStyle w:val="Textoennegrita"/>
          <w:b w:val="0"/>
        </w:rPr>
      </w:pPr>
    </w:p>
    <w:p w14:paraId="20127156" w14:textId="77777777" w:rsidR="00B3094C" w:rsidRPr="00B3094C" w:rsidRDefault="00B3094C" w:rsidP="00B3094C">
      <w:pPr>
        <w:jc w:val="both"/>
      </w:pPr>
      <w:r w:rsidRPr="00B3094C">
        <w:rPr>
          <w:rStyle w:val="Textoennegrita"/>
          <w:u w:val="single"/>
        </w:rPr>
        <w:t>TERCERO</w:t>
      </w:r>
      <w:r w:rsidRPr="00B3094C">
        <w:rPr>
          <w:rStyle w:val="Textoennegrita"/>
        </w:rPr>
        <w:t>:</w:t>
      </w:r>
      <w:r w:rsidRPr="00B3094C">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14:paraId="7E92C582" w14:textId="77777777" w:rsidR="00B3094C" w:rsidRPr="00B3094C" w:rsidRDefault="00B3094C" w:rsidP="00B3094C">
      <w:pPr>
        <w:jc w:val="both"/>
      </w:pPr>
    </w:p>
    <w:p w14:paraId="5FB00130" w14:textId="77777777" w:rsidR="00B3094C" w:rsidRPr="00B3094C" w:rsidRDefault="00B3094C" w:rsidP="00B3094C">
      <w:pPr>
        <w:contextualSpacing/>
        <w:jc w:val="both"/>
      </w:pPr>
      <w:r w:rsidRPr="00B3094C">
        <w:rPr>
          <w:b/>
          <w:u w:val="single"/>
        </w:rPr>
        <w:t>CUARTO</w:t>
      </w:r>
      <w:r w:rsidRPr="00B3094C">
        <w:rPr>
          <w:b/>
        </w:rPr>
        <w:t>:</w:t>
      </w:r>
      <w:r w:rsidRPr="00B3094C">
        <w:t xml:space="preserve"> El artículo 1361 del Código Civil dispone que los contratos son obligatorios en cuanto se haya expresado en ellos, presumiéndose que lo declarado es lo querido por ambas partes, de manera que la parte que sostenga lo contrario debe probarlo.</w:t>
      </w:r>
    </w:p>
    <w:p w14:paraId="7E2A7D1A" w14:textId="77777777" w:rsidR="00B3094C" w:rsidRPr="00B3094C" w:rsidRDefault="00B3094C" w:rsidP="00B3094C">
      <w:pPr>
        <w:jc w:val="both"/>
        <w:rPr>
          <w:rStyle w:val="Textoennegrita"/>
          <w:u w:val="single"/>
        </w:rPr>
      </w:pPr>
    </w:p>
    <w:p w14:paraId="3F0E5983" w14:textId="77777777" w:rsidR="00B3094C" w:rsidRPr="00B3094C" w:rsidRDefault="00B3094C" w:rsidP="00B3094C">
      <w:pPr>
        <w:jc w:val="both"/>
        <w:rPr>
          <w:bCs/>
        </w:rPr>
      </w:pPr>
      <w:r w:rsidRPr="00B3094C">
        <w:rPr>
          <w:rStyle w:val="Textoennegrita"/>
          <w:u w:val="single"/>
        </w:rPr>
        <w:t>QUINTO</w:t>
      </w:r>
      <w:r w:rsidRPr="00B3094C">
        <w:rPr>
          <w:rStyle w:val="Textoennegrita"/>
        </w:rPr>
        <w:t xml:space="preserve">: </w:t>
      </w:r>
      <w:r w:rsidRPr="00B3094C">
        <w:rPr>
          <w:rStyle w:val="Textoennegrita"/>
          <w:b w:val="0"/>
          <w:bCs w:val="0"/>
        </w:rPr>
        <w:t>En materia procesal</w:t>
      </w:r>
      <w:r w:rsidRPr="00B3094C">
        <w:rPr>
          <w:b/>
          <w:bCs/>
        </w:rPr>
        <w:t>,</w:t>
      </w:r>
      <w:r w:rsidRPr="00B3094C">
        <w:t xml:space="preserve"> corresponde a quien invoca hechos probar su existencia, carga procesal a la que refiere el artículo 196 del Código Procesal Civil, salvo que se acoja a alguna presunción legal de carácter relativo o absoluto.</w:t>
      </w:r>
    </w:p>
    <w:p w14:paraId="248CD53A" w14:textId="77777777" w:rsidR="00B3094C" w:rsidRPr="00B3094C" w:rsidRDefault="00B3094C" w:rsidP="00B3094C">
      <w:pPr>
        <w:jc w:val="both"/>
        <w:rPr>
          <w:b/>
          <w:u w:val="single"/>
        </w:rPr>
      </w:pPr>
    </w:p>
    <w:p w14:paraId="55814ABA" w14:textId="1A6E3705" w:rsidR="00B3094C" w:rsidRDefault="00B3094C" w:rsidP="00B3094C">
      <w:pPr>
        <w:jc w:val="both"/>
      </w:pPr>
      <w:r w:rsidRPr="00B3094C">
        <w:rPr>
          <w:b/>
          <w:u w:val="single"/>
        </w:rPr>
        <w:t>SEXTO</w:t>
      </w:r>
      <w:r w:rsidRPr="00B3094C">
        <w:rPr>
          <w:b/>
        </w:rPr>
        <w:t>:</w:t>
      </w:r>
      <w:r w:rsidRPr="00B3094C">
        <w:t xml:space="preserve"> </w:t>
      </w:r>
      <w:proofErr w:type="gramStart"/>
      <w:r w:rsidRPr="00B3094C">
        <w:t>De acuerdo a</w:t>
      </w:r>
      <w:proofErr w:type="gramEnd"/>
      <w:r w:rsidRPr="00B3094C">
        <w:t xml:space="preserve"> los términos contenidos en el rechazo, la reclamación y en la respectiva absolución, así como a lo tratado en la audiencia de vista, la solución de la presente controversia consiste en determinar si en el presente caso corresponde otorgar la cobertura reclamada.</w:t>
      </w:r>
    </w:p>
    <w:p w14:paraId="114182E7" w14:textId="77777777" w:rsidR="00B3094C" w:rsidRPr="00B3094C" w:rsidRDefault="00B3094C" w:rsidP="00B3094C">
      <w:pPr>
        <w:jc w:val="both"/>
      </w:pPr>
    </w:p>
    <w:p w14:paraId="5C1C921E" w14:textId="77777777" w:rsidR="00B3094C" w:rsidRPr="00B3094C" w:rsidRDefault="00B3094C" w:rsidP="00B3094C">
      <w:pPr>
        <w:jc w:val="both"/>
      </w:pPr>
      <w:r w:rsidRPr="00B3094C">
        <w:rPr>
          <w:b/>
          <w:u w:val="single"/>
        </w:rPr>
        <w:t>SÉPTIMO</w:t>
      </w:r>
      <w:r w:rsidRPr="00B3094C">
        <w:rPr>
          <w:b/>
        </w:rPr>
        <w:t xml:space="preserve">: </w:t>
      </w:r>
      <w:r w:rsidRPr="00B3094C">
        <w:t xml:space="preserve">No es un hecho controvertido que la póliza contratada por la asegurada vencía el 31 de julio de 2020. Ello ha sido reconocido por ambas partes. No obstante, la parte reclamante considera que dada la pandemia no era fácil solicitar la renovación del contrato a través de una comunicación formal, y que el pago de prima realizado luego de dicho fin de vigencia, concretamente el 27 de agosto de 2021 y aceptado por la compañía, significaba una renovación de la póliza de seguro. Asimismo, expresa que no se pudieron realizar los </w:t>
      </w:r>
      <w:r w:rsidRPr="00B3094C">
        <w:lastRenderedPageBreak/>
        <w:t>pagos posteriores de prima, porque el sistema no los habilitó y ello fue motivo de reclamo por parte de la asegurada quien mandó correos electrónicos en los meses siguientes que no fueron absueltos por la compañía.</w:t>
      </w:r>
    </w:p>
    <w:p w14:paraId="4F1E6CDA" w14:textId="77777777" w:rsidR="00B3094C" w:rsidRPr="00B3094C" w:rsidRDefault="00B3094C" w:rsidP="00B3094C">
      <w:pPr>
        <w:jc w:val="both"/>
      </w:pPr>
    </w:p>
    <w:p w14:paraId="5D42CCDF" w14:textId="77777777" w:rsidR="00B3094C" w:rsidRPr="00B3094C" w:rsidRDefault="00B3094C" w:rsidP="00B3094C">
      <w:pPr>
        <w:jc w:val="both"/>
      </w:pPr>
      <w:r w:rsidRPr="00B3094C">
        <w:t>Al respecto, no es competencia de este colegiado pronunciarse sobre la eventual falta de idoneidad de servicio por no haber renovado la póliza y/o no contestado los correos enviados por la asegurada para efectos de la renovación de la póliza, ello puede ser reclamado por el reclamante en otra instancia, toda vez que conforme se expresa en el segundo considerando de esta resolución, la competencia de este colegiado está limitada a analizar si el rechazo de cobertura ha sido formulado o no conforme a derecho.</w:t>
      </w:r>
    </w:p>
    <w:p w14:paraId="66BA7381" w14:textId="77777777" w:rsidR="00B3094C" w:rsidRPr="00B3094C" w:rsidRDefault="00B3094C" w:rsidP="00B3094C">
      <w:pPr>
        <w:jc w:val="both"/>
      </w:pPr>
    </w:p>
    <w:p w14:paraId="19EE1CAB" w14:textId="77777777" w:rsidR="00B3094C" w:rsidRPr="00B3094C" w:rsidRDefault="00B3094C" w:rsidP="00B3094C">
      <w:pPr>
        <w:jc w:val="both"/>
      </w:pPr>
      <w:r w:rsidRPr="00B3094C">
        <w:t xml:space="preserve">Por lo que habiéndose acreditado que el seguro concluyó su vigencia seis meses antes del fallecimiento de la asegurada; el rechazo de cobertura basado en que la póliza no se encontraba vigente a la fecha de fallecimiento resulta legítimo. </w:t>
      </w:r>
    </w:p>
    <w:p w14:paraId="34637259" w14:textId="77777777" w:rsidR="00B3094C" w:rsidRPr="00B3094C" w:rsidRDefault="00B3094C" w:rsidP="00B3094C">
      <w:pPr>
        <w:jc w:val="both"/>
        <w:rPr>
          <w:rStyle w:val="Textoennegrita"/>
          <w:b w:val="0"/>
          <w:bCs w:val="0"/>
          <w:lang w:val="es-MX"/>
        </w:rPr>
      </w:pPr>
    </w:p>
    <w:p w14:paraId="6626918D" w14:textId="77777777" w:rsidR="00B3094C" w:rsidRPr="00B3094C" w:rsidRDefault="00B3094C" w:rsidP="00B3094C">
      <w:pPr>
        <w:tabs>
          <w:tab w:val="left" w:pos="2386"/>
        </w:tabs>
        <w:jc w:val="both"/>
        <w:outlineLvl w:val="0"/>
        <w:rPr>
          <w:b/>
        </w:rPr>
      </w:pPr>
      <w:r w:rsidRPr="00B3094C">
        <w:rPr>
          <w:b/>
        </w:rPr>
        <w:t>ATENDIENDO A LO EXPRESADO, ESTA DEFENSORÍA CONCLUYE SU APRECIACIÓN RAZONADA Y CONJUNTA AL AMPARO DE LO ESTABLECIDO EN EL REGLAMENTO DE LA DEFASEG, POR LO QUE</w:t>
      </w:r>
    </w:p>
    <w:p w14:paraId="70AACA87" w14:textId="77777777" w:rsidR="00B3094C" w:rsidRPr="00B3094C" w:rsidRDefault="00B3094C" w:rsidP="00B3094C">
      <w:pPr>
        <w:tabs>
          <w:tab w:val="left" w:pos="2386"/>
        </w:tabs>
        <w:jc w:val="both"/>
        <w:outlineLvl w:val="0"/>
        <w:rPr>
          <w:b/>
        </w:rPr>
      </w:pPr>
    </w:p>
    <w:p w14:paraId="632883FE" w14:textId="77777777" w:rsidR="00B3094C" w:rsidRPr="00B3094C" w:rsidRDefault="00B3094C" w:rsidP="00B3094C">
      <w:pPr>
        <w:jc w:val="both"/>
        <w:rPr>
          <w:b/>
        </w:rPr>
      </w:pPr>
      <w:r w:rsidRPr="00B3094C">
        <w:rPr>
          <w:b/>
        </w:rPr>
        <w:t>RESUELVE:</w:t>
      </w:r>
    </w:p>
    <w:p w14:paraId="245C974B" w14:textId="77777777" w:rsidR="00B3094C" w:rsidRPr="00B3094C" w:rsidRDefault="00B3094C" w:rsidP="00B3094C">
      <w:pPr>
        <w:jc w:val="both"/>
      </w:pPr>
    </w:p>
    <w:p w14:paraId="0F24E0EE" w14:textId="3DC98A20" w:rsidR="00B3094C" w:rsidRPr="00B3094C" w:rsidRDefault="00B3094C" w:rsidP="00B3094C">
      <w:pPr>
        <w:jc w:val="both"/>
      </w:pPr>
      <w:r w:rsidRPr="00B3094C">
        <w:t>Declarar</w:t>
      </w:r>
      <w:r w:rsidRPr="00B3094C">
        <w:rPr>
          <w:b/>
        </w:rPr>
        <w:t xml:space="preserve"> INFUNDADA </w:t>
      </w:r>
      <w:r w:rsidRPr="00B3094C">
        <w:t>la reclamación</w:t>
      </w:r>
      <w:r w:rsidRPr="00B3094C">
        <w:rPr>
          <w:b/>
        </w:rPr>
        <w:t xml:space="preserve"> </w:t>
      </w:r>
      <w:r w:rsidRPr="00B3094C">
        <w:t>interpuesta</w:t>
      </w:r>
      <w:r w:rsidRPr="00B3094C">
        <w:rPr>
          <w:lang w:val="es-MX"/>
        </w:rPr>
        <w:t xml:space="preserve"> por</w:t>
      </w:r>
      <w:r w:rsidRPr="00B3094C">
        <w:rPr>
          <w:b/>
          <w:bCs/>
          <w:lang w:val="es-MX"/>
        </w:rPr>
        <w:t xml:space="preserve"> </w:t>
      </w:r>
      <w:r w:rsidR="00E17B2E" w:rsidRPr="00B23FC0">
        <w:rPr>
          <w:rFonts w:ascii="Arial" w:hAnsi="Arial" w:cs="Arial"/>
        </w:rPr>
        <w:t>...................</w:t>
      </w:r>
      <w:r w:rsidRPr="00B3094C">
        <w:rPr>
          <w:b/>
          <w:bCs/>
          <w:lang w:val="es-MX"/>
        </w:rPr>
        <w:t xml:space="preserve"> </w:t>
      </w:r>
      <w:r w:rsidRPr="00B3094C">
        <w:t xml:space="preserve">contra </w:t>
      </w:r>
      <w:r w:rsidR="00E17B2E" w:rsidRPr="00B23FC0">
        <w:rPr>
          <w:rFonts w:ascii="Arial" w:hAnsi="Arial" w:cs="Arial"/>
        </w:rPr>
        <w:t>...................</w:t>
      </w:r>
      <w:r w:rsidRPr="00B3094C">
        <w:rPr>
          <w:b/>
          <w:bCs/>
          <w:lang w:val="es-MX"/>
        </w:rPr>
        <w:t xml:space="preserve"> </w:t>
      </w:r>
      <w:r w:rsidRPr="00B3094C">
        <w:t xml:space="preserve">correspondiente al </w:t>
      </w:r>
      <w:r w:rsidRPr="00B3094C">
        <w:rPr>
          <w:b/>
          <w:lang w:val="es-MX"/>
        </w:rPr>
        <w:t xml:space="preserve">SEGURO DE VIDA LEY CESANTES - PÓLIZA </w:t>
      </w:r>
      <w:proofErr w:type="spellStart"/>
      <w:r w:rsidRPr="00B3094C">
        <w:rPr>
          <w:b/>
          <w:lang w:val="es-MX"/>
        </w:rPr>
        <w:t>N°</w:t>
      </w:r>
      <w:proofErr w:type="spellEnd"/>
      <w:r w:rsidRPr="00B3094C">
        <w:rPr>
          <w:b/>
          <w:lang w:val="es-MX"/>
        </w:rPr>
        <w:t xml:space="preserve"> </w:t>
      </w:r>
      <w:r w:rsidR="00E17B2E" w:rsidRPr="00B23FC0">
        <w:rPr>
          <w:rFonts w:ascii="Arial" w:hAnsi="Arial" w:cs="Arial"/>
        </w:rPr>
        <w:t>...................</w:t>
      </w:r>
      <w:r w:rsidRPr="00B3094C">
        <w:rPr>
          <w:lang w:val="es-MX"/>
        </w:rPr>
        <w:t>, quedando a salvo el derecho del reclamante para recurrir ante las instancias que consideren pertinentes.</w:t>
      </w:r>
    </w:p>
    <w:p w14:paraId="2717AEB8" w14:textId="77777777" w:rsidR="00AA7008" w:rsidRPr="00B3094C" w:rsidRDefault="00AA7008" w:rsidP="009B673D">
      <w:pPr>
        <w:jc w:val="both"/>
        <w:rPr>
          <w:bCs/>
        </w:rPr>
      </w:pPr>
    </w:p>
    <w:p w14:paraId="400DA5B6" w14:textId="2C1EC6FF" w:rsidR="00401DE3" w:rsidRPr="00B3094C" w:rsidRDefault="00F15FBA" w:rsidP="006A36AB">
      <w:pPr>
        <w:jc w:val="right"/>
        <w:outlineLvl w:val="0"/>
        <w:rPr>
          <w:lang w:val="es-PE"/>
        </w:rPr>
      </w:pPr>
      <w:r w:rsidRPr="00B3094C">
        <w:rPr>
          <w:lang w:val="es-PE"/>
        </w:rPr>
        <w:t xml:space="preserve">Lima, </w:t>
      </w:r>
      <w:r w:rsidR="00B3094C" w:rsidRPr="00B3094C">
        <w:rPr>
          <w:lang w:val="es-PE"/>
        </w:rPr>
        <w:t>10</w:t>
      </w:r>
      <w:r w:rsidR="00CF5953" w:rsidRPr="00B3094C">
        <w:rPr>
          <w:lang w:val="es-PE"/>
        </w:rPr>
        <w:t xml:space="preserve"> </w:t>
      </w:r>
      <w:r w:rsidR="00F62606" w:rsidRPr="00B3094C">
        <w:t>d</w:t>
      </w:r>
      <w:proofErr w:type="spellStart"/>
      <w:r w:rsidRPr="00B3094C">
        <w:rPr>
          <w:lang w:val="es-PE"/>
        </w:rPr>
        <w:t>e</w:t>
      </w:r>
      <w:proofErr w:type="spellEnd"/>
      <w:r w:rsidR="00AA7008" w:rsidRPr="00B3094C">
        <w:rPr>
          <w:lang w:val="es-PE"/>
        </w:rPr>
        <w:t xml:space="preserve"> </w:t>
      </w:r>
      <w:r w:rsidR="00894D70" w:rsidRPr="00B3094C">
        <w:rPr>
          <w:lang w:val="es-PE"/>
        </w:rPr>
        <w:t>junio</w:t>
      </w:r>
      <w:r w:rsidR="001631D6" w:rsidRPr="00B3094C">
        <w:rPr>
          <w:lang w:val="es-PE"/>
        </w:rPr>
        <w:t xml:space="preserve"> </w:t>
      </w:r>
      <w:r w:rsidRPr="00B3094C">
        <w:rPr>
          <w:lang w:val="es-PE"/>
        </w:rPr>
        <w:t>de 20</w:t>
      </w:r>
      <w:r w:rsidR="001631D6" w:rsidRPr="00B3094C">
        <w:rPr>
          <w:lang w:val="es-PE"/>
        </w:rPr>
        <w:t>2</w:t>
      </w:r>
      <w:r w:rsidR="003E6BA6" w:rsidRPr="00B3094C">
        <w:rPr>
          <w:lang w:val="es-PE"/>
        </w:rPr>
        <w:t>1</w:t>
      </w:r>
    </w:p>
    <w:p w14:paraId="37DB6607" w14:textId="77777777" w:rsidR="00C01AB2" w:rsidRPr="00B3094C" w:rsidRDefault="00C01AB2" w:rsidP="006A36AB">
      <w:pPr>
        <w:jc w:val="both"/>
      </w:pPr>
    </w:p>
    <w:p w14:paraId="256515F3" w14:textId="77777777" w:rsidR="009270FF" w:rsidRPr="00B3094C" w:rsidRDefault="009270FF" w:rsidP="006A36AB">
      <w:pPr>
        <w:jc w:val="both"/>
        <w:rPr>
          <w:b/>
          <w:bCs/>
          <w:i/>
          <w:iCs/>
          <w:lang w:val="es-ES_tradnl"/>
        </w:rPr>
      </w:pPr>
      <w:r w:rsidRPr="00B3094C">
        <w:rPr>
          <w:b/>
          <w:bCs/>
          <w:i/>
          <w:iCs/>
          <w:lang w:val="es-ES_tradnl"/>
        </w:rPr>
        <w:t>La Secretaría Técnica certifica que la presente resolución cuenta con el voto de los vocales cuyos nombres figuran en el presente documento.</w:t>
      </w:r>
    </w:p>
    <w:p w14:paraId="3207C559" w14:textId="77777777" w:rsidR="009270FF" w:rsidRPr="00B3094C" w:rsidRDefault="009270FF" w:rsidP="006A36AB">
      <w:pPr>
        <w:jc w:val="both"/>
        <w:rPr>
          <w:b/>
          <w:bCs/>
          <w:i/>
          <w:iCs/>
          <w:lang w:val="es-ES_tradnl"/>
        </w:rPr>
      </w:pPr>
    </w:p>
    <w:p w14:paraId="54F135C9" w14:textId="0BC98999" w:rsidR="009270FF" w:rsidRPr="00B3094C" w:rsidRDefault="009270FF" w:rsidP="006A36AB">
      <w:pPr>
        <w:spacing w:line="360" w:lineRule="auto"/>
        <w:jc w:val="center"/>
        <w:rPr>
          <w:b/>
          <w:bCs/>
        </w:rPr>
      </w:pPr>
      <w:r w:rsidRPr="00B3094C">
        <w:rPr>
          <w:b/>
          <w:bCs/>
        </w:rPr>
        <w:t xml:space="preserve">Marco Antonio Ortega Piana – </w:t>
      </w:r>
      <w:proofErr w:type="gramStart"/>
      <w:r w:rsidR="00E047AF" w:rsidRPr="00B3094C">
        <w:rPr>
          <w:b/>
          <w:bCs/>
        </w:rPr>
        <w:t>Presidente</w:t>
      </w:r>
      <w:proofErr w:type="gramEnd"/>
    </w:p>
    <w:p w14:paraId="2D1FC96B" w14:textId="3E794715" w:rsidR="00E047AF" w:rsidRPr="00B3094C" w:rsidRDefault="00E047AF" w:rsidP="00E047AF">
      <w:pPr>
        <w:spacing w:line="360" w:lineRule="auto"/>
        <w:jc w:val="center"/>
        <w:rPr>
          <w:b/>
          <w:bCs/>
        </w:rPr>
      </w:pPr>
      <w:r w:rsidRPr="00B3094C">
        <w:rPr>
          <w:b/>
          <w:bCs/>
        </w:rPr>
        <w:t>María Eugenia Valdez Fernández Baca – Vocal</w:t>
      </w:r>
    </w:p>
    <w:p w14:paraId="44A94F4A" w14:textId="77777777" w:rsidR="009270FF" w:rsidRPr="00B3094C" w:rsidRDefault="009270FF" w:rsidP="006A36AB">
      <w:pPr>
        <w:spacing w:line="360" w:lineRule="auto"/>
        <w:jc w:val="center"/>
        <w:rPr>
          <w:b/>
          <w:bCs/>
        </w:rPr>
      </w:pPr>
      <w:r w:rsidRPr="00B3094C">
        <w:rPr>
          <w:b/>
          <w:bCs/>
        </w:rPr>
        <w:t xml:space="preserve">Rolando Eyzaguirre </w:t>
      </w:r>
      <w:proofErr w:type="spellStart"/>
      <w:r w:rsidRPr="00B3094C">
        <w:rPr>
          <w:b/>
          <w:bCs/>
        </w:rPr>
        <w:t>Maccan</w:t>
      </w:r>
      <w:proofErr w:type="spellEnd"/>
      <w:r w:rsidRPr="00B3094C">
        <w:rPr>
          <w:b/>
          <w:bCs/>
        </w:rPr>
        <w:t xml:space="preserve"> – Vocal</w:t>
      </w:r>
    </w:p>
    <w:p w14:paraId="2E53999C" w14:textId="77777777" w:rsidR="009270FF" w:rsidRPr="00B3094C" w:rsidRDefault="009270FF" w:rsidP="006A36AB">
      <w:pPr>
        <w:spacing w:line="360" w:lineRule="auto"/>
        <w:jc w:val="center"/>
        <w:rPr>
          <w:lang w:val="es-MX"/>
        </w:rPr>
      </w:pPr>
      <w:r w:rsidRPr="00B3094C">
        <w:rPr>
          <w:b/>
          <w:bCs/>
        </w:rPr>
        <w:t>Gonzalo Abad del Busto - Vocal</w:t>
      </w:r>
    </w:p>
    <w:p w14:paraId="0DA96C46" w14:textId="77777777" w:rsidR="001631D6" w:rsidRPr="00D403AE" w:rsidRDefault="001631D6" w:rsidP="006A36AB">
      <w:pPr>
        <w:jc w:val="both"/>
        <w:rPr>
          <w:sz w:val="23"/>
          <w:szCs w:val="23"/>
          <w:lang w:val="es-PE"/>
        </w:rPr>
      </w:pPr>
    </w:p>
    <w:p w14:paraId="22C77427" w14:textId="77777777" w:rsidR="00F15FBA" w:rsidRPr="00D403AE" w:rsidRDefault="00F15FBA" w:rsidP="00F15FBA">
      <w:pPr>
        <w:rPr>
          <w:sz w:val="23"/>
          <w:szCs w:val="23"/>
        </w:rPr>
      </w:pPr>
    </w:p>
    <w:p w14:paraId="58BFC23A" w14:textId="77777777" w:rsidR="00F15FBA" w:rsidRPr="00D403AE" w:rsidRDefault="00F15FBA" w:rsidP="00F15FBA">
      <w:pPr>
        <w:rPr>
          <w:sz w:val="23"/>
          <w:szCs w:val="23"/>
        </w:rPr>
      </w:pPr>
    </w:p>
    <w:p w14:paraId="164CAA9F" w14:textId="77777777" w:rsidR="00517989" w:rsidRPr="00D403AE" w:rsidRDefault="00000000">
      <w:pPr>
        <w:rPr>
          <w:sz w:val="23"/>
          <w:szCs w:val="23"/>
        </w:rPr>
      </w:pPr>
    </w:p>
    <w:sectPr w:rsidR="00517989" w:rsidRPr="00D403AE" w:rsidSect="00F552B2">
      <w:headerReference w:type="default" r:id="rId8"/>
      <w:footerReference w:type="default" r:id="rId9"/>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4D593" w14:textId="77777777" w:rsidR="00027C6D" w:rsidRDefault="00027C6D" w:rsidP="005F148C">
      <w:r>
        <w:separator/>
      </w:r>
    </w:p>
  </w:endnote>
  <w:endnote w:type="continuationSeparator" w:id="0">
    <w:p w14:paraId="52FECE95" w14:textId="77777777" w:rsidR="00027C6D" w:rsidRDefault="00027C6D"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1AF7AB7" w14:textId="04BD4788" w:rsidR="001631D6" w:rsidRPr="001631D6" w:rsidRDefault="001631D6">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79092" w14:textId="77777777" w:rsidR="00027C6D" w:rsidRDefault="00027C6D" w:rsidP="005F148C">
      <w:r>
        <w:separator/>
      </w:r>
    </w:p>
  </w:footnote>
  <w:footnote w:type="continuationSeparator" w:id="0">
    <w:p w14:paraId="4A6F19D2" w14:textId="77777777" w:rsidR="00027C6D" w:rsidRDefault="00027C6D"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eastAsiaTheme="minorHAnsi" w:hAnsi="Arial" w:cs="Arial"/>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EEF7516"/>
    <w:multiLevelType w:val="hybridMultilevel"/>
    <w:tmpl w:val="F9BAFCBE"/>
    <w:lvl w:ilvl="0" w:tplc="E83AA7C0">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0563ED4"/>
    <w:multiLevelType w:val="hybridMultilevel"/>
    <w:tmpl w:val="88DA9548"/>
    <w:lvl w:ilvl="0" w:tplc="1808523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2281A4D"/>
    <w:multiLevelType w:val="hybridMultilevel"/>
    <w:tmpl w:val="A6A45C98"/>
    <w:lvl w:ilvl="0" w:tplc="C72214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8D10EAC"/>
    <w:multiLevelType w:val="hybridMultilevel"/>
    <w:tmpl w:val="DB4A2EEE"/>
    <w:lvl w:ilvl="0" w:tplc="EE746AE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A6346B5"/>
    <w:multiLevelType w:val="hybridMultilevel"/>
    <w:tmpl w:val="F05E108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9"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B98757C"/>
    <w:multiLevelType w:val="hybridMultilevel"/>
    <w:tmpl w:val="9EDA9404"/>
    <w:lvl w:ilvl="0" w:tplc="949C8D56">
      <w:start w:val="2"/>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E980452"/>
    <w:multiLevelType w:val="hybridMultilevel"/>
    <w:tmpl w:val="98EE5456"/>
    <w:lvl w:ilvl="0" w:tplc="B73629A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EB29E9"/>
    <w:multiLevelType w:val="hybridMultilevel"/>
    <w:tmpl w:val="2160C56E"/>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5" w15:restartNumberingAfterBreak="0">
    <w:nsid w:val="46631809"/>
    <w:multiLevelType w:val="hybridMultilevel"/>
    <w:tmpl w:val="0CEAE2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6F9122A"/>
    <w:multiLevelType w:val="hybridMultilevel"/>
    <w:tmpl w:val="6998635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4940536F"/>
    <w:multiLevelType w:val="hybridMultilevel"/>
    <w:tmpl w:val="252EA214"/>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8"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EB8413F"/>
    <w:multiLevelType w:val="hybridMultilevel"/>
    <w:tmpl w:val="7A4C40E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06F06DC"/>
    <w:multiLevelType w:val="hybridMultilevel"/>
    <w:tmpl w:val="58ECE9A4"/>
    <w:lvl w:ilvl="0" w:tplc="B57CE202">
      <w:start w:val="1"/>
      <w:numFmt w:val="lowerLetter"/>
      <w:lvlText w:val="%1)"/>
      <w:lvlJc w:val="left"/>
      <w:pPr>
        <w:ind w:left="720" w:hanging="360"/>
      </w:pPr>
      <w:rPr>
        <w:rFonts w:ascii="Times New Roman" w:eastAsia="Times New Roman" w:hAnsi="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4" w15:restartNumberingAfterBreak="0">
    <w:nsid w:val="560545E7"/>
    <w:multiLevelType w:val="hybridMultilevel"/>
    <w:tmpl w:val="1E782D0A"/>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6"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9" w15:restartNumberingAfterBreak="0">
    <w:nsid w:val="631C0514"/>
    <w:multiLevelType w:val="hybridMultilevel"/>
    <w:tmpl w:val="0DD0652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3F14F01"/>
    <w:multiLevelType w:val="hybridMultilevel"/>
    <w:tmpl w:val="7718424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7684A1A"/>
    <w:multiLevelType w:val="hybridMultilevel"/>
    <w:tmpl w:val="6E42583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2237B10"/>
    <w:multiLevelType w:val="hybridMultilevel"/>
    <w:tmpl w:val="BF18A9A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726D061A"/>
    <w:multiLevelType w:val="hybridMultilevel"/>
    <w:tmpl w:val="E8CED69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73FC532D"/>
    <w:multiLevelType w:val="hybridMultilevel"/>
    <w:tmpl w:val="99A49B92"/>
    <w:lvl w:ilvl="0" w:tplc="94343946">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3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7" w15:restartNumberingAfterBreak="0">
    <w:nsid w:val="776813F9"/>
    <w:multiLevelType w:val="hybridMultilevel"/>
    <w:tmpl w:val="84DC83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16cid:durableId="520634512">
    <w:abstractNumId w:val="1"/>
  </w:num>
  <w:num w:numId="2" w16cid:durableId="1783498842">
    <w:abstractNumId w:val="25"/>
  </w:num>
  <w:num w:numId="3" w16cid:durableId="947664088">
    <w:abstractNumId w:val="10"/>
  </w:num>
  <w:num w:numId="4" w16cid:durableId="1287589970">
    <w:abstractNumId w:val="27"/>
  </w:num>
  <w:num w:numId="5" w16cid:durableId="3510301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7035630">
    <w:abstractNumId w:val="17"/>
  </w:num>
  <w:num w:numId="7" w16cid:durableId="11671364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6136665">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0411755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7624684">
    <w:abstractNumId w:val="28"/>
  </w:num>
  <w:num w:numId="11" w16cid:durableId="1131554764">
    <w:abstractNumId w:val="38"/>
  </w:num>
  <w:num w:numId="12" w16cid:durableId="1736195357">
    <w:abstractNumId w:val="21"/>
  </w:num>
  <w:num w:numId="13" w16cid:durableId="1919943667">
    <w:abstractNumId w:val="36"/>
  </w:num>
  <w:num w:numId="14" w16cid:durableId="964431611">
    <w:abstractNumId w:val="18"/>
  </w:num>
  <w:num w:numId="15" w16cid:durableId="872310324">
    <w:abstractNumId w:val="19"/>
  </w:num>
  <w:num w:numId="16" w16cid:durableId="580142187">
    <w:abstractNumId w:val="32"/>
  </w:num>
  <w:num w:numId="17" w16cid:durableId="257714503">
    <w:abstractNumId w:val="13"/>
  </w:num>
  <w:num w:numId="18" w16cid:durableId="1766069990">
    <w:abstractNumId w:val="26"/>
  </w:num>
  <w:num w:numId="19" w16cid:durableId="467473837">
    <w:abstractNumId w:val="14"/>
  </w:num>
  <w:num w:numId="20" w16cid:durableId="516770243">
    <w:abstractNumId w:val="33"/>
  </w:num>
  <w:num w:numId="21" w16cid:durableId="1057320613">
    <w:abstractNumId w:val="37"/>
  </w:num>
  <w:num w:numId="22" w16cid:durableId="2092968495">
    <w:abstractNumId w:val="11"/>
  </w:num>
  <w:num w:numId="23" w16cid:durableId="1968392625">
    <w:abstractNumId w:val="5"/>
  </w:num>
  <w:num w:numId="24" w16cid:durableId="1032262212">
    <w:abstractNumId w:val="16"/>
  </w:num>
  <w:num w:numId="25" w16cid:durableId="1951086827">
    <w:abstractNumId w:val="4"/>
  </w:num>
  <w:num w:numId="26" w16cid:durableId="1126510148">
    <w:abstractNumId w:val="24"/>
  </w:num>
  <w:num w:numId="27" w16cid:durableId="1394236457">
    <w:abstractNumId w:val="20"/>
  </w:num>
  <w:num w:numId="28" w16cid:durableId="1995062543">
    <w:abstractNumId w:val="9"/>
  </w:num>
  <w:num w:numId="29" w16cid:durableId="1109935060">
    <w:abstractNumId w:val="12"/>
  </w:num>
  <w:num w:numId="30" w16cid:durableId="1381249883">
    <w:abstractNumId w:val="35"/>
  </w:num>
  <w:num w:numId="31" w16cid:durableId="1020086447">
    <w:abstractNumId w:val="6"/>
  </w:num>
  <w:num w:numId="32" w16cid:durableId="8445942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1867415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39298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89640235">
    <w:abstractNumId w:val="34"/>
  </w:num>
  <w:num w:numId="36" w16cid:durableId="774058836">
    <w:abstractNumId w:val="3"/>
  </w:num>
  <w:num w:numId="37" w16cid:durableId="1896310634">
    <w:abstractNumId w:val="7"/>
  </w:num>
  <w:num w:numId="38" w16cid:durableId="18221950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428964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384989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2661E"/>
    <w:rsid w:val="00027C6D"/>
    <w:rsid w:val="00032526"/>
    <w:rsid w:val="00035CCC"/>
    <w:rsid w:val="000457AE"/>
    <w:rsid w:val="00045C71"/>
    <w:rsid w:val="00052190"/>
    <w:rsid w:val="00056E9D"/>
    <w:rsid w:val="00061525"/>
    <w:rsid w:val="00084E51"/>
    <w:rsid w:val="00087C49"/>
    <w:rsid w:val="00094DDA"/>
    <w:rsid w:val="000A6362"/>
    <w:rsid w:val="000C443A"/>
    <w:rsid w:val="000D2700"/>
    <w:rsid w:val="000F2C43"/>
    <w:rsid w:val="00103188"/>
    <w:rsid w:val="00114202"/>
    <w:rsid w:val="00116895"/>
    <w:rsid w:val="00117E0A"/>
    <w:rsid w:val="00131FAD"/>
    <w:rsid w:val="00140C67"/>
    <w:rsid w:val="001454A5"/>
    <w:rsid w:val="001631D6"/>
    <w:rsid w:val="001656DA"/>
    <w:rsid w:val="0019100A"/>
    <w:rsid w:val="00195646"/>
    <w:rsid w:val="001A3593"/>
    <w:rsid w:val="001A6663"/>
    <w:rsid w:val="001B5AC4"/>
    <w:rsid w:val="001B6607"/>
    <w:rsid w:val="001C18C6"/>
    <w:rsid w:val="001C2B16"/>
    <w:rsid w:val="001D01FD"/>
    <w:rsid w:val="001E1429"/>
    <w:rsid w:val="001E6B7D"/>
    <w:rsid w:val="001F004E"/>
    <w:rsid w:val="001F1C40"/>
    <w:rsid w:val="001F1D6D"/>
    <w:rsid w:val="0020442B"/>
    <w:rsid w:val="00233ED8"/>
    <w:rsid w:val="002370F4"/>
    <w:rsid w:val="002472C5"/>
    <w:rsid w:val="00267010"/>
    <w:rsid w:val="00281026"/>
    <w:rsid w:val="002A2188"/>
    <w:rsid w:val="002B14D5"/>
    <w:rsid w:val="002B44E9"/>
    <w:rsid w:val="002D5B13"/>
    <w:rsid w:val="002E35A4"/>
    <w:rsid w:val="002E708C"/>
    <w:rsid w:val="003018CE"/>
    <w:rsid w:val="00304A8F"/>
    <w:rsid w:val="00316A1B"/>
    <w:rsid w:val="00316D12"/>
    <w:rsid w:val="0032570B"/>
    <w:rsid w:val="00335D29"/>
    <w:rsid w:val="003462E9"/>
    <w:rsid w:val="00363714"/>
    <w:rsid w:val="00395B94"/>
    <w:rsid w:val="003977C8"/>
    <w:rsid w:val="003A7726"/>
    <w:rsid w:val="003B46E3"/>
    <w:rsid w:val="003B4770"/>
    <w:rsid w:val="003B5737"/>
    <w:rsid w:val="003C2DC4"/>
    <w:rsid w:val="003D1926"/>
    <w:rsid w:val="003E6BA6"/>
    <w:rsid w:val="00401DE3"/>
    <w:rsid w:val="00417664"/>
    <w:rsid w:val="00417787"/>
    <w:rsid w:val="00417E23"/>
    <w:rsid w:val="00425777"/>
    <w:rsid w:val="00444A49"/>
    <w:rsid w:val="00455A27"/>
    <w:rsid w:val="00467825"/>
    <w:rsid w:val="00474856"/>
    <w:rsid w:val="00477D05"/>
    <w:rsid w:val="004854D9"/>
    <w:rsid w:val="004A5F55"/>
    <w:rsid w:val="004C3753"/>
    <w:rsid w:val="004E50D6"/>
    <w:rsid w:val="004F1C73"/>
    <w:rsid w:val="0051122D"/>
    <w:rsid w:val="00516549"/>
    <w:rsid w:val="00531FBE"/>
    <w:rsid w:val="0053265E"/>
    <w:rsid w:val="00577AEB"/>
    <w:rsid w:val="0058358B"/>
    <w:rsid w:val="0059110A"/>
    <w:rsid w:val="005929C6"/>
    <w:rsid w:val="005C5922"/>
    <w:rsid w:val="005D1456"/>
    <w:rsid w:val="005F1349"/>
    <w:rsid w:val="005F148C"/>
    <w:rsid w:val="006024A3"/>
    <w:rsid w:val="00604C6F"/>
    <w:rsid w:val="00622BDD"/>
    <w:rsid w:val="00647AEE"/>
    <w:rsid w:val="00651449"/>
    <w:rsid w:val="0068586F"/>
    <w:rsid w:val="006915F2"/>
    <w:rsid w:val="00691CFB"/>
    <w:rsid w:val="0069382D"/>
    <w:rsid w:val="006A1077"/>
    <w:rsid w:val="006A1DD9"/>
    <w:rsid w:val="006A36AB"/>
    <w:rsid w:val="006B6FAF"/>
    <w:rsid w:val="006D33B8"/>
    <w:rsid w:val="007026C1"/>
    <w:rsid w:val="007224F7"/>
    <w:rsid w:val="00734447"/>
    <w:rsid w:val="00742D07"/>
    <w:rsid w:val="00743271"/>
    <w:rsid w:val="00746437"/>
    <w:rsid w:val="007474DB"/>
    <w:rsid w:val="00747AB9"/>
    <w:rsid w:val="00763851"/>
    <w:rsid w:val="007652C3"/>
    <w:rsid w:val="007768CC"/>
    <w:rsid w:val="00782489"/>
    <w:rsid w:val="007906A4"/>
    <w:rsid w:val="00790834"/>
    <w:rsid w:val="00791676"/>
    <w:rsid w:val="00793F6A"/>
    <w:rsid w:val="007A3050"/>
    <w:rsid w:val="007B49ED"/>
    <w:rsid w:val="007C2FC5"/>
    <w:rsid w:val="007C3730"/>
    <w:rsid w:val="007C4998"/>
    <w:rsid w:val="007D353F"/>
    <w:rsid w:val="007E71D6"/>
    <w:rsid w:val="007F00AB"/>
    <w:rsid w:val="008207FA"/>
    <w:rsid w:val="00834B23"/>
    <w:rsid w:val="00834DFE"/>
    <w:rsid w:val="00835D6A"/>
    <w:rsid w:val="00843AD2"/>
    <w:rsid w:val="00850916"/>
    <w:rsid w:val="00852F98"/>
    <w:rsid w:val="00864800"/>
    <w:rsid w:val="00865A9D"/>
    <w:rsid w:val="00865B73"/>
    <w:rsid w:val="00874F75"/>
    <w:rsid w:val="00881041"/>
    <w:rsid w:val="0088620D"/>
    <w:rsid w:val="00892A1F"/>
    <w:rsid w:val="008930FB"/>
    <w:rsid w:val="00894D70"/>
    <w:rsid w:val="00895FF5"/>
    <w:rsid w:val="008A1DAB"/>
    <w:rsid w:val="008A67AB"/>
    <w:rsid w:val="008D0547"/>
    <w:rsid w:val="00920C59"/>
    <w:rsid w:val="0092266A"/>
    <w:rsid w:val="009262B6"/>
    <w:rsid w:val="009270FF"/>
    <w:rsid w:val="00933218"/>
    <w:rsid w:val="00934888"/>
    <w:rsid w:val="0094741F"/>
    <w:rsid w:val="0096787B"/>
    <w:rsid w:val="009754A4"/>
    <w:rsid w:val="009767BB"/>
    <w:rsid w:val="00977F56"/>
    <w:rsid w:val="009A7580"/>
    <w:rsid w:val="009B3934"/>
    <w:rsid w:val="009B673D"/>
    <w:rsid w:val="009C0943"/>
    <w:rsid w:val="009C28AE"/>
    <w:rsid w:val="009C4A1C"/>
    <w:rsid w:val="009F7E09"/>
    <w:rsid w:val="00A14315"/>
    <w:rsid w:val="00A223FC"/>
    <w:rsid w:val="00A23563"/>
    <w:rsid w:val="00A5654F"/>
    <w:rsid w:val="00A67178"/>
    <w:rsid w:val="00A80BAD"/>
    <w:rsid w:val="00AA3C81"/>
    <w:rsid w:val="00AA7008"/>
    <w:rsid w:val="00AC4B08"/>
    <w:rsid w:val="00AC68FA"/>
    <w:rsid w:val="00AC7D5A"/>
    <w:rsid w:val="00AD6704"/>
    <w:rsid w:val="00AE33DC"/>
    <w:rsid w:val="00AE40BA"/>
    <w:rsid w:val="00B04114"/>
    <w:rsid w:val="00B17F4D"/>
    <w:rsid w:val="00B25712"/>
    <w:rsid w:val="00B3094C"/>
    <w:rsid w:val="00B60E25"/>
    <w:rsid w:val="00B66566"/>
    <w:rsid w:val="00B773DA"/>
    <w:rsid w:val="00B81042"/>
    <w:rsid w:val="00B84B2B"/>
    <w:rsid w:val="00B84F66"/>
    <w:rsid w:val="00BA1A05"/>
    <w:rsid w:val="00BA6133"/>
    <w:rsid w:val="00BB66E5"/>
    <w:rsid w:val="00BC6134"/>
    <w:rsid w:val="00BC633A"/>
    <w:rsid w:val="00BD5FD0"/>
    <w:rsid w:val="00BF5BA3"/>
    <w:rsid w:val="00C01AB2"/>
    <w:rsid w:val="00C11655"/>
    <w:rsid w:val="00C168CE"/>
    <w:rsid w:val="00C16C9D"/>
    <w:rsid w:val="00C174E4"/>
    <w:rsid w:val="00C21994"/>
    <w:rsid w:val="00C85630"/>
    <w:rsid w:val="00C9752A"/>
    <w:rsid w:val="00CA4FD6"/>
    <w:rsid w:val="00CB451A"/>
    <w:rsid w:val="00CB7C37"/>
    <w:rsid w:val="00CC499D"/>
    <w:rsid w:val="00CF3742"/>
    <w:rsid w:val="00CF5953"/>
    <w:rsid w:val="00CF70CF"/>
    <w:rsid w:val="00D112E9"/>
    <w:rsid w:val="00D128FF"/>
    <w:rsid w:val="00D15C1E"/>
    <w:rsid w:val="00D371A1"/>
    <w:rsid w:val="00D403AE"/>
    <w:rsid w:val="00D71CAF"/>
    <w:rsid w:val="00D86E87"/>
    <w:rsid w:val="00D9006E"/>
    <w:rsid w:val="00D92FA2"/>
    <w:rsid w:val="00DA0407"/>
    <w:rsid w:val="00DB1EA4"/>
    <w:rsid w:val="00DB7C9A"/>
    <w:rsid w:val="00DC0EE2"/>
    <w:rsid w:val="00DC277D"/>
    <w:rsid w:val="00DE2C33"/>
    <w:rsid w:val="00E047AF"/>
    <w:rsid w:val="00E05CF8"/>
    <w:rsid w:val="00E06DE2"/>
    <w:rsid w:val="00E17B2E"/>
    <w:rsid w:val="00E21C09"/>
    <w:rsid w:val="00E37EB7"/>
    <w:rsid w:val="00E908BC"/>
    <w:rsid w:val="00EE20A1"/>
    <w:rsid w:val="00EF4FF0"/>
    <w:rsid w:val="00F029DD"/>
    <w:rsid w:val="00F1075C"/>
    <w:rsid w:val="00F1515F"/>
    <w:rsid w:val="00F15FBA"/>
    <w:rsid w:val="00F202DC"/>
    <w:rsid w:val="00F42DC6"/>
    <w:rsid w:val="00F465F7"/>
    <w:rsid w:val="00F62606"/>
    <w:rsid w:val="00F71D17"/>
    <w:rsid w:val="00F74CEA"/>
    <w:rsid w:val="00F802EF"/>
    <w:rsid w:val="00F96056"/>
    <w:rsid w:val="00F97A17"/>
    <w:rsid w:val="00FC2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9"/>
    <w:qFormat/>
    <w:rsid w:val="00D403AE"/>
    <w:pPr>
      <w:keepNext/>
      <w:spacing w:before="240" w:after="60"/>
      <w:outlineLvl w:val="0"/>
    </w:pPr>
    <w:rPr>
      <w:rFonts w:ascii="Cambria" w:hAnsi="Cambria"/>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character" w:customStyle="1" w:styleId="Ttulo1Car">
    <w:name w:val="Título 1 Car"/>
    <w:basedOn w:val="Fuentedeprrafopredeter"/>
    <w:link w:val="Ttulo1"/>
    <w:uiPriority w:val="99"/>
    <w:rsid w:val="00D403AE"/>
    <w:rPr>
      <w:rFonts w:ascii="Cambria" w:eastAsia="Times New Roman" w:hAnsi="Cambria" w:cs="Times New Roman"/>
      <w:b/>
      <w:bCs/>
      <w:kern w:val="32"/>
      <w:sz w:val="32"/>
      <w:szCs w:val="32"/>
      <w:lang w:val="es-ES" w:eastAsia="es-ES"/>
    </w:rPr>
  </w:style>
  <w:style w:type="paragraph" w:styleId="Textocomentario">
    <w:name w:val="annotation text"/>
    <w:basedOn w:val="Normal"/>
    <w:link w:val="TextocomentarioCar"/>
    <w:uiPriority w:val="99"/>
    <w:semiHidden/>
    <w:unhideWhenUsed/>
    <w:rsid w:val="00894D70"/>
    <w:pPr>
      <w:spacing w:after="200"/>
    </w:pPr>
    <w:rPr>
      <w:rFonts w:asciiTheme="minorHAnsi" w:eastAsiaTheme="minorHAnsi" w:hAnsiTheme="minorHAnsi" w:cstheme="minorBidi"/>
      <w:sz w:val="20"/>
      <w:szCs w:val="20"/>
      <w:lang w:val="es-PE" w:eastAsia="en-US"/>
    </w:rPr>
  </w:style>
  <w:style w:type="character" w:customStyle="1" w:styleId="TextocomentarioCar">
    <w:name w:val="Texto comentario Car"/>
    <w:basedOn w:val="Fuentedeprrafopredeter"/>
    <w:link w:val="Textocomentario"/>
    <w:uiPriority w:val="99"/>
    <w:semiHidden/>
    <w:rsid w:val="00894D70"/>
    <w:rPr>
      <w:sz w:val="20"/>
      <w:szCs w:val="20"/>
      <w:lang w:val="es-PE"/>
    </w:rPr>
  </w:style>
  <w:style w:type="character" w:styleId="Refdecomentario">
    <w:name w:val="annotation reference"/>
    <w:basedOn w:val="Fuentedeprrafopredeter"/>
    <w:uiPriority w:val="99"/>
    <w:semiHidden/>
    <w:unhideWhenUsed/>
    <w:rsid w:val="00894D70"/>
    <w:rPr>
      <w:sz w:val="16"/>
      <w:szCs w:val="16"/>
    </w:rPr>
  </w:style>
  <w:style w:type="paragraph" w:styleId="Asuntodelcomentario">
    <w:name w:val="annotation subject"/>
    <w:basedOn w:val="Textocomentario"/>
    <w:next w:val="Textocomentario"/>
    <w:link w:val="AsuntodelcomentarioCar"/>
    <w:uiPriority w:val="99"/>
    <w:semiHidden/>
    <w:unhideWhenUsed/>
    <w:rsid w:val="00894D70"/>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894D70"/>
    <w:rPr>
      <w:rFonts w:ascii="Times New Roman" w:eastAsia="Times New Roman" w:hAnsi="Times New Roman" w:cs="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206637">
      <w:bodyDiv w:val="1"/>
      <w:marLeft w:val="0"/>
      <w:marRight w:val="0"/>
      <w:marTop w:val="0"/>
      <w:marBottom w:val="0"/>
      <w:divBdr>
        <w:top w:val="none" w:sz="0" w:space="0" w:color="auto"/>
        <w:left w:val="none" w:sz="0" w:space="0" w:color="auto"/>
        <w:bottom w:val="none" w:sz="0" w:space="0" w:color="auto"/>
        <w:right w:val="none" w:sz="0" w:space="0" w:color="auto"/>
      </w:divBdr>
    </w:div>
    <w:div w:id="1131361659">
      <w:bodyDiv w:val="1"/>
      <w:marLeft w:val="0"/>
      <w:marRight w:val="0"/>
      <w:marTop w:val="0"/>
      <w:marBottom w:val="0"/>
      <w:divBdr>
        <w:top w:val="none" w:sz="0" w:space="0" w:color="auto"/>
        <w:left w:val="none" w:sz="0" w:space="0" w:color="auto"/>
        <w:bottom w:val="none" w:sz="0" w:space="0" w:color="auto"/>
        <w:right w:val="none" w:sz="0" w:space="0" w:color="auto"/>
      </w:divBdr>
    </w:div>
    <w:div w:id="1136025551">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98542407">
      <w:bodyDiv w:val="1"/>
      <w:marLeft w:val="0"/>
      <w:marRight w:val="0"/>
      <w:marTop w:val="0"/>
      <w:marBottom w:val="0"/>
      <w:divBdr>
        <w:top w:val="none" w:sz="0" w:space="0" w:color="auto"/>
        <w:left w:val="none" w:sz="0" w:space="0" w:color="auto"/>
        <w:bottom w:val="none" w:sz="0" w:space="0" w:color="auto"/>
        <w:right w:val="none" w:sz="0" w:space="0" w:color="auto"/>
      </w:divBdr>
    </w:div>
    <w:div w:id="1605460329">
      <w:bodyDiv w:val="1"/>
      <w:marLeft w:val="0"/>
      <w:marRight w:val="0"/>
      <w:marTop w:val="0"/>
      <w:marBottom w:val="0"/>
      <w:divBdr>
        <w:top w:val="none" w:sz="0" w:space="0" w:color="auto"/>
        <w:left w:val="none" w:sz="0" w:space="0" w:color="auto"/>
        <w:bottom w:val="none" w:sz="0" w:space="0" w:color="auto"/>
        <w:right w:val="none" w:sz="0" w:space="0" w:color="auto"/>
      </w:divBdr>
    </w:div>
    <w:div w:id="1620142092">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C2E6CCB-07D8-4D91-91EF-936E5C521D29}"/>
</file>

<file path=customXml/itemProps3.xml><?xml version="1.0" encoding="utf-8"?>
<ds:datastoreItem xmlns:ds="http://schemas.openxmlformats.org/officeDocument/2006/customXml" ds:itemID="{78AB72D3-3049-4B55-9303-5D5EBB03F024}"/>
</file>

<file path=customXml/itemProps4.xml><?xml version="1.0" encoding="utf-8"?>
<ds:datastoreItem xmlns:ds="http://schemas.openxmlformats.org/officeDocument/2006/customXml" ds:itemID="{9144CFD3-468E-4DDE-B999-D465C0E9ED6D}"/>
</file>

<file path=docProps/app.xml><?xml version="1.0" encoding="utf-8"?>
<Properties xmlns="http://schemas.openxmlformats.org/officeDocument/2006/extended-properties" xmlns:vt="http://schemas.openxmlformats.org/officeDocument/2006/docPropsVTypes">
  <Template>Normal</Template>
  <TotalTime>457</TotalTime>
  <Pages>3</Pages>
  <Words>1237</Words>
  <Characters>6806</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101</cp:revision>
  <cp:lastPrinted>2021-06-10T14:54:00Z</cp:lastPrinted>
  <dcterms:created xsi:type="dcterms:W3CDTF">2020-12-18T20:09:00Z</dcterms:created>
  <dcterms:modified xsi:type="dcterms:W3CDTF">2022-07-15T16:21:00Z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