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361A7" w:rsidR="00F15FBA" w:rsidP="00026017" w:rsidRDefault="00F15FBA" w14:paraId="6EF5AEAB" w14:textId="36EAD407">
      <w:pPr>
        <w:pStyle w:val="Ttulo"/>
        <w:outlineLvl w:val="0"/>
        <w:rPr>
          <w:lang w:val="es-PE"/>
        </w:rPr>
      </w:pPr>
      <w:r w:rsidRPr="003361A7">
        <w:rPr>
          <w:lang w:val="es-PE"/>
        </w:rPr>
        <w:t xml:space="preserve">RESOLUCIÓN </w:t>
      </w:r>
      <w:proofErr w:type="spellStart"/>
      <w:r w:rsidRPr="003361A7">
        <w:rPr>
          <w:lang w:val="es-PE"/>
        </w:rPr>
        <w:t>N</w:t>
      </w:r>
      <w:r w:rsidRPr="003361A7" w:rsidR="001631D6">
        <w:rPr>
          <w:lang w:val="es-PE"/>
        </w:rPr>
        <w:t>°</w:t>
      </w:r>
      <w:proofErr w:type="spellEnd"/>
      <w:r w:rsidRPr="003361A7" w:rsidR="001631D6">
        <w:rPr>
          <w:lang w:val="es-PE"/>
        </w:rPr>
        <w:t xml:space="preserve"> </w:t>
      </w:r>
      <w:r w:rsidRPr="003361A7" w:rsidR="003E6BA6">
        <w:rPr>
          <w:lang w:val="es-PE"/>
        </w:rPr>
        <w:t>0</w:t>
      </w:r>
      <w:r w:rsidRPr="003361A7" w:rsidR="003E4270">
        <w:rPr>
          <w:lang w:val="es-PE"/>
        </w:rPr>
        <w:t>8</w:t>
      </w:r>
      <w:r w:rsidRPr="003361A7" w:rsidR="003361A7">
        <w:rPr>
          <w:lang w:val="es-PE"/>
        </w:rPr>
        <w:t>5</w:t>
      </w:r>
      <w:r w:rsidRPr="003361A7" w:rsidR="001631D6">
        <w:rPr>
          <w:lang w:val="es-PE"/>
        </w:rPr>
        <w:t>/2</w:t>
      </w:r>
      <w:r w:rsidRPr="003361A7" w:rsidR="003E6BA6">
        <w:rPr>
          <w:lang w:val="es-PE"/>
        </w:rPr>
        <w:t>1</w:t>
      </w:r>
    </w:p>
    <w:p w:rsidRPr="003361A7" w:rsidR="003361A7" w:rsidP="003361A7" w:rsidRDefault="003361A7" w14:paraId="52B3DD5E" w14:textId="77777777">
      <w:pPr>
        <w:jc w:val="both"/>
        <w:rPr>
          <w:b/>
        </w:rPr>
      </w:pPr>
      <w:r w:rsidRPr="003361A7">
        <w:rPr>
          <w:b/>
        </w:rPr>
        <w:t>VISTOS</w:t>
      </w:r>
    </w:p>
    <w:p w:rsidRPr="003361A7" w:rsidR="003361A7" w:rsidP="003361A7" w:rsidRDefault="003361A7" w14:paraId="59403ADC" w14:textId="77777777">
      <w:pPr>
        <w:jc w:val="both"/>
      </w:pPr>
    </w:p>
    <w:p w:rsidRPr="003361A7" w:rsidR="003361A7" w:rsidP="003361A7" w:rsidRDefault="003361A7" w14:paraId="101EF05A" w14:textId="4365BE1C">
      <w:pPr>
        <w:jc w:val="both"/>
      </w:pPr>
      <w:r w:rsidR="003361A7">
        <w:rPr/>
        <w:t xml:space="preserve">Que con fechas 07 de abril de 2021 y 15 de abril de 2021, </w:t>
      </w:r>
      <w:r w:rsidR="03C00EAC">
        <w:rPr/>
        <w:t>.........................................................</w:t>
      </w:r>
      <w:r w:rsidR="003361A7">
        <w:rPr/>
        <w:t xml:space="preserve"> interpone reclamación ante esta Defensoría del Asegurado (DEFASEG) solicitando que </w:t>
      </w:r>
      <w:r w:rsidR="3E782445">
        <w:rPr/>
        <w:t>................................</w:t>
      </w:r>
      <w:r w:rsidR="003361A7">
        <w:rPr/>
        <w:t xml:space="preserve"> otorgue cobertura al siniestro ocurrido 03 de abril de 2021 al vehículo asegurado de Placa de Rodaje </w:t>
      </w:r>
      <w:r w:rsidR="5E59C4B0">
        <w:rPr/>
        <w:t>..................</w:t>
      </w:r>
      <w:r w:rsidR="003361A7">
        <w:rPr/>
        <w:t xml:space="preserve">, de acuerdo con las Condiciones Generales y Particulares de la Póliza de Seguro Vehicular </w:t>
      </w:r>
      <w:r w:rsidR="003361A7">
        <w:rPr/>
        <w:t>N°</w:t>
      </w:r>
      <w:r w:rsidR="003361A7">
        <w:rPr/>
        <w:t xml:space="preserve"> </w:t>
      </w:r>
      <w:r w:rsidR="4B57DDC7">
        <w:rPr/>
        <w:t>.........................</w:t>
      </w:r>
      <w:r w:rsidR="003361A7">
        <w:rPr/>
        <w:t>.</w:t>
      </w:r>
    </w:p>
    <w:p w:rsidRPr="003361A7" w:rsidR="003361A7" w:rsidP="003361A7" w:rsidRDefault="003361A7" w14:paraId="0DF76BCA" w14:textId="77777777">
      <w:pPr>
        <w:ind w:left="708" w:hanging="708"/>
        <w:jc w:val="both"/>
      </w:pPr>
    </w:p>
    <w:p w:rsidRPr="003361A7" w:rsidR="003361A7" w:rsidP="003361A7" w:rsidRDefault="003361A7" w14:paraId="67EED59C" w14:textId="77777777">
      <w:pPr>
        <w:ind w:firstLine="1"/>
        <w:jc w:val="both"/>
      </w:pPr>
      <w:r w:rsidRPr="003361A7">
        <w:t xml:space="preserve">Que, la señalada reclamación cumple con las exigencias de materia, cuantía y oportunidad establecidas en el reglamento de la DEFASEG, habiéndose presentado dentro del plazo que corresponde </w:t>
      </w:r>
      <w:proofErr w:type="gramStart"/>
      <w:r w:rsidRPr="003361A7">
        <w:t>de acuerdo a</w:t>
      </w:r>
      <w:proofErr w:type="gramEnd"/>
      <w:r w:rsidRPr="003361A7">
        <w:t xml:space="preserve"> dicho reglamento. </w:t>
      </w:r>
    </w:p>
    <w:p w:rsidRPr="003361A7" w:rsidR="003361A7" w:rsidP="003361A7" w:rsidRDefault="003361A7" w14:paraId="5085A879" w14:textId="77777777">
      <w:pPr>
        <w:ind w:firstLine="1"/>
        <w:jc w:val="both"/>
      </w:pPr>
    </w:p>
    <w:p w:rsidRPr="003361A7" w:rsidR="003361A7" w:rsidP="003361A7" w:rsidRDefault="003361A7" w14:paraId="329D0BE4" w14:textId="3D8F2384">
      <w:pPr>
        <w:ind w:firstLine="1"/>
        <w:jc w:val="both"/>
      </w:pPr>
      <w:r w:rsidR="003361A7">
        <w:rPr/>
        <w:t xml:space="preserve">Que, habiéndose corrido traslado de la señalada reclamación, </w:t>
      </w:r>
      <w:r w:rsidR="2A423719">
        <w:rPr/>
        <w:t>.................................</w:t>
      </w:r>
      <w:r w:rsidR="003361A7">
        <w:rPr/>
        <w:t xml:space="preserve"> con fecha 07 de mayo de 2021 ha presentado su contestación a la Reclamación, adjuntando la Póliza y los documentos relativos al siniestro.</w:t>
      </w:r>
    </w:p>
    <w:p w:rsidRPr="003361A7" w:rsidR="003361A7" w:rsidP="003361A7" w:rsidRDefault="003361A7" w14:paraId="4DDDECD0" w14:textId="77777777">
      <w:pPr>
        <w:ind w:left="708" w:hanging="708"/>
        <w:jc w:val="both"/>
      </w:pPr>
    </w:p>
    <w:p w:rsidRPr="003361A7" w:rsidR="003361A7" w:rsidP="003361A7" w:rsidRDefault="003361A7" w14:paraId="55D2D03C" w14:textId="77777777">
      <w:pPr>
        <w:jc w:val="both"/>
      </w:pPr>
      <w:r w:rsidRPr="003361A7">
        <w:t>Que, con fecha 28 de junio de 2021 se realizó la correspondiente audiencia de vista con la asistencia de ambas partes, las mismas que sustentaron sus posiciones respecto a la reclamación presentada, y luego absolvieron las diversas preguntas formuladas por este colegiado, quedando entonces el expediente a la fecha en condiciones para que el colegiado pueda analizar el caso y pronunciarse respecto al mismo, considerando los documentos que obran en el expediente.</w:t>
      </w:r>
    </w:p>
    <w:p w:rsidRPr="003361A7" w:rsidR="003361A7" w:rsidP="003361A7" w:rsidRDefault="003361A7" w14:paraId="138B847C" w14:textId="77777777">
      <w:pPr>
        <w:jc w:val="both"/>
      </w:pPr>
    </w:p>
    <w:p w:rsidRPr="003361A7" w:rsidR="003361A7" w:rsidP="003361A7" w:rsidRDefault="003361A7" w14:paraId="6A665818" w14:textId="3343D43E">
      <w:pPr>
        <w:jc w:val="both"/>
      </w:pPr>
      <w:r w:rsidR="003361A7">
        <w:rPr/>
        <w:t xml:space="preserve">Que, el asegurado solicita que </w:t>
      </w:r>
      <w:r w:rsidR="2A423719">
        <w:rPr/>
        <w:t>.................................</w:t>
      </w:r>
      <w:r w:rsidR="003361A7">
        <w:rPr/>
        <w:t xml:space="preserve"> proceda a la atención del siniestro ocurrido al vehículo asegurado por las siguientes resumidas razones: 1) Que, el  sábado 03 de abril de 2021, aproximadamente a las 14:00 pm ocurrió un incidente con el vehículo asegurado en la calle Olavide con Toledo en San isidro, cuando el asegurado iba por el carril izquierdo, teniendo en cuenta que hay dos carriles y, el derecho presenta un carril de bicicleta integrado, siendo que el señor del otro vehículo, se encontraba en el lado derecho con mitad del carril izquierdo ya que estaba la ciclovía. 2) Que, en la maniobra que hizo el asegurado, no sabe si el otro señor quiso salir para integrarse al carril izquierdo o detenerse, ya que era un carro que llevaba mercadería en la tolva, impactando la parte derecha del vehículo asegurado. 3) Que, el asegurado llamó al seguro y comentó lo sucedido y le comentaron que llegaría un agente que vería los daños. Que, así mismo, comenta el asegurado, que después de la discusión entre el tercero y el asegurado argumentando que, si tenía la culpa porque el impacto viene desde atrás, el asegurado comentó que llamaría al seguro y el tercero ofuscado le dijo que era su problema porque </w:t>
      </w:r>
      <w:r w:rsidR="003361A7">
        <w:rPr/>
        <w:t>el</w:t>
      </w:r>
      <w:r w:rsidR="003361A7">
        <w:rPr/>
        <w:t xml:space="preserve"> no tenía seguro, pidiéndole un tema de reparación de su faro posterior. Que, como quedaba solamente la vía libre de la ciclovía, el asegurado tuvo que avanzar unas dos cuadras para no entorpecer la vía ni la ciclovía y quedar con el otro señor que le pedía una suma. 4) Que, ahí viene la controversia de la aseguradora, que le comentó a la operadora que el tercero se quiere retirar y la operadora le dijo que trate de que se quede, y el asegurado contestó que no podía secuestrarlo para obligarlo a quedarse. Que, después de 25 minutos llegó la aseguradora para ver los daños y le dijo que porque permitió que el tercero se vaya y el asegurado le contestó que él no tiene por qué obligar a una persona a quedarse. Que, ya una vez en su experiencia, fue lo mismo que hizo, arreglar con un tercero y todo quedaba tranquilo para él. Que, él tiene un seguro contra todo riesgo, entonces si es así, cual es el problema ¿?  Que, el asesor </w:t>
      </w:r>
      <w:r w:rsidR="58189927">
        <w:rPr/>
        <w:t>...........................</w:t>
      </w:r>
      <w:r w:rsidR="003361A7">
        <w:rPr/>
        <w:t xml:space="preserve">, le comentó que debería ir a la </w:t>
      </w:r>
      <w:r w:rsidR="003361A7">
        <w:rPr/>
        <w:t xml:space="preserve">dependencia policial a hacer una denuncia por choque y fuga y el asegurado contestó que no lo haría porque eso no es verdad y si quería hacerlo no se acercaría a la Comisaría del San Isidro por temas de la pandemia y lo que </w:t>
      </w:r>
      <w:r w:rsidR="08852682">
        <w:rPr/>
        <w:t>.................</w:t>
      </w:r>
      <w:r w:rsidR="003361A7">
        <w:rPr/>
        <w:t xml:space="preserve"> no dice es porque no llamó a constatar a un patrullero de la policía en vez de que el asegurado se acerque a la Comisaría, siendo que por ello no firmó el acta del seguro. </w:t>
      </w:r>
    </w:p>
    <w:p w:rsidRPr="003361A7" w:rsidR="003361A7" w:rsidP="003361A7" w:rsidRDefault="003361A7" w14:paraId="734E82C2" w14:textId="77777777">
      <w:pPr>
        <w:jc w:val="both"/>
      </w:pPr>
    </w:p>
    <w:p w:rsidRPr="003361A7" w:rsidR="003361A7" w:rsidP="003361A7" w:rsidRDefault="003361A7" w14:paraId="25FB37DA" w14:textId="2B0FF06E">
      <w:pPr>
        <w:jc w:val="both"/>
      </w:pPr>
      <w:r w:rsidR="003361A7">
        <w:rPr/>
        <w:t xml:space="preserve">Que, por su parte </w:t>
      </w:r>
      <w:r w:rsidR="2A423719">
        <w:rPr/>
        <w:t>.................................</w:t>
      </w:r>
      <w:r w:rsidR="003361A7">
        <w:rPr/>
        <w:t xml:space="preserve"> solicita se declare infundada la reclamación, por las siguientes resumidas razones: 1) Que, los argumentos del señor </w:t>
      </w:r>
      <w:r w:rsidR="62D7AF26">
        <w:rPr/>
        <w:t>....................</w:t>
      </w:r>
      <w:r w:rsidR="003361A7">
        <w:rPr/>
        <w:t xml:space="preserve"> para sustentar su reclamo se fundamentan en lo siguiente:</w:t>
      </w:r>
    </w:p>
    <w:p w:rsidRPr="003361A7" w:rsidR="003361A7" w:rsidP="003361A7" w:rsidRDefault="003361A7" w14:paraId="319A64E9" w14:textId="77777777">
      <w:pPr>
        <w:jc w:val="both"/>
      </w:pPr>
    </w:p>
    <w:p w:rsidRPr="003361A7" w:rsidR="003361A7" w:rsidP="003361A7" w:rsidRDefault="003361A7" w14:paraId="0B1E19C3" w14:textId="77777777">
      <w:pPr>
        <w:pStyle w:val="Prrafodelista"/>
        <w:numPr>
          <w:ilvl w:val="0"/>
          <w:numId w:val="22"/>
        </w:numPr>
        <w:jc w:val="both"/>
      </w:pPr>
      <w:r w:rsidRPr="003361A7">
        <w:t>Que, el asesor le indicó que debería ir a la dependencia policial a hacer una denuncia de choque y fuga, pero que esto no lo haría porque no era verdad, y si en todo caso quisiera hacerlo, por temas de pandemia no se acercaría a la comisaría de San isidro.</w:t>
      </w:r>
    </w:p>
    <w:p w:rsidRPr="003361A7" w:rsidR="003361A7" w:rsidP="003361A7" w:rsidRDefault="003361A7" w14:paraId="1CCEFC86" w14:textId="77777777">
      <w:pPr>
        <w:pStyle w:val="Prrafodelista"/>
        <w:numPr>
          <w:ilvl w:val="0"/>
          <w:numId w:val="22"/>
        </w:numPr>
        <w:jc w:val="both"/>
      </w:pPr>
      <w:r w:rsidRPr="003361A7">
        <w:t>Cuestiona porque no se llamó a constatar a un patrullero de la policía en vez de acercarse a la dependencia policial para que haga un acta y así constate lo sucedido y no se tenga problemas.</w:t>
      </w:r>
    </w:p>
    <w:p w:rsidRPr="003361A7" w:rsidR="003361A7" w:rsidP="003361A7" w:rsidRDefault="003361A7" w14:paraId="4BBA5A60" w14:textId="77777777">
      <w:pPr>
        <w:jc w:val="both"/>
      </w:pPr>
    </w:p>
    <w:p w:rsidRPr="003361A7" w:rsidR="003361A7" w:rsidP="003361A7" w:rsidRDefault="003361A7" w14:paraId="4729E978" w14:textId="186465E4">
      <w:pPr>
        <w:jc w:val="both"/>
      </w:pPr>
      <w:r w:rsidR="003361A7">
        <w:rPr/>
        <w:t xml:space="preserve">2) Que, </w:t>
      </w:r>
      <w:r w:rsidR="003361A7">
        <w:rPr/>
        <w:t>en relación a</w:t>
      </w:r>
      <w:r w:rsidR="003361A7">
        <w:rPr/>
        <w:t xml:space="preserve"> lo anterior, se puede confirmar que el asegurado no cumplió con realizar el trámite policial respectivo, incumpliendo de este modo el artículo 4° de las Condiciones Operativas de la Póliza contratada. Que, así mismo también incumplió lo indicado en el artículo 5°. 3) Que, como se puede observar claramente, la póliza contratada establecía la carga por parte del asegurado de cumplir con interponer una denuncia policial en caso de siniestro, así como someterse al dosaje etílico de ley, bajo sanción de perder los derechos indemnizatorios en caso de incumplimiento. 4) Que, de esta manera, se puede acreditar que el señor </w:t>
      </w:r>
      <w:r w:rsidR="62D7AF26">
        <w:rPr/>
        <w:t>....................</w:t>
      </w:r>
      <w:r w:rsidR="003361A7">
        <w:rPr/>
        <w:t xml:space="preserve"> se negó tajantemente a cumplir con el trámite policial respectivo que se encontraba estipulado en su póliza, sin justificación valida, toda vez que la situación de pandemia no exonera de realizar una denuncia policial por accidente de tránsito y menos aún la obligación de someterse al dosaje etílico de ley. 5) Que, lo mencionado ha generado perjuicios a la aseguradora en la medida que se ha visto imposibilitada de evaluar y determinar las reales causas y circunstancias del siniestro.</w:t>
      </w:r>
    </w:p>
    <w:p w:rsidRPr="003361A7" w:rsidR="003361A7" w:rsidP="003361A7" w:rsidRDefault="003361A7" w14:paraId="2DEE7D35" w14:textId="77777777">
      <w:pPr>
        <w:jc w:val="both"/>
      </w:pPr>
    </w:p>
    <w:p w:rsidRPr="003361A7" w:rsidR="003361A7" w:rsidP="003361A7" w:rsidRDefault="003361A7" w14:paraId="31462136" w14:textId="77777777">
      <w:pPr>
        <w:jc w:val="both"/>
        <w:rPr>
          <w:b/>
        </w:rPr>
      </w:pPr>
      <w:r w:rsidRPr="003361A7">
        <w:rPr>
          <w:b/>
        </w:rPr>
        <w:t>CONSIDERANDO</w:t>
      </w:r>
    </w:p>
    <w:p w:rsidRPr="003361A7" w:rsidR="003361A7" w:rsidP="003361A7" w:rsidRDefault="003361A7" w14:paraId="6A74EEFA" w14:textId="77777777">
      <w:pPr>
        <w:jc w:val="both"/>
      </w:pPr>
    </w:p>
    <w:p w:rsidRPr="003361A7" w:rsidR="003361A7" w:rsidP="003361A7" w:rsidRDefault="003361A7" w14:paraId="2300EF46" w14:textId="77777777">
      <w:pPr>
        <w:jc w:val="both"/>
      </w:pPr>
      <w:r w:rsidRPr="003361A7">
        <w:rPr>
          <w:b/>
        </w:rPr>
        <w:t>PRIMERO:</w:t>
      </w:r>
      <w:r w:rsidRPr="003361A7">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3361A7" w:rsidR="003361A7" w:rsidP="003361A7" w:rsidRDefault="003361A7" w14:paraId="75E80CF8" w14:textId="77777777">
      <w:pPr>
        <w:ind w:firstLine="2"/>
        <w:jc w:val="both"/>
      </w:pPr>
      <w:r w:rsidRPr="003361A7">
        <w:rPr>
          <w:b/>
        </w:rPr>
        <w:t>SEGUNDO</w:t>
      </w:r>
      <w:r w:rsidRPr="003361A7">
        <w:t xml:space="preserve">: Que, así mismo, </w:t>
      </w:r>
      <w:proofErr w:type="gramStart"/>
      <w:r w:rsidRPr="003361A7">
        <w:t>de acuerdo a</w:t>
      </w:r>
      <w:proofErr w:type="gramEnd"/>
      <w:r w:rsidRPr="003361A7">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3361A7" w:rsidR="003361A7" w:rsidP="003361A7" w:rsidRDefault="003361A7" w14:paraId="62467D4E" w14:textId="77777777">
      <w:pPr>
        <w:ind w:firstLine="2"/>
        <w:jc w:val="both"/>
      </w:pPr>
    </w:p>
    <w:p w:rsidRPr="003361A7" w:rsidR="003361A7" w:rsidP="003361A7" w:rsidRDefault="003361A7" w14:paraId="4541F2E0" w14:textId="77777777">
      <w:pPr>
        <w:ind w:firstLine="2"/>
        <w:jc w:val="both"/>
      </w:pPr>
      <w:r w:rsidRPr="003361A7">
        <w:rPr>
          <w:b/>
        </w:rPr>
        <w:t xml:space="preserve">TERCERO </w:t>
      </w:r>
      <w:r w:rsidRPr="003361A7">
        <w:t xml:space="preserve">: Que el artículo 1 de la Ley </w:t>
      </w:r>
      <w:proofErr w:type="spellStart"/>
      <w:r w:rsidRPr="003361A7">
        <w:t>N°</w:t>
      </w:r>
      <w:proofErr w:type="spellEnd"/>
      <w:r w:rsidRPr="003361A7">
        <w:t xml:space="preserve"> 29946 – Ley del Contrato de Seguros dispone que el contrato de seguro es aquel por el que la aseguradora se obliga , mediante el cobro de </w:t>
      </w:r>
      <w:r w:rsidRPr="003361A7">
        <w:lastRenderedPageBreak/>
        <w:t>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3361A7" w:rsidR="003361A7" w:rsidP="003361A7" w:rsidRDefault="003361A7" w14:paraId="0E0F578A" w14:textId="77777777">
      <w:pPr>
        <w:ind w:firstLine="2"/>
        <w:jc w:val="both"/>
      </w:pPr>
    </w:p>
    <w:p w:rsidRPr="003361A7" w:rsidR="003361A7" w:rsidP="003361A7" w:rsidRDefault="003361A7" w14:paraId="7D9E0CA4" w14:textId="77777777">
      <w:pPr>
        <w:ind w:firstLine="2"/>
        <w:jc w:val="both"/>
      </w:pPr>
      <w:r w:rsidRPr="003361A7">
        <w:rPr>
          <w:b/>
        </w:rPr>
        <w:t>CUARTO</w:t>
      </w:r>
      <w:r w:rsidRPr="003361A7">
        <w:t>: Que, el artículo 1361 del Código Civil dispone que los contratos sean obligatorios en cuanto se haya expresado en ellos, presumiéndose que lo declarado es lo querido por ambas partes, de manera que la parte que sostenga lo contrario debe probarlo.</w:t>
      </w:r>
    </w:p>
    <w:p w:rsidRPr="003361A7" w:rsidR="003361A7" w:rsidP="003361A7" w:rsidRDefault="003361A7" w14:paraId="3357E2AB" w14:textId="77777777">
      <w:pPr>
        <w:ind w:firstLine="2"/>
        <w:jc w:val="both"/>
      </w:pPr>
    </w:p>
    <w:p w:rsidRPr="003361A7" w:rsidR="003361A7" w:rsidP="003361A7" w:rsidRDefault="003361A7" w14:paraId="4D9F93F6" w14:textId="77777777">
      <w:pPr>
        <w:ind w:firstLine="2"/>
        <w:jc w:val="both"/>
      </w:pPr>
      <w:r w:rsidRPr="003361A7">
        <w:rPr>
          <w:b/>
        </w:rPr>
        <w:t>QUINTO:</w:t>
      </w:r>
      <w:r w:rsidRPr="003361A7">
        <w:t xml:space="preserve"> Que, en materia procesal, corresponde a quien invoca hechos probar su existencia, carga procesal a la que se refiere el artículo 196 del Código Procesal Civil, salvo que se acoja a alguna presunción legal de carácter relativo o absoluto.</w:t>
      </w:r>
    </w:p>
    <w:p w:rsidRPr="003361A7" w:rsidR="003361A7" w:rsidP="003361A7" w:rsidRDefault="003361A7" w14:paraId="7DFC1609" w14:textId="77777777">
      <w:pPr>
        <w:ind w:firstLine="2"/>
        <w:jc w:val="both"/>
      </w:pPr>
    </w:p>
    <w:p w:rsidRPr="003361A7" w:rsidR="003361A7" w:rsidP="003361A7" w:rsidRDefault="003361A7" w14:paraId="4AE65706" w14:textId="43C6A339">
      <w:pPr>
        <w:ind w:firstLine="2"/>
        <w:jc w:val="both"/>
      </w:pPr>
      <w:r w:rsidRPr="7745D213" w:rsidR="003361A7">
        <w:rPr>
          <w:b w:val="1"/>
          <w:bCs w:val="1"/>
        </w:rPr>
        <w:t xml:space="preserve">SEXTO: </w:t>
      </w:r>
      <w:r w:rsidR="003361A7">
        <w:rPr/>
        <w:t xml:space="preserve">Que, </w:t>
      </w:r>
      <w:r w:rsidR="003361A7">
        <w:rPr/>
        <w:t>de acuerdo a</w:t>
      </w:r>
      <w:r w:rsidR="003361A7">
        <w:rPr/>
        <w:t xml:space="preserve"> los términos contenidos en la reclamación, a la contestación de </w:t>
      </w:r>
      <w:r w:rsidR="003361A7">
        <w:rPr/>
        <w:t>la misma</w:t>
      </w:r>
      <w:r w:rsidR="003361A7">
        <w:rPr/>
        <w:t xml:space="preserve"> y a lo tratado en la audiencia de vista, la materia controvertida sometida al conocimiento de este colegiado radica en determinar si el rechazo del </w:t>
      </w:r>
      <w:r w:rsidR="003361A7">
        <w:rPr/>
        <w:t>siniestro  expresado</w:t>
      </w:r>
      <w:r w:rsidR="003361A7">
        <w:rPr/>
        <w:t xml:space="preserve"> por </w:t>
      </w:r>
      <w:r w:rsidR="2A423719">
        <w:rPr/>
        <w:t>.................................</w:t>
      </w:r>
      <w:r w:rsidR="003361A7">
        <w:rPr/>
        <w:t xml:space="preserve">  en su carta </w:t>
      </w:r>
      <w:r w:rsidR="2A8CC4F9">
        <w:rPr/>
        <w:t>..........................................</w:t>
      </w:r>
      <w:r w:rsidR="003361A7">
        <w:rPr/>
        <w:t xml:space="preserve"> de fecha 05 de abril de 2021 se encuentra sustentado </w:t>
      </w:r>
      <w:r w:rsidR="003361A7">
        <w:rPr/>
        <w:t>de acuerdo a</w:t>
      </w:r>
      <w:r w:rsidR="003361A7">
        <w:rPr/>
        <w:t xml:space="preserve"> las Condiciones Generales y Particulares de la Póliza de Seguro de Vehículos contratada y a la Ley </w:t>
      </w:r>
      <w:r w:rsidR="003361A7">
        <w:rPr/>
        <w:t>N°</w:t>
      </w:r>
      <w:r w:rsidR="003361A7">
        <w:rPr/>
        <w:t xml:space="preserve"> 29946, Ley de Contrato de Seguros.</w:t>
      </w:r>
    </w:p>
    <w:p w:rsidRPr="003361A7" w:rsidR="003361A7" w:rsidP="003361A7" w:rsidRDefault="003361A7" w14:paraId="01A54F7C" w14:textId="77777777">
      <w:pPr>
        <w:jc w:val="both"/>
        <w:rPr>
          <w:i/>
        </w:rPr>
      </w:pPr>
    </w:p>
    <w:p w:rsidRPr="003361A7" w:rsidR="003361A7" w:rsidP="003361A7" w:rsidRDefault="003361A7" w14:paraId="3DE6F468" w14:textId="77777777">
      <w:pPr>
        <w:jc w:val="both"/>
      </w:pPr>
      <w:r w:rsidRPr="003361A7">
        <w:rPr>
          <w:b/>
        </w:rPr>
        <w:t>SETIMO</w:t>
      </w:r>
      <w:r w:rsidRPr="003361A7">
        <w:rPr>
          <w:b/>
          <w:u w:val="single"/>
        </w:rPr>
        <w:t>:</w:t>
      </w:r>
      <w:r w:rsidRPr="003361A7">
        <w:t xml:space="preserve"> Que. el rechazo del siniestro expresado por la aseguradora en su comunicación mencionada en el Considerando </w:t>
      </w:r>
      <w:proofErr w:type="gramStart"/>
      <w:r w:rsidRPr="003361A7">
        <w:t>Sexto,</w:t>
      </w:r>
      <w:proofErr w:type="gramEnd"/>
      <w:r w:rsidRPr="003361A7">
        <w:t xml:space="preserve"> se sustenta en que el conductor del vehículo asegurado no cumplió con realizar la denuncia policial y pasar el dosaje etílico correspondiente. </w:t>
      </w:r>
    </w:p>
    <w:p w:rsidRPr="003361A7" w:rsidR="003361A7" w:rsidP="003361A7" w:rsidRDefault="003361A7" w14:paraId="603B01A3" w14:textId="77777777">
      <w:pPr>
        <w:jc w:val="both"/>
      </w:pPr>
    </w:p>
    <w:p w:rsidRPr="003361A7" w:rsidR="003361A7" w:rsidP="003361A7" w:rsidRDefault="003361A7" w14:paraId="52BAB6EF" w14:textId="77777777">
      <w:pPr>
        <w:jc w:val="both"/>
      </w:pPr>
      <w:r w:rsidRPr="003361A7">
        <w:rPr>
          <w:b/>
        </w:rPr>
        <w:t>OCTAVO</w:t>
      </w:r>
      <w:r w:rsidRPr="003361A7">
        <w:t>: Que, en respuesta a lo mencionado por la aseguradora en el Considerando Sétimo, el asegurado manifestó su disconformidad con el rechazo del siniestro, por lo siguiente:</w:t>
      </w:r>
    </w:p>
    <w:p w:rsidRPr="003361A7" w:rsidR="003361A7" w:rsidP="003361A7" w:rsidRDefault="003361A7" w14:paraId="6008DE2B" w14:textId="77777777">
      <w:pPr>
        <w:jc w:val="both"/>
      </w:pPr>
    </w:p>
    <w:p w:rsidRPr="003361A7" w:rsidR="003361A7" w:rsidP="003361A7" w:rsidRDefault="003361A7" w14:paraId="4F3FEE50" w14:textId="77777777">
      <w:pPr>
        <w:pStyle w:val="Prrafodelista"/>
        <w:numPr>
          <w:ilvl w:val="0"/>
          <w:numId w:val="23"/>
        </w:numPr>
        <w:jc w:val="both"/>
      </w:pPr>
      <w:r w:rsidRPr="003361A7">
        <w:t>Que, el asesor le indicó que debería ir a la dependencia policial a hacer una denuncia de choque y fuga, pero que esto no lo haría porque no era verdad, y si en todo caso quisiera hacerlo, por temas de pandemia no se acercaría a la comisaría de San isidro.</w:t>
      </w:r>
    </w:p>
    <w:p w:rsidRPr="003361A7" w:rsidR="003361A7" w:rsidP="003361A7" w:rsidRDefault="003361A7" w14:paraId="62A652F8" w14:textId="45B59EF2">
      <w:pPr>
        <w:pStyle w:val="Prrafodelista"/>
        <w:numPr>
          <w:ilvl w:val="0"/>
          <w:numId w:val="23"/>
        </w:numPr>
        <w:jc w:val="both"/>
        <w:rPr/>
      </w:pPr>
      <w:r w:rsidR="003361A7">
        <w:rPr/>
        <w:t xml:space="preserve">Cuestiona porque </w:t>
      </w:r>
      <w:r w:rsidR="2A423719">
        <w:rPr/>
        <w:t>.................................</w:t>
      </w:r>
      <w:r w:rsidR="003361A7">
        <w:rPr/>
        <w:t xml:space="preserve"> no llamó a un patrullero de la policía para constatar los hechos, en vez de tener que acercarse el asegurado a la dependencia policial para que haga un acta y así constate lo sucedido y no se tenga problemas.</w:t>
      </w:r>
    </w:p>
    <w:p w:rsidRPr="003361A7" w:rsidR="003361A7" w:rsidP="003361A7" w:rsidRDefault="003361A7" w14:paraId="21C9E11E" w14:textId="77777777">
      <w:pPr>
        <w:jc w:val="both"/>
      </w:pPr>
    </w:p>
    <w:p w:rsidRPr="003361A7" w:rsidR="003361A7" w:rsidP="003361A7" w:rsidRDefault="003361A7" w14:paraId="58CDFA63" w14:textId="0EFD9502">
      <w:pPr>
        <w:jc w:val="both"/>
      </w:pPr>
      <w:r w:rsidRPr="7745D213" w:rsidR="003361A7">
        <w:rPr>
          <w:b w:val="1"/>
          <w:bCs w:val="1"/>
        </w:rPr>
        <w:t xml:space="preserve">NOVENO: </w:t>
      </w:r>
      <w:r w:rsidR="003361A7">
        <w:rPr/>
        <w:t xml:space="preserve">Que, </w:t>
      </w:r>
      <w:r w:rsidR="003361A7">
        <w:rPr/>
        <w:t>en relación a</w:t>
      </w:r>
      <w:r w:rsidR="003361A7">
        <w:rPr/>
        <w:t xml:space="preserve"> lo manifestado por </w:t>
      </w:r>
      <w:r w:rsidR="2A423719">
        <w:rPr/>
        <w:t>.................................</w:t>
      </w:r>
      <w:r w:rsidR="003361A7">
        <w:rPr/>
        <w:t xml:space="preserve"> y el asegurado en los Considerandos Sétimo y Octavo, este colegiado aprecia lo siguiente:</w:t>
      </w:r>
    </w:p>
    <w:p w:rsidRPr="003361A7" w:rsidR="003361A7" w:rsidP="003361A7" w:rsidRDefault="003361A7" w14:paraId="710B9489" w14:textId="77777777">
      <w:pPr>
        <w:jc w:val="both"/>
      </w:pPr>
    </w:p>
    <w:p w:rsidRPr="003361A7" w:rsidR="003361A7" w:rsidP="003361A7" w:rsidRDefault="003361A7" w14:paraId="644E2D2D" w14:textId="77777777">
      <w:pPr>
        <w:pStyle w:val="Prrafodelista"/>
        <w:numPr>
          <w:ilvl w:val="0"/>
          <w:numId w:val="24"/>
        </w:numPr>
        <w:jc w:val="both"/>
      </w:pPr>
      <w:r w:rsidRPr="003361A7">
        <w:t>Que, no es materia controvertida de que el asegurado no realizó la Denuncia Policial, ni pasó el dosaje etílico correspondientes, cargas establecidas en las Condiciones Generales de la póliza contratada.</w:t>
      </w:r>
    </w:p>
    <w:p w:rsidRPr="003361A7" w:rsidR="003361A7" w:rsidP="003361A7" w:rsidRDefault="003361A7" w14:paraId="2627F649" w14:textId="77B6A512">
      <w:pPr>
        <w:pStyle w:val="Prrafodelista"/>
        <w:numPr>
          <w:ilvl w:val="0"/>
          <w:numId w:val="24"/>
        </w:numPr>
        <w:jc w:val="both"/>
        <w:rPr/>
      </w:pPr>
      <w:r w:rsidR="003361A7">
        <w:rPr/>
        <w:t xml:space="preserve">Que, la obligación de asentar la denuncia policial y pasar el dosaje etílico es del asegurado, por lo que no es justificación para no cumplir con lo mencionado el pedir que el representante de </w:t>
      </w:r>
      <w:r w:rsidR="2A423719">
        <w:rPr/>
        <w:t>.................................</w:t>
      </w:r>
      <w:r w:rsidR="003361A7">
        <w:rPr/>
        <w:t xml:space="preserve"> llame a un patrullero para que redacte el </w:t>
      </w:r>
      <w:r w:rsidR="003361A7">
        <w:rPr/>
        <w:t>acta sin necesidad de que el asegurado realice la denuncia policial y pase el dosaje etílico.</w:t>
      </w:r>
    </w:p>
    <w:p w:rsidRPr="003361A7" w:rsidR="003361A7" w:rsidP="003361A7" w:rsidRDefault="003361A7" w14:paraId="66200750" w14:textId="77777777">
      <w:pPr>
        <w:jc w:val="both"/>
      </w:pPr>
    </w:p>
    <w:p w:rsidRPr="003361A7" w:rsidR="003361A7" w:rsidP="003361A7" w:rsidRDefault="003361A7" w14:paraId="75C57C20" w14:textId="77777777">
      <w:pPr>
        <w:jc w:val="both"/>
      </w:pPr>
      <w:r w:rsidRPr="003361A7">
        <w:t>Que, en consecuencia, en el presente caso son de aplicación los artículos 4° y 5° de las Condiciones Generales Seguros de Autos, que expresan lo siguiente:</w:t>
      </w:r>
    </w:p>
    <w:p w:rsidRPr="003361A7" w:rsidR="003361A7" w:rsidP="003361A7" w:rsidRDefault="003361A7" w14:paraId="3437BF54" w14:textId="77777777">
      <w:pPr>
        <w:jc w:val="both"/>
      </w:pPr>
    </w:p>
    <w:p w:rsidRPr="003361A7" w:rsidR="003361A7" w:rsidP="003361A7" w:rsidRDefault="003361A7" w14:paraId="59B3BBFA" w14:textId="77777777">
      <w:pPr>
        <w:jc w:val="both"/>
        <w:rPr>
          <w:b/>
          <w:bCs/>
        </w:rPr>
      </w:pPr>
      <w:r w:rsidRPr="003361A7">
        <w:rPr>
          <w:b/>
          <w:bCs/>
        </w:rPr>
        <w:t>“Artículo 4°</w:t>
      </w:r>
    </w:p>
    <w:p w:rsidRPr="003361A7" w:rsidR="003361A7" w:rsidP="003361A7" w:rsidRDefault="003361A7" w14:paraId="5F3F4414" w14:textId="77777777">
      <w:pPr>
        <w:jc w:val="both"/>
        <w:rPr>
          <w:b/>
          <w:bCs/>
        </w:rPr>
      </w:pPr>
    </w:p>
    <w:p w:rsidRPr="003361A7" w:rsidR="003361A7" w:rsidP="003361A7" w:rsidRDefault="003361A7" w14:paraId="1923A070" w14:textId="77777777">
      <w:pPr>
        <w:jc w:val="both"/>
        <w:rPr>
          <w:b/>
          <w:bCs/>
        </w:rPr>
      </w:pPr>
      <w:r w:rsidRPr="003361A7">
        <w:rPr>
          <w:b/>
          <w:bCs/>
        </w:rPr>
        <w:t>Aviso del siniestro y procedimiento para solicitar la cobertura</w:t>
      </w:r>
    </w:p>
    <w:p w:rsidRPr="003361A7" w:rsidR="003361A7" w:rsidP="003361A7" w:rsidRDefault="003361A7" w14:paraId="06CEB51E" w14:textId="77777777">
      <w:pPr>
        <w:jc w:val="both"/>
        <w:rPr>
          <w:b/>
          <w:bCs/>
        </w:rPr>
      </w:pPr>
    </w:p>
    <w:p w:rsidRPr="003361A7" w:rsidR="003361A7" w:rsidP="003361A7" w:rsidRDefault="003361A7" w14:paraId="4306FDDD" w14:textId="77777777">
      <w:pPr>
        <w:jc w:val="both"/>
        <w:rPr>
          <w:i/>
          <w:iCs/>
        </w:rPr>
      </w:pPr>
      <w:r w:rsidRPr="003361A7">
        <w:rPr>
          <w:i/>
          <w:iCs/>
        </w:rPr>
        <w:t>Al ocurrir un siniestro amparado por esta póliza, el CONDUCTOR, CONTRATANTE y o ASEGURADO, deberá para cualquier cobertura realizar lo siguiente:</w:t>
      </w:r>
    </w:p>
    <w:p w:rsidRPr="003361A7" w:rsidR="003361A7" w:rsidP="003361A7" w:rsidRDefault="003361A7" w14:paraId="7E45E970" w14:textId="77777777">
      <w:pPr>
        <w:jc w:val="both"/>
        <w:rPr>
          <w:i/>
          <w:iCs/>
        </w:rPr>
      </w:pPr>
    </w:p>
    <w:p w:rsidRPr="003361A7" w:rsidR="003361A7" w:rsidP="7745D213" w:rsidRDefault="003361A7" w14:paraId="5B196BF1" w14:textId="09C5C067">
      <w:pPr>
        <w:jc w:val="both"/>
        <w:rPr>
          <w:i w:val="1"/>
          <w:iCs w:val="1"/>
        </w:rPr>
      </w:pPr>
      <w:r w:rsidRPr="7745D213" w:rsidR="003361A7">
        <w:rPr>
          <w:i w:val="1"/>
          <w:iCs w:val="1"/>
        </w:rPr>
        <w:t xml:space="preserve">2. Denunciar el hecho inmediatamente a la Autoridad Policial de la jurisdicción donde ocurrió el siniestro, solicitando la constatación de daños correspondiente, realizando todas las diligencias que la policía le solicite y sometiéndose el conductor al dosaje etílico dentro del plazo que no exceda las cuatro (4) horas de ocurrido el siniestro, salvo cuando un representante de </w:t>
      </w:r>
      <w:r w:rsidRPr="7745D213" w:rsidR="2A423719">
        <w:rPr>
          <w:i w:val="1"/>
          <w:iCs w:val="1"/>
        </w:rPr>
        <w:t>.................................</w:t>
      </w:r>
      <w:r w:rsidRPr="7745D213" w:rsidR="003361A7">
        <w:rPr>
          <w:i w:val="1"/>
          <w:iCs w:val="1"/>
        </w:rPr>
        <w:t xml:space="preserve"> levante esta obligatoriedad y así conste en el reporte del siniestro”</w:t>
      </w:r>
    </w:p>
    <w:p w:rsidRPr="003361A7" w:rsidR="003361A7" w:rsidP="003361A7" w:rsidRDefault="003361A7" w14:paraId="794ED8EF" w14:textId="77777777">
      <w:pPr>
        <w:jc w:val="both"/>
      </w:pPr>
    </w:p>
    <w:p w:rsidRPr="003361A7" w:rsidR="003361A7" w:rsidP="003361A7" w:rsidRDefault="003361A7" w14:paraId="60E5479A" w14:textId="77777777">
      <w:pPr>
        <w:jc w:val="both"/>
        <w:rPr>
          <w:b/>
          <w:bCs/>
        </w:rPr>
      </w:pPr>
      <w:r w:rsidRPr="003361A7">
        <w:rPr>
          <w:b/>
          <w:bCs/>
        </w:rPr>
        <w:t>“Artículo 5°</w:t>
      </w:r>
    </w:p>
    <w:p w:rsidRPr="003361A7" w:rsidR="003361A7" w:rsidP="003361A7" w:rsidRDefault="003361A7" w14:paraId="56F8C5AC" w14:textId="77777777">
      <w:pPr>
        <w:jc w:val="both"/>
        <w:rPr>
          <w:b/>
          <w:bCs/>
        </w:rPr>
      </w:pPr>
    </w:p>
    <w:p w:rsidRPr="003361A7" w:rsidR="003361A7" w:rsidP="003361A7" w:rsidRDefault="003361A7" w14:paraId="20C43273" w14:textId="77777777">
      <w:pPr>
        <w:jc w:val="both"/>
        <w:rPr>
          <w:b/>
          <w:bCs/>
        </w:rPr>
      </w:pPr>
      <w:r w:rsidRPr="003361A7">
        <w:rPr>
          <w:b/>
          <w:bCs/>
        </w:rPr>
        <w:t>Cargas del Asegurado</w:t>
      </w:r>
    </w:p>
    <w:p w:rsidRPr="003361A7" w:rsidR="003361A7" w:rsidP="003361A7" w:rsidRDefault="003361A7" w14:paraId="21D02CE3" w14:textId="77777777">
      <w:pPr>
        <w:jc w:val="both"/>
        <w:rPr>
          <w:b/>
          <w:bCs/>
        </w:rPr>
      </w:pPr>
    </w:p>
    <w:p w:rsidRPr="003361A7" w:rsidR="003361A7" w:rsidP="003361A7" w:rsidRDefault="003361A7" w14:paraId="4A56C267" w14:textId="77777777">
      <w:pPr>
        <w:jc w:val="both"/>
        <w:rPr>
          <w:i/>
          <w:iCs/>
        </w:rPr>
      </w:pPr>
      <w:r w:rsidRPr="003361A7">
        <w:rPr>
          <w:i/>
          <w:iCs/>
        </w:rPr>
        <w:t>El asegurado deberá:</w:t>
      </w:r>
    </w:p>
    <w:p w:rsidRPr="003361A7" w:rsidR="003361A7" w:rsidP="003361A7" w:rsidRDefault="003361A7" w14:paraId="7D6CBD42" w14:textId="77777777">
      <w:pPr>
        <w:jc w:val="both"/>
        <w:rPr>
          <w:i/>
          <w:iCs/>
        </w:rPr>
      </w:pPr>
    </w:p>
    <w:p w:rsidRPr="003361A7" w:rsidR="003361A7" w:rsidP="7745D213" w:rsidRDefault="003361A7" w14:paraId="4FA596FE" w14:textId="1F2643C8">
      <w:pPr>
        <w:jc w:val="both"/>
        <w:rPr>
          <w:i w:val="1"/>
          <w:iCs w:val="1"/>
        </w:rPr>
      </w:pPr>
      <w:r w:rsidRPr="7745D213" w:rsidR="003361A7">
        <w:rPr>
          <w:i w:val="1"/>
          <w:iCs w:val="1"/>
        </w:rPr>
        <w:t xml:space="preserve">. Presentarse a todas las diligencias policiales, fiscales y/o judiciales a las que sea citado, informando el resultado de ello a </w:t>
      </w:r>
      <w:r w:rsidRPr="7745D213" w:rsidR="2A423719">
        <w:rPr>
          <w:i w:val="1"/>
          <w:iCs w:val="1"/>
        </w:rPr>
        <w:t>.................................</w:t>
      </w:r>
      <w:r w:rsidRPr="7745D213" w:rsidR="003361A7">
        <w:rPr>
          <w:i w:val="1"/>
          <w:iCs w:val="1"/>
        </w:rPr>
        <w:t>.</w:t>
      </w:r>
    </w:p>
    <w:p w:rsidRPr="003361A7" w:rsidR="003361A7" w:rsidP="003361A7" w:rsidRDefault="003361A7" w14:paraId="1E9E7E98" w14:textId="77777777">
      <w:pPr>
        <w:jc w:val="both"/>
        <w:rPr>
          <w:i/>
          <w:iCs/>
        </w:rPr>
      </w:pPr>
      <w:r w:rsidRPr="003361A7">
        <w:rPr>
          <w:i/>
          <w:iCs/>
        </w:rPr>
        <w:t>. Procurar a La Compañía toda la información y ayuda que fuera necesaria para determinar las causas, circunstancias y responsabilidades del siniestro, aún después de haber sido indemnizado.</w:t>
      </w:r>
    </w:p>
    <w:p w:rsidRPr="003361A7" w:rsidR="003361A7" w:rsidP="003361A7" w:rsidRDefault="003361A7" w14:paraId="416B4B69" w14:textId="77777777">
      <w:pPr>
        <w:jc w:val="both"/>
      </w:pPr>
    </w:p>
    <w:p w:rsidRPr="003361A7" w:rsidR="003361A7" w:rsidP="003361A7" w:rsidRDefault="003361A7" w14:paraId="4C38CBD8" w14:textId="77777777">
      <w:pPr>
        <w:jc w:val="both"/>
      </w:pPr>
      <w:r w:rsidRPr="003361A7">
        <w:t>Que, así mismo, el mencionado artículo 4° de las Condiciones Generales Seguros de Autos, se condice con el artículo 59 – Caducidad Convencional, contenido en la Ley 29946, Ley de Contrato de Seguros, que expresa literalmente lo siguiente:</w:t>
      </w:r>
    </w:p>
    <w:p w:rsidRPr="003361A7" w:rsidR="003361A7" w:rsidP="003361A7" w:rsidRDefault="003361A7" w14:paraId="39F0E8FF" w14:textId="77777777">
      <w:pPr>
        <w:jc w:val="both"/>
      </w:pPr>
    </w:p>
    <w:p w:rsidRPr="003361A7" w:rsidR="003361A7" w:rsidP="003361A7" w:rsidRDefault="003361A7" w14:paraId="6A275C12" w14:textId="77777777">
      <w:pPr>
        <w:jc w:val="both"/>
        <w:rPr>
          <w:b/>
          <w:bCs/>
        </w:rPr>
      </w:pPr>
      <w:r w:rsidRPr="003361A7">
        <w:rPr>
          <w:b/>
          <w:bCs/>
        </w:rPr>
        <w:t>Artículo 59 – Caducidad Convencional</w:t>
      </w:r>
    </w:p>
    <w:p w:rsidRPr="003361A7" w:rsidR="003361A7" w:rsidP="003361A7" w:rsidRDefault="003361A7" w14:paraId="03040BCA" w14:textId="77777777">
      <w:pPr>
        <w:jc w:val="both"/>
        <w:rPr>
          <w:b/>
          <w:bCs/>
        </w:rPr>
      </w:pPr>
    </w:p>
    <w:p w:rsidRPr="003361A7" w:rsidR="003361A7" w:rsidP="003361A7" w:rsidRDefault="003361A7" w14:paraId="4D44F16A" w14:textId="77777777">
      <w:pPr>
        <w:jc w:val="both"/>
        <w:rPr>
          <w:i/>
          <w:iCs/>
        </w:rPr>
      </w:pPr>
      <w:r w:rsidRPr="003361A7">
        <w:rPr>
          <w:i/>
          <w:iCs/>
        </w:rPr>
        <w:t xml:space="preserve">Cuando la presente ley no determine el efecto del incumplimiento de una carga impuesta al asegurado, las partes pueden convenir la caducidad de los derechos del asegurado, si el incumplimiento obedece a su dolo o culpa inexcusable, </w:t>
      </w:r>
      <w:proofErr w:type="gramStart"/>
      <w:r w:rsidRPr="003361A7">
        <w:rPr>
          <w:i/>
          <w:iCs/>
        </w:rPr>
        <w:t>de acuerdo al</w:t>
      </w:r>
      <w:proofErr w:type="gramEnd"/>
      <w:r w:rsidRPr="003361A7">
        <w:rPr>
          <w:i/>
          <w:iCs/>
        </w:rPr>
        <w:t xml:space="preserve"> siguiente régimen:</w:t>
      </w:r>
    </w:p>
    <w:p w:rsidRPr="003361A7" w:rsidR="003361A7" w:rsidP="003361A7" w:rsidRDefault="003361A7" w14:paraId="68EE4FB7" w14:textId="77777777">
      <w:pPr>
        <w:jc w:val="both"/>
        <w:rPr>
          <w:i/>
          <w:iCs/>
        </w:rPr>
      </w:pPr>
    </w:p>
    <w:p w:rsidRPr="003361A7" w:rsidR="003361A7" w:rsidP="003361A7" w:rsidRDefault="003361A7" w14:paraId="19751904" w14:textId="77777777">
      <w:pPr>
        <w:jc w:val="both"/>
        <w:rPr>
          <w:i/>
          <w:iCs/>
        </w:rPr>
      </w:pPr>
      <w:r w:rsidRPr="003361A7">
        <w:rPr>
          <w:i/>
          <w:iCs/>
        </w:rPr>
        <w:t>(…)</w:t>
      </w:r>
    </w:p>
    <w:p w:rsidRPr="003361A7" w:rsidR="003361A7" w:rsidP="003361A7" w:rsidRDefault="003361A7" w14:paraId="3C4D79C2" w14:textId="77777777">
      <w:pPr>
        <w:jc w:val="both"/>
        <w:rPr>
          <w:i/>
          <w:iCs/>
        </w:rPr>
      </w:pPr>
    </w:p>
    <w:p w:rsidRPr="003361A7" w:rsidR="003361A7" w:rsidP="003361A7" w:rsidRDefault="003361A7" w14:paraId="0344D003" w14:textId="77777777">
      <w:pPr>
        <w:jc w:val="both"/>
        <w:rPr>
          <w:i/>
          <w:iCs/>
        </w:rPr>
      </w:pPr>
      <w:r w:rsidRPr="003361A7">
        <w:rPr>
          <w:i/>
          <w:iCs/>
        </w:rPr>
        <w:t>Cargas posteriores al siniestro</w:t>
      </w:r>
    </w:p>
    <w:p w:rsidRPr="003361A7" w:rsidR="003361A7" w:rsidP="003361A7" w:rsidRDefault="003361A7" w14:paraId="01ECAFFA" w14:textId="77777777">
      <w:pPr>
        <w:jc w:val="both"/>
        <w:rPr>
          <w:i/>
          <w:iCs/>
        </w:rPr>
      </w:pPr>
    </w:p>
    <w:p w:rsidRPr="003361A7" w:rsidR="003361A7" w:rsidP="003361A7" w:rsidRDefault="003361A7" w14:paraId="7027B5BA" w14:textId="77777777">
      <w:pPr>
        <w:pStyle w:val="Prrafodelista"/>
        <w:numPr>
          <w:ilvl w:val="0"/>
          <w:numId w:val="24"/>
        </w:numPr>
        <w:jc w:val="both"/>
        <w:rPr>
          <w:i/>
          <w:iCs/>
        </w:rPr>
      </w:pPr>
      <w:r w:rsidRPr="003361A7">
        <w:rPr>
          <w:i/>
          <w:iCs/>
        </w:rPr>
        <w:lastRenderedPageBreak/>
        <w:t>Si la carga debe ejecutarse después del siniestro, el asegurador se libera por el incumplimiento del asegurado, si el mismo influyó en la extensión de la obligación asumida.</w:t>
      </w:r>
    </w:p>
    <w:p w:rsidRPr="003361A7" w:rsidR="003361A7" w:rsidP="003361A7" w:rsidRDefault="003361A7" w14:paraId="3E73A258" w14:textId="77777777">
      <w:pPr>
        <w:pStyle w:val="Prrafodelista"/>
        <w:numPr>
          <w:ilvl w:val="0"/>
          <w:numId w:val="24"/>
        </w:numPr>
        <w:jc w:val="both"/>
        <w:rPr>
          <w:i/>
          <w:iCs/>
        </w:rPr>
      </w:pPr>
      <w:r w:rsidRPr="003361A7">
        <w:rPr>
          <w:i/>
          <w:iCs/>
        </w:rPr>
        <w:t>En caso de culpa leve, la indemnización se reduce de manera proporcional a la agravación del siniestro consecuencia del incumplimiento.</w:t>
      </w:r>
    </w:p>
    <w:p w:rsidRPr="003361A7" w:rsidR="003361A7" w:rsidP="003361A7" w:rsidRDefault="003361A7" w14:paraId="7527CD07" w14:textId="77777777">
      <w:pPr>
        <w:jc w:val="both"/>
        <w:rPr>
          <w:b/>
          <w:bCs/>
        </w:rPr>
      </w:pPr>
    </w:p>
    <w:p w:rsidRPr="003361A7" w:rsidR="003361A7" w:rsidP="003361A7" w:rsidRDefault="003361A7" w14:paraId="12F17530" w14:textId="77777777">
      <w:pPr>
        <w:jc w:val="both"/>
      </w:pPr>
      <w:r w:rsidRPr="003361A7">
        <w:t>Que, por lo tanto, considerando que, en este caso no se ha presentado justificación causada por fuerza mayor o imposibilidad de hecho para no cumplir con las cargas mencionadas, se considera que el incumplimiento se realizó con culpa inexcusable ya que dicho incumplimiento no permitió a la aseguradora conocer inmediatamente de ocurrido el siniestro las causas y responsabilidades del mismo y verificar a través del dosaje etílico el estado del  conductor del vehículo asegurado en el momento del accidente.</w:t>
      </w:r>
    </w:p>
    <w:p w:rsidRPr="003361A7" w:rsidR="003361A7" w:rsidP="003361A7" w:rsidRDefault="003361A7" w14:paraId="54297ECA" w14:textId="77777777">
      <w:pPr>
        <w:jc w:val="both"/>
      </w:pPr>
    </w:p>
    <w:p w:rsidRPr="003361A7" w:rsidR="003361A7" w:rsidP="003361A7" w:rsidRDefault="003361A7" w14:paraId="56F1E8BE" w14:textId="77777777">
      <w:pPr>
        <w:jc w:val="both"/>
      </w:pPr>
      <w:r w:rsidRPr="003361A7">
        <w:t>Que, en atención a todo lo expresado, se considera que el rechazo posee legitimidad,</w:t>
      </w:r>
    </w:p>
    <w:p w:rsidRPr="003361A7" w:rsidR="003361A7" w:rsidP="003361A7" w:rsidRDefault="003361A7" w14:paraId="197AA74E" w14:textId="77777777">
      <w:pPr>
        <w:jc w:val="both"/>
      </w:pPr>
    </w:p>
    <w:p w:rsidRPr="003361A7" w:rsidR="003361A7" w:rsidP="003361A7" w:rsidRDefault="003361A7" w14:paraId="11710C7E" w14:textId="77777777">
      <w:pPr>
        <w:jc w:val="both"/>
      </w:pPr>
      <w:r w:rsidRPr="003361A7">
        <w:t>Que, en consecuencia, esta Defensoría del Asegurado concluye su apreciación razonada y conjunta al amparo de lo establecido en su Reglamento, por lo que</w:t>
      </w:r>
    </w:p>
    <w:p w:rsidRPr="003361A7" w:rsidR="003361A7" w:rsidP="003361A7" w:rsidRDefault="003361A7" w14:paraId="38F8F73F" w14:textId="77777777">
      <w:pPr>
        <w:jc w:val="both"/>
      </w:pPr>
    </w:p>
    <w:p w:rsidRPr="003361A7" w:rsidR="003361A7" w:rsidP="003361A7" w:rsidRDefault="003361A7" w14:paraId="4231EB93" w14:textId="77777777">
      <w:pPr>
        <w:jc w:val="both"/>
      </w:pPr>
      <w:r w:rsidRPr="003361A7">
        <w:t>Resuelve</w:t>
      </w:r>
    </w:p>
    <w:p w:rsidRPr="003361A7" w:rsidR="003361A7" w:rsidP="003361A7" w:rsidRDefault="003361A7" w14:paraId="10274F61" w14:textId="77777777">
      <w:pPr>
        <w:jc w:val="both"/>
      </w:pPr>
    </w:p>
    <w:p w:rsidRPr="003361A7" w:rsidR="003361A7" w:rsidP="003361A7" w:rsidRDefault="003361A7" w14:paraId="4F1D0212" w14:textId="30381EB4">
      <w:pPr>
        <w:jc w:val="both"/>
      </w:pPr>
      <w:r w:rsidR="003361A7">
        <w:rPr/>
        <w:t xml:space="preserve">Declarar </w:t>
      </w:r>
      <w:r w:rsidRPr="7745D213" w:rsidR="003361A7">
        <w:rPr>
          <w:b w:val="1"/>
          <w:bCs w:val="1"/>
        </w:rPr>
        <w:t>INFUNDADA</w:t>
      </w:r>
      <w:r w:rsidR="003361A7">
        <w:rPr/>
        <w:t xml:space="preserve"> la reclamación interpuesta por </w:t>
      </w:r>
      <w:r w:rsidR="03C00EAC">
        <w:rPr/>
        <w:t>.........................................................</w:t>
      </w:r>
      <w:r w:rsidR="003361A7">
        <w:rPr/>
        <w:t xml:space="preserve"> contra </w:t>
      </w:r>
      <w:r w:rsidR="2A423719">
        <w:rPr/>
        <w:t>.................................</w:t>
      </w:r>
      <w:r w:rsidR="003361A7">
        <w:rPr/>
        <w:t>, dejando a salvo el derecho del reclamante para recurrir a las instancias que considere pertinentes.</w:t>
      </w:r>
    </w:p>
    <w:p w:rsidRPr="003361A7" w:rsidR="00E06DE2" w:rsidP="00C01AB2" w:rsidRDefault="00E06DE2" w14:paraId="6FAF90F0" w14:textId="77777777">
      <w:pPr>
        <w:outlineLvl w:val="0"/>
        <w:rPr>
          <w:lang w:val="es-PE"/>
        </w:rPr>
      </w:pPr>
    </w:p>
    <w:p w:rsidRPr="003361A7" w:rsidR="001631D6" w:rsidP="00401DE3" w:rsidRDefault="00F15FBA" w14:paraId="30F8D459" w14:textId="17FE89F7">
      <w:pPr>
        <w:jc w:val="right"/>
        <w:outlineLvl w:val="0"/>
        <w:rPr>
          <w:lang w:val="es-PE"/>
        </w:rPr>
      </w:pPr>
      <w:r w:rsidRPr="003361A7">
        <w:rPr>
          <w:lang w:val="es-PE"/>
        </w:rPr>
        <w:t xml:space="preserve">Lima, </w:t>
      </w:r>
      <w:r w:rsidRPr="003361A7" w:rsidR="003361A7">
        <w:rPr>
          <w:lang w:val="es-PE"/>
        </w:rPr>
        <w:t>05</w:t>
      </w:r>
      <w:r w:rsidRPr="003361A7" w:rsidR="0019100A">
        <w:t xml:space="preserve"> </w:t>
      </w:r>
      <w:r w:rsidRPr="003361A7" w:rsidR="00F62606">
        <w:t>d</w:t>
      </w:r>
      <w:proofErr w:type="spellStart"/>
      <w:r w:rsidRPr="003361A7">
        <w:rPr>
          <w:lang w:val="es-PE"/>
        </w:rPr>
        <w:t>e</w:t>
      </w:r>
      <w:proofErr w:type="spellEnd"/>
      <w:r w:rsidRPr="003361A7" w:rsidR="00026017">
        <w:rPr>
          <w:lang w:val="es-PE"/>
        </w:rPr>
        <w:t xml:space="preserve"> </w:t>
      </w:r>
      <w:r w:rsidRPr="003361A7" w:rsidR="003E4270">
        <w:rPr>
          <w:lang w:val="es-PE"/>
        </w:rPr>
        <w:t>ju</w:t>
      </w:r>
      <w:r w:rsidRPr="003361A7" w:rsidR="003361A7">
        <w:rPr>
          <w:lang w:val="es-PE"/>
        </w:rPr>
        <w:t>l</w:t>
      </w:r>
      <w:r w:rsidRPr="003361A7" w:rsidR="003E4270">
        <w:rPr>
          <w:lang w:val="es-PE"/>
        </w:rPr>
        <w:t>io</w:t>
      </w:r>
      <w:r w:rsidRPr="003361A7" w:rsidR="001631D6">
        <w:rPr>
          <w:lang w:val="es-PE"/>
        </w:rPr>
        <w:t xml:space="preserve"> </w:t>
      </w:r>
      <w:r w:rsidRPr="003361A7">
        <w:rPr>
          <w:lang w:val="es-PE"/>
        </w:rPr>
        <w:t>de 20</w:t>
      </w:r>
      <w:r w:rsidRPr="003361A7" w:rsidR="001631D6">
        <w:rPr>
          <w:lang w:val="es-PE"/>
        </w:rPr>
        <w:t>2</w:t>
      </w:r>
      <w:r w:rsidRPr="003361A7" w:rsidR="003E6BA6">
        <w:rPr>
          <w:lang w:val="es-PE"/>
        </w:rPr>
        <w:t>1</w:t>
      </w:r>
    </w:p>
    <w:p w:rsidRPr="003361A7" w:rsidR="00C01AB2" w:rsidP="00B5211F" w:rsidRDefault="00C01AB2" w14:paraId="37DB6607" w14:textId="77777777"/>
    <w:p w:rsidRPr="003361A7" w:rsidR="000D588E" w:rsidP="000D588E" w:rsidRDefault="000D588E" w14:paraId="2E675B6E" w14:textId="77777777">
      <w:pPr>
        <w:jc w:val="both"/>
        <w:rPr>
          <w:b/>
          <w:bCs/>
          <w:i/>
          <w:iCs/>
          <w:lang w:val="es-ES_tradnl"/>
        </w:rPr>
      </w:pPr>
      <w:r w:rsidRPr="003361A7">
        <w:rPr>
          <w:b/>
          <w:bCs/>
          <w:i/>
          <w:iCs/>
          <w:lang w:val="es-ES_tradnl"/>
        </w:rPr>
        <w:t>La Secretaría Técnica certifica que la presente resolución cuenta con el voto de los vocales cuyos nombres figuran en el presente documento.</w:t>
      </w:r>
    </w:p>
    <w:p w:rsidRPr="003361A7" w:rsidR="000D588E" w:rsidP="000D588E" w:rsidRDefault="000D588E" w14:paraId="4E2B6639" w14:textId="77777777">
      <w:pPr>
        <w:jc w:val="both"/>
        <w:rPr>
          <w:b/>
          <w:bCs/>
          <w:i/>
          <w:iCs/>
          <w:lang w:val="es-ES_tradnl"/>
        </w:rPr>
      </w:pPr>
    </w:p>
    <w:p w:rsidRPr="003361A7" w:rsidR="000D588E" w:rsidP="000D588E" w:rsidRDefault="000D588E" w14:paraId="71FD7BAF" w14:textId="77777777">
      <w:pPr>
        <w:spacing w:line="360" w:lineRule="auto"/>
        <w:jc w:val="center"/>
        <w:rPr>
          <w:b/>
          <w:bCs/>
        </w:rPr>
      </w:pPr>
      <w:r w:rsidRPr="003361A7">
        <w:rPr>
          <w:b/>
          <w:bCs/>
        </w:rPr>
        <w:t xml:space="preserve">Marco Antonio Ortega Piana – </w:t>
      </w:r>
      <w:proofErr w:type="gramStart"/>
      <w:r w:rsidRPr="003361A7">
        <w:rPr>
          <w:b/>
          <w:bCs/>
        </w:rPr>
        <w:t>Presidente</w:t>
      </w:r>
      <w:proofErr w:type="gramEnd"/>
    </w:p>
    <w:p w:rsidRPr="003361A7" w:rsidR="000D588E" w:rsidP="000D588E" w:rsidRDefault="000D588E" w14:paraId="247EE6C1" w14:textId="77777777">
      <w:pPr>
        <w:spacing w:line="360" w:lineRule="auto"/>
        <w:jc w:val="center"/>
        <w:rPr>
          <w:b/>
          <w:bCs/>
        </w:rPr>
      </w:pPr>
      <w:r w:rsidRPr="003361A7">
        <w:rPr>
          <w:b/>
          <w:bCs/>
        </w:rPr>
        <w:t>María Eugenia Valdez Fernández Baca – Vocal</w:t>
      </w:r>
    </w:p>
    <w:p w:rsidRPr="003361A7" w:rsidR="000D588E" w:rsidP="000D588E" w:rsidRDefault="000D588E" w14:paraId="33674F75" w14:textId="77777777">
      <w:pPr>
        <w:spacing w:line="360" w:lineRule="auto"/>
        <w:jc w:val="center"/>
        <w:rPr>
          <w:b/>
          <w:bCs/>
        </w:rPr>
      </w:pPr>
      <w:r w:rsidRPr="003361A7">
        <w:rPr>
          <w:b/>
          <w:bCs/>
        </w:rPr>
        <w:t xml:space="preserve">Rolando Eyzaguirre </w:t>
      </w:r>
      <w:proofErr w:type="spellStart"/>
      <w:r w:rsidRPr="003361A7">
        <w:rPr>
          <w:b/>
          <w:bCs/>
        </w:rPr>
        <w:t>Maccan</w:t>
      </w:r>
      <w:proofErr w:type="spellEnd"/>
      <w:r w:rsidRPr="003361A7">
        <w:rPr>
          <w:b/>
          <w:bCs/>
        </w:rPr>
        <w:t xml:space="preserve"> – Vocal</w:t>
      </w:r>
    </w:p>
    <w:p w:rsidRPr="003361A7" w:rsidR="000D588E" w:rsidP="000D588E" w:rsidRDefault="000D588E" w14:paraId="1D601113" w14:textId="77777777">
      <w:pPr>
        <w:spacing w:line="360" w:lineRule="auto"/>
        <w:jc w:val="center"/>
        <w:rPr>
          <w:lang w:val="es-MX"/>
        </w:rPr>
      </w:pPr>
      <w:r w:rsidRPr="003361A7">
        <w:rPr>
          <w:b/>
          <w:bCs/>
        </w:rPr>
        <w:t>Gonzalo Abad del Busto - Vocal</w:t>
      </w:r>
    </w:p>
    <w:p w:rsidRPr="001631D6" w:rsidR="00517989" w:rsidP="7745D213" w:rsidRDefault="00C52AF0" w14:paraId="164CAA9F" w14:textId="3F857A97">
      <w:pPr>
        <w:pStyle w:val="Normal"/>
        <w:jc w:val="both"/>
        <w:rPr>
          <w:lang w:val="es-PE"/>
        </w:rPr>
      </w:pPr>
    </w:p>
    <w:sectPr w:rsidRPr="001631D6"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52AF0" w:rsidP="005F148C" w:rsidRDefault="00C52AF0" w14:paraId="52655CD3" w14:textId="77777777">
      <w:r>
        <w:separator/>
      </w:r>
    </w:p>
  </w:endnote>
  <w:endnote w:type="continuationSeparator" w:id="0">
    <w:p w:rsidR="00C52AF0" w:rsidP="005F148C" w:rsidRDefault="00C52AF0" w14:paraId="3F985BF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52AF0" w:rsidP="005F148C" w:rsidRDefault="00C52AF0" w14:paraId="68B879B0" w14:textId="77777777">
      <w:r>
        <w:separator/>
      </w:r>
    </w:p>
  </w:footnote>
  <w:footnote w:type="continuationSeparator" w:id="0">
    <w:p w:rsidR="00C52AF0" w:rsidP="005F148C" w:rsidRDefault="00C52AF0" w14:paraId="7F8D319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87E05E9"/>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A645E98"/>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5" w15:restartNumberingAfterBreak="0">
    <w:nsid w:val="26B2264B"/>
    <w:multiLevelType w:val="hybridMultilevel"/>
    <w:tmpl w:val="14E020C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7"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20422B5"/>
    <w:multiLevelType w:val="hybridMultilevel"/>
    <w:tmpl w:val="5CDA9C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6"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17"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0"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2" w15:restartNumberingAfterBreak="0">
    <w:nsid w:val="77FA0B1F"/>
    <w:multiLevelType w:val="hybridMultilevel"/>
    <w:tmpl w:val="9D30C69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4"/>
  </w:num>
  <w:num w:numId="2">
    <w:abstractNumId w:val="16"/>
  </w:num>
  <w:num w:numId="3">
    <w:abstractNumId w:val="7"/>
  </w:num>
  <w:num w:numId="4">
    <w:abstractNumId w:val="18"/>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23"/>
  </w:num>
  <w:num w:numId="12">
    <w:abstractNumId w:val="12"/>
  </w:num>
  <w:num w:numId="13">
    <w:abstractNumId w:val="21"/>
  </w:num>
  <w:num w:numId="14">
    <w:abstractNumId w:val="10"/>
  </w:num>
  <w:num w:numId="15">
    <w:abstractNumId w:val="11"/>
  </w:num>
  <w:num w:numId="16">
    <w:abstractNumId w:val="20"/>
  </w:num>
  <w:num w:numId="17">
    <w:abstractNumId w:val="8"/>
  </w:num>
  <w:num w:numId="18">
    <w:abstractNumId w:val="17"/>
  </w:num>
  <w:num w:numId="19">
    <w:abstractNumId w:val="5"/>
  </w:num>
  <w:num w:numId="20">
    <w:abstractNumId w:val="14"/>
  </w:num>
  <w:num w:numId="21">
    <w:abstractNumId w:val="22"/>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6017"/>
    <w:rsid w:val="00032526"/>
    <w:rsid w:val="00035CCC"/>
    <w:rsid w:val="00045C71"/>
    <w:rsid w:val="00052190"/>
    <w:rsid w:val="00084E51"/>
    <w:rsid w:val="00087C49"/>
    <w:rsid w:val="00094DDA"/>
    <w:rsid w:val="000A6362"/>
    <w:rsid w:val="000C443A"/>
    <w:rsid w:val="000D2700"/>
    <w:rsid w:val="000D588E"/>
    <w:rsid w:val="000F2C43"/>
    <w:rsid w:val="00103188"/>
    <w:rsid w:val="00131FAD"/>
    <w:rsid w:val="00140C67"/>
    <w:rsid w:val="001454A5"/>
    <w:rsid w:val="001631D6"/>
    <w:rsid w:val="0019100A"/>
    <w:rsid w:val="00195646"/>
    <w:rsid w:val="001A3593"/>
    <w:rsid w:val="001A6663"/>
    <w:rsid w:val="001B5AC4"/>
    <w:rsid w:val="001B6607"/>
    <w:rsid w:val="001C2B16"/>
    <w:rsid w:val="001D01FD"/>
    <w:rsid w:val="001E1429"/>
    <w:rsid w:val="001E6B7D"/>
    <w:rsid w:val="001F004E"/>
    <w:rsid w:val="001F1C40"/>
    <w:rsid w:val="0020442B"/>
    <w:rsid w:val="00233ED8"/>
    <w:rsid w:val="002370F4"/>
    <w:rsid w:val="00281026"/>
    <w:rsid w:val="002A2188"/>
    <w:rsid w:val="002B14D5"/>
    <w:rsid w:val="002D3B64"/>
    <w:rsid w:val="002E35A4"/>
    <w:rsid w:val="002E708C"/>
    <w:rsid w:val="00304A8F"/>
    <w:rsid w:val="00316A1B"/>
    <w:rsid w:val="0032570B"/>
    <w:rsid w:val="003361A7"/>
    <w:rsid w:val="00395B94"/>
    <w:rsid w:val="003977C8"/>
    <w:rsid w:val="003A7726"/>
    <w:rsid w:val="003B46E3"/>
    <w:rsid w:val="003B4770"/>
    <w:rsid w:val="003B5737"/>
    <w:rsid w:val="003E0C15"/>
    <w:rsid w:val="003E4270"/>
    <w:rsid w:val="003E6BA6"/>
    <w:rsid w:val="00401DE3"/>
    <w:rsid w:val="00417664"/>
    <w:rsid w:val="00417E23"/>
    <w:rsid w:val="004248A1"/>
    <w:rsid w:val="00455A27"/>
    <w:rsid w:val="00467825"/>
    <w:rsid w:val="00477D05"/>
    <w:rsid w:val="004854D9"/>
    <w:rsid w:val="004A5F55"/>
    <w:rsid w:val="004E50D6"/>
    <w:rsid w:val="004F1C73"/>
    <w:rsid w:val="00516549"/>
    <w:rsid w:val="00531FBE"/>
    <w:rsid w:val="00577AEB"/>
    <w:rsid w:val="0058358B"/>
    <w:rsid w:val="005C5922"/>
    <w:rsid w:val="005D1456"/>
    <w:rsid w:val="005F1349"/>
    <w:rsid w:val="005F148C"/>
    <w:rsid w:val="006024A3"/>
    <w:rsid w:val="00647AEE"/>
    <w:rsid w:val="00651449"/>
    <w:rsid w:val="00691CFB"/>
    <w:rsid w:val="0069382D"/>
    <w:rsid w:val="006A1077"/>
    <w:rsid w:val="006B6FAF"/>
    <w:rsid w:val="006D33B8"/>
    <w:rsid w:val="007224F7"/>
    <w:rsid w:val="00734447"/>
    <w:rsid w:val="00742D07"/>
    <w:rsid w:val="007474DB"/>
    <w:rsid w:val="00782489"/>
    <w:rsid w:val="007906A4"/>
    <w:rsid w:val="00791676"/>
    <w:rsid w:val="00793F6A"/>
    <w:rsid w:val="007A3050"/>
    <w:rsid w:val="007B49ED"/>
    <w:rsid w:val="007C2FC5"/>
    <w:rsid w:val="007C3730"/>
    <w:rsid w:val="007D353F"/>
    <w:rsid w:val="00834B23"/>
    <w:rsid w:val="00834DFE"/>
    <w:rsid w:val="00835D6A"/>
    <w:rsid w:val="00852F98"/>
    <w:rsid w:val="00864800"/>
    <w:rsid w:val="00865B73"/>
    <w:rsid w:val="00881041"/>
    <w:rsid w:val="00892A1F"/>
    <w:rsid w:val="008930FB"/>
    <w:rsid w:val="00895FF5"/>
    <w:rsid w:val="008A1DAB"/>
    <w:rsid w:val="008A67AB"/>
    <w:rsid w:val="008D0547"/>
    <w:rsid w:val="0092266A"/>
    <w:rsid w:val="00923C62"/>
    <w:rsid w:val="009262B6"/>
    <w:rsid w:val="00934888"/>
    <w:rsid w:val="009767BB"/>
    <w:rsid w:val="00977F56"/>
    <w:rsid w:val="009A7580"/>
    <w:rsid w:val="009B3934"/>
    <w:rsid w:val="009C28AE"/>
    <w:rsid w:val="009C4A1C"/>
    <w:rsid w:val="00A14315"/>
    <w:rsid w:val="00A223FC"/>
    <w:rsid w:val="00A23563"/>
    <w:rsid w:val="00A5654F"/>
    <w:rsid w:val="00A80BAD"/>
    <w:rsid w:val="00A827BD"/>
    <w:rsid w:val="00AC68FA"/>
    <w:rsid w:val="00AC7D5A"/>
    <w:rsid w:val="00AE33DC"/>
    <w:rsid w:val="00AE40BA"/>
    <w:rsid w:val="00B04114"/>
    <w:rsid w:val="00B17F4D"/>
    <w:rsid w:val="00B5211F"/>
    <w:rsid w:val="00B60E25"/>
    <w:rsid w:val="00B773DA"/>
    <w:rsid w:val="00B84B2B"/>
    <w:rsid w:val="00B84F66"/>
    <w:rsid w:val="00BA6133"/>
    <w:rsid w:val="00BC6134"/>
    <w:rsid w:val="00BC633A"/>
    <w:rsid w:val="00BD5FD0"/>
    <w:rsid w:val="00C01AB2"/>
    <w:rsid w:val="00C11655"/>
    <w:rsid w:val="00C168CE"/>
    <w:rsid w:val="00C21994"/>
    <w:rsid w:val="00C41210"/>
    <w:rsid w:val="00C52AF0"/>
    <w:rsid w:val="00C85630"/>
    <w:rsid w:val="00C9752A"/>
    <w:rsid w:val="00CA4FD6"/>
    <w:rsid w:val="00CB451A"/>
    <w:rsid w:val="00CB7C37"/>
    <w:rsid w:val="00CF3742"/>
    <w:rsid w:val="00D128FF"/>
    <w:rsid w:val="00D15C1E"/>
    <w:rsid w:val="00D86E87"/>
    <w:rsid w:val="00D9006E"/>
    <w:rsid w:val="00D92FA2"/>
    <w:rsid w:val="00E06DE2"/>
    <w:rsid w:val="00E1668B"/>
    <w:rsid w:val="00E21C09"/>
    <w:rsid w:val="00E35821"/>
    <w:rsid w:val="00E72B86"/>
    <w:rsid w:val="00E908BC"/>
    <w:rsid w:val="00EB0F07"/>
    <w:rsid w:val="00EE20A1"/>
    <w:rsid w:val="00EE5E23"/>
    <w:rsid w:val="00EF4FF0"/>
    <w:rsid w:val="00F029DD"/>
    <w:rsid w:val="00F1075C"/>
    <w:rsid w:val="00F1515F"/>
    <w:rsid w:val="00F15FBA"/>
    <w:rsid w:val="00F202DC"/>
    <w:rsid w:val="00F42DC6"/>
    <w:rsid w:val="00F465F7"/>
    <w:rsid w:val="00F62606"/>
    <w:rsid w:val="00F71D17"/>
    <w:rsid w:val="00F74CEA"/>
    <w:rsid w:val="00F802EF"/>
    <w:rsid w:val="00F97A17"/>
    <w:rsid w:val="00FC2FA6"/>
    <w:rsid w:val="03C00EAC"/>
    <w:rsid w:val="08852682"/>
    <w:rsid w:val="17C47F33"/>
    <w:rsid w:val="2A423719"/>
    <w:rsid w:val="2A8CC4F9"/>
    <w:rsid w:val="34E550F3"/>
    <w:rsid w:val="3723132A"/>
    <w:rsid w:val="3DC553C5"/>
    <w:rsid w:val="3E782445"/>
    <w:rsid w:val="3F3B7D0A"/>
    <w:rsid w:val="4B57DDC7"/>
    <w:rsid w:val="58189927"/>
    <w:rsid w:val="5E59C4B0"/>
    <w:rsid w:val="62D7AF26"/>
    <w:rsid w:val="642FC5B0"/>
    <w:rsid w:val="709FF786"/>
    <w:rsid w:val="7745D2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FB139EDC-BEE6-400B-B418-BD850F1DD827}"/>
</file>

<file path=customXml/itemProps3.xml><?xml version="1.0" encoding="utf-8"?>
<ds:datastoreItem xmlns:ds="http://schemas.openxmlformats.org/officeDocument/2006/customXml" ds:itemID="{EDBA3228-00B6-47C9-BC1B-E92C9581C6FF}"/>
</file>

<file path=customXml/itemProps4.xml><?xml version="1.0" encoding="utf-8"?>
<ds:datastoreItem xmlns:ds="http://schemas.openxmlformats.org/officeDocument/2006/customXml" ds:itemID="{1C6DEC2E-A30A-46BF-AD12-9E8A3AB6E9C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55</cp:revision>
  <cp:lastPrinted>2021-07-06T13:21:00Z</cp:lastPrinted>
  <dcterms:created xsi:type="dcterms:W3CDTF">2020-12-18T20:09:00Z</dcterms:created>
  <dcterms:modified xsi:type="dcterms:W3CDTF">2026-01-13T16:21:25Z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