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91E0A" w:rsidR="00F15FBA" w:rsidP="00026017" w:rsidRDefault="00F15FBA" w14:paraId="6EF5AEAB" w14:textId="00C93354">
      <w:pPr>
        <w:pStyle w:val="Ttulo"/>
        <w:outlineLvl w:val="0"/>
        <w:rPr>
          <w:lang w:val="es-PE"/>
        </w:rPr>
      </w:pPr>
      <w:r w:rsidRPr="00F91E0A">
        <w:rPr>
          <w:lang w:val="es-PE"/>
        </w:rPr>
        <w:t xml:space="preserve">RESOLUCIÓN </w:t>
      </w:r>
      <w:proofErr w:type="spellStart"/>
      <w:r w:rsidRPr="00F91E0A">
        <w:rPr>
          <w:lang w:val="es-PE"/>
        </w:rPr>
        <w:t>N</w:t>
      </w:r>
      <w:r w:rsidRPr="00F91E0A" w:rsidR="001631D6">
        <w:rPr>
          <w:lang w:val="es-PE"/>
        </w:rPr>
        <w:t>°</w:t>
      </w:r>
      <w:proofErr w:type="spellEnd"/>
      <w:r w:rsidRPr="00F91E0A" w:rsidR="001631D6">
        <w:rPr>
          <w:lang w:val="es-PE"/>
        </w:rPr>
        <w:t xml:space="preserve"> </w:t>
      </w:r>
      <w:r w:rsidRPr="00F91E0A" w:rsidR="003E6BA6">
        <w:rPr>
          <w:lang w:val="es-PE"/>
        </w:rPr>
        <w:t>0</w:t>
      </w:r>
      <w:r w:rsidRPr="00F91E0A" w:rsidR="004832BF">
        <w:rPr>
          <w:lang w:val="es-PE"/>
        </w:rPr>
        <w:t>9</w:t>
      </w:r>
      <w:r w:rsidRPr="00F91E0A" w:rsidR="00F91E0A">
        <w:rPr>
          <w:lang w:val="es-PE"/>
        </w:rPr>
        <w:t>5</w:t>
      </w:r>
      <w:r w:rsidRPr="00F91E0A" w:rsidR="001631D6">
        <w:rPr>
          <w:lang w:val="es-PE"/>
        </w:rPr>
        <w:t>/2</w:t>
      </w:r>
      <w:r w:rsidRPr="00F91E0A" w:rsidR="003E6BA6">
        <w:rPr>
          <w:lang w:val="es-PE"/>
        </w:rPr>
        <w:t>1</w:t>
      </w:r>
    </w:p>
    <w:p w:rsidRPr="00F91E0A" w:rsidR="00F91E0A" w:rsidP="00F91E0A" w:rsidRDefault="00F91E0A" w14:paraId="1E16A3DB" w14:textId="77777777">
      <w:pPr>
        <w:jc w:val="both"/>
        <w:outlineLvl w:val="0"/>
        <w:rPr>
          <w:b/>
          <w:bCs/>
          <w:lang w:val="es-PE"/>
        </w:rPr>
      </w:pPr>
      <w:r w:rsidRPr="00F91E0A">
        <w:rPr>
          <w:b/>
          <w:bCs/>
          <w:lang w:val="es-PE"/>
        </w:rPr>
        <w:t>Vistos:</w:t>
      </w:r>
    </w:p>
    <w:p w:rsidRPr="00F91E0A" w:rsidR="00F91E0A" w:rsidP="00F91E0A" w:rsidRDefault="00F91E0A" w14:paraId="6598CB05" w14:textId="77777777">
      <w:pPr>
        <w:jc w:val="both"/>
        <w:rPr>
          <w:b/>
          <w:bCs/>
          <w:lang w:val="es-PE"/>
        </w:rPr>
      </w:pPr>
    </w:p>
    <w:p w:rsidRPr="00F91E0A" w:rsidR="00F91E0A" w:rsidP="00F91E0A" w:rsidRDefault="00F91E0A" w14:paraId="31B15D14" w14:textId="04BEF7FC">
      <w:pPr>
        <w:jc w:val="both"/>
        <w:rPr>
          <w:lang w:val="es-PE"/>
        </w:rPr>
      </w:pPr>
      <w:r w:rsidRPr="3FB83024" w:rsidR="00F91E0A">
        <w:rPr>
          <w:lang w:val="es-PE"/>
        </w:rPr>
        <w:t xml:space="preserve">Que, </w:t>
      </w:r>
      <w:r w:rsidRPr="3FB83024" w:rsidR="36D8D126">
        <w:rPr>
          <w:b w:val="1"/>
          <w:bCs w:val="1"/>
          <w:lang w:val="es-MX"/>
        </w:rPr>
        <w:t>..................................................................</w:t>
      </w:r>
      <w:r w:rsidRPr="3FB83024" w:rsidR="00F91E0A">
        <w:rPr>
          <w:b w:val="1"/>
          <w:bCs w:val="1"/>
          <w:lang w:val="es-MX"/>
        </w:rPr>
        <w:t xml:space="preserve"> </w:t>
      </w:r>
      <w:r w:rsidRPr="3FB83024" w:rsidR="00F91E0A">
        <w:rPr>
          <w:lang w:val="es-PE"/>
        </w:rPr>
        <w:t xml:space="preserve">interpone reclamación ante esta Defensoría del Asegurado (DEFASEG) solicitando que </w:t>
      </w:r>
      <w:r w:rsidRPr="3FB83024" w:rsidR="047B4676">
        <w:rPr>
          <w:lang w:val="es-PE"/>
        </w:rPr>
        <w:t>..........................................................................................................</w:t>
      </w:r>
      <w:r w:rsidRPr="3FB83024" w:rsidR="00F91E0A">
        <w:rPr>
          <w:lang w:val="es-PE"/>
        </w:rPr>
        <w:t xml:space="preserve"> (</w:t>
      </w:r>
      <w:r w:rsidRPr="3FB83024" w:rsidR="42F47D62">
        <w:rPr>
          <w:lang w:val="es-PE"/>
        </w:rPr>
        <w:t>..............................</w:t>
      </w:r>
      <w:r w:rsidRPr="3FB83024" w:rsidR="00F91E0A">
        <w:rPr>
          <w:lang w:val="es-PE"/>
        </w:rPr>
        <w:t>) otorgue cobertura al siniestro ocurrido el 13 de marzo de 2021</w:t>
      </w:r>
      <w:r w:rsidR="00F91E0A">
        <w:rPr/>
        <w:t>,</w:t>
      </w:r>
      <w:r w:rsidRPr="3FB83024" w:rsidR="00F91E0A">
        <w:rPr>
          <w:lang w:val="es-PE"/>
        </w:rPr>
        <w:t xml:space="preserve"> que afectó al vehículo</w:t>
      </w:r>
      <w:r w:rsidRPr="3FB83024" w:rsidR="00F91E0A">
        <w:rPr>
          <w:lang w:val="es-419"/>
        </w:rPr>
        <w:t xml:space="preserve"> asegurado </w:t>
      </w:r>
      <w:r w:rsidRPr="3FB83024" w:rsidR="00F91E0A">
        <w:rPr>
          <w:lang w:val="es-PE"/>
        </w:rPr>
        <w:t xml:space="preserve">con placa de rodaje </w:t>
      </w:r>
      <w:r w:rsidR="088480DD">
        <w:rPr/>
        <w:t>.................</w:t>
      </w:r>
      <w:r w:rsidRPr="3FB83024" w:rsidR="00F91E0A">
        <w:rPr>
          <w:lang w:val="es-PE"/>
        </w:rPr>
        <w:t xml:space="preserve">, conforme al contrato de </w:t>
      </w:r>
      <w:bookmarkStart w:name="_Hlk26782174" w:id="0"/>
      <w:r w:rsidRPr="3FB83024" w:rsidR="00F91E0A">
        <w:rPr>
          <w:b w:val="1"/>
          <w:bCs w:val="1"/>
          <w:lang w:val="es-MX"/>
        </w:rPr>
        <w:t xml:space="preserve">SEGURO VEHICULAR FULL COBERTURA - PÓLIZA No </w:t>
      </w:r>
      <w:r w:rsidRPr="3FB83024" w:rsidR="5B139D48">
        <w:rPr>
          <w:b w:val="1"/>
          <w:bCs w:val="1"/>
          <w:lang w:val="es-MX"/>
        </w:rPr>
        <w:t>................................</w:t>
      </w:r>
      <w:bookmarkEnd w:id="0"/>
      <w:r w:rsidRPr="3FB83024" w:rsidR="00F91E0A">
        <w:rPr>
          <w:lang w:val="es-PE"/>
        </w:rPr>
        <w:t xml:space="preserve">; </w:t>
      </w:r>
      <w:bookmarkStart w:name="OLE_LINK2" w:id="1"/>
    </w:p>
    <w:bookmarkEnd w:id="1"/>
    <w:p w:rsidRPr="00F91E0A" w:rsidR="00F91E0A" w:rsidP="00F91E0A" w:rsidRDefault="00F91E0A" w14:paraId="7C4C8F1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91E0A" w:rsidR="00F91E0A" w:rsidP="00F91E0A" w:rsidRDefault="00F91E0A" w14:paraId="20199855" w14:textId="77777777">
      <w:pPr>
        <w:jc w:val="both"/>
        <w:rPr>
          <w:rFonts w:eastAsia="Arial Unicode MS"/>
          <w:lang w:val="es-PE"/>
        </w:rPr>
      </w:pPr>
      <w:r w:rsidRPr="00F91E0A">
        <w:rPr>
          <w:rFonts w:eastAsia="Arial Unicode MS"/>
          <w:lang w:val="es-PE"/>
        </w:rPr>
        <w:t>Que, la señalada reclamación cumple con los requisitos de materia, cuantía y oportunidad establecidos en el Reglamento de la DEFASEG (http://www.defaseg.com.pe/reglamento);</w:t>
      </w:r>
    </w:p>
    <w:p w:rsidRPr="00F91E0A" w:rsidR="00F91E0A" w:rsidP="00F91E0A" w:rsidRDefault="00F91E0A" w14:paraId="10F5B2D9" w14:textId="77777777">
      <w:pPr>
        <w:tabs>
          <w:tab w:val="left" w:pos="2160"/>
        </w:tabs>
        <w:jc w:val="both"/>
        <w:rPr>
          <w:lang w:val="es-PE"/>
        </w:rPr>
      </w:pPr>
    </w:p>
    <w:p w:rsidRPr="00F91E0A" w:rsidR="00F91E0A" w:rsidP="00F91E0A" w:rsidRDefault="00F91E0A" w14:paraId="3CDAEAA0" w14:textId="77777777">
      <w:pPr>
        <w:tabs>
          <w:tab w:val="num" w:pos="720"/>
        </w:tabs>
        <w:jc w:val="both"/>
        <w:rPr>
          <w:lang w:val="es-PE"/>
        </w:rPr>
      </w:pPr>
      <w:r w:rsidRPr="00F91E0A">
        <w:rPr>
          <w:lang w:val="es-PE"/>
        </w:rPr>
        <w:t>Que, habiéndosele corrido traslado de la respectiva reclamación, la aseguradora presentó sus descargos, acompañando copia de la documentación solicitada;</w:t>
      </w:r>
    </w:p>
    <w:p w:rsidRPr="00F91E0A" w:rsidR="00F91E0A" w:rsidP="00F91E0A" w:rsidRDefault="00F91E0A" w14:paraId="3567D404" w14:textId="77777777">
      <w:pPr>
        <w:tabs>
          <w:tab w:val="num" w:pos="720"/>
        </w:tabs>
        <w:jc w:val="both"/>
        <w:rPr>
          <w:lang w:val="es-PE"/>
        </w:rPr>
      </w:pPr>
    </w:p>
    <w:p w:rsidRPr="00F91E0A" w:rsidR="00F91E0A" w:rsidP="00F91E0A" w:rsidRDefault="00F91E0A" w14:paraId="6B3D79C3" w14:textId="63A1320F">
      <w:pPr>
        <w:tabs>
          <w:tab w:val="num" w:pos="720"/>
        </w:tabs>
        <w:jc w:val="both"/>
      </w:pPr>
      <w:r w:rsidRPr="3FB83024" w:rsidR="00F91E0A">
        <w:rPr>
          <w:lang w:val="es-PE"/>
        </w:rPr>
        <w:t>Que, el 31 de mayo de 2021 se realizó la audiencia de vista en entorno virtual, con la concurrencia de ambas partes, las que sustentaron sus respectivas posiciones, absolviendo las preguntas formuladas por este colegiado, conforme consta de la correspondiente acta</w:t>
      </w:r>
      <w:r w:rsidRPr="3FB83024" w:rsidR="00F91E0A">
        <w:rPr>
          <w:lang w:val="es-419"/>
        </w:rPr>
        <w:t>;</w:t>
      </w:r>
    </w:p>
    <w:p w:rsidR="3FB83024" w:rsidP="3FB83024" w:rsidRDefault="3FB83024" w14:paraId="29DFBC47" w14:textId="2E13DAB6">
      <w:pPr>
        <w:tabs>
          <w:tab w:val="num" w:leader="none" w:pos="720"/>
        </w:tabs>
        <w:jc w:val="both"/>
        <w:rPr>
          <w:lang w:val="es-419"/>
        </w:rPr>
      </w:pPr>
    </w:p>
    <w:p w:rsidRPr="00F91E0A" w:rsidR="00F91E0A" w:rsidP="00F91E0A" w:rsidRDefault="00F91E0A" w14:paraId="307525A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91E0A" w:rsidR="00F91E0A" w:rsidP="00F91E0A" w:rsidRDefault="00F91E0A" w14:paraId="19323C3B" w14:textId="751ABAE3">
      <w:pPr>
        <w:jc w:val="both"/>
      </w:pPr>
      <w:r w:rsidRPr="3FB83024" w:rsidR="00F91E0A">
        <w:rPr>
          <w:lang w:val="es-PE"/>
        </w:rPr>
        <w:t xml:space="preserve">Que, la reclamación se sustenta resumidamente en lo siguiente: (1) </w:t>
      </w:r>
      <w:r w:rsidRPr="3FB83024" w:rsidR="00F91E0A">
        <w:rPr>
          <w:lang w:val="es-MX"/>
        </w:rPr>
        <w:t xml:space="preserve">el accidente del vehículo asegurado marca </w:t>
      </w:r>
      <w:r w:rsidRPr="3FB83024" w:rsidR="00F91E0A">
        <w:rPr>
          <w:lang w:val="es-MX"/>
        </w:rPr>
        <w:t>Subaru</w:t>
      </w:r>
      <w:r w:rsidRPr="3FB83024" w:rsidR="00F91E0A">
        <w:rPr>
          <w:lang w:val="es-MX"/>
        </w:rPr>
        <w:t xml:space="preserve"> de Placa de Rodaje </w:t>
      </w:r>
      <w:r w:rsidR="088480DD">
        <w:rPr/>
        <w:t>.................</w:t>
      </w:r>
      <w:r w:rsidR="00F91E0A">
        <w:rPr/>
        <w:t>,</w:t>
      </w:r>
      <w:r w:rsidRPr="3FB83024" w:rsidR="00F91E0A">
        <w:rPr>
          <w:lang w:val="es-MX"/>
        </w:rPr>
        <w:t xml:space="preserve"> fue un hecho totalmente fortuito difícil de predecir; (2) </w:t>
      </w:r>
      <w:r w:rsidR="00F91E0A">
        <w:rPr/>
        <w:t>el día del siniestro, regresaba de hacer unas gestiones en Cieneguilla a la cual había ido en horas de la mañana, después de haber pasado una noche normal de descanso en casa, y apenas eran las 15:00 horas; (3) en dicho trayecto, en ningún momento sintió algún tipo de cansancio o somnolencia pues en dicha circunstancia habría tomado las medidas pertinentes para tomar un descanso en un lugar adecuado; (4) en ese momento, sin entenderlo aún, y siendo de un momento a otro, se encuentra en un accidente, el cual le consterna más aún cuando es la primera vez que se ve inmiscuido en una situación tan aparatosa como esa, en donde en medio del accidente, las demás personas que se veían perjudicadas, ante su sorpresa por lo sucedido le increpan; (5) es en esos momentos que con la presión de la gente, el congestionamiento vehicular que se produjo y las propias consecuencias del impacto, manifestó que a lo mejor habría pestañado, ya que aún se encontraba consternado por lo sucedido y no encontraba más responsable que él y es cuando llamó a la aseguradora para reportar el hecho y se apersona la procuradora la cual, no supo absolver algunas de las dudas que le planteó, es decir no le brindó el apoyo requerido; (6) es una persona responsable, conocedora de sus obligaciones, por lo que de haberse sentido cansado otro hubiese sido su proceder, pues el trayecto lo ha realizado muchas veces antes, sin inconvenientes y no es nada largo, y por el tráfico requiere de mucha atención para que en plena tarde se halla sentido cansado y somnoliento.</w:t>
      </w:r>
    </w:p>
    <w:p w:rsidRPr="00F91E0A" w:rsidR="00F91E0A" w:rsidP="00F91E0A" w:rsidRDefault="00F91E0A" w14:paraId="373D5EA1" w14:textId="77777777">
      <w:pPr>
        <w:jc w:val="both"/>
        <w:rPr>
          <w:lang w:val="es-MX"/>
        </w:rPr>
      </w:pPr>
    </w:p>
    <w:p w:rsidRPr="00F91E0A" w:rsidR="00F91E0A" w:rsidP="00F91E0A" w:rsidRDefault="00F91E0A" w14:paraId="48640CFF" w14:textId="39EFA16E">
      <w:pPr>
        <w:jc w:val="both"/>
      </w:pPr>
      <w:r w:rsidRPr="3FB83024" w:rsidR="00F91E0A">
        <w:rPr>
          <w:lang w:val="es-PE"/>
        </w:rPr>
        <w:t xml:space="preserve">Que, por su parte, </w:t>
      </w:r>
      <w:r w:rsidRPr="3FB83024" w:rsidR="4ECB2708">
        <w:rPr>
          <w:lang w:val="es-PE"/>
        </w:rPr>
        <w:t>.............................</w:t>
      </w:r>
      <w:r w:rsidRPr="3FB83024" w:rsidR="00F91E0A">
        <w:rPr>
          <w:lang w:val="es-PE"/>
        </w:rPr>
        <w:t xml:space="preserve"> solicita que la reclamación sea declarada infundada, atendiendo</w:t>
      </w:r>
      <w:r w:rsidRPr="3FB83024" w:rsidR="00F91E0A">
        <w:rPr>
          <w:lang w:val="es-419"/>
        </w:rPr>
        <w:t xml:space="preserve"> resumidamente</w:t>
      </w:r>
      <w:r w:rsidRPr="3FB83024" w:rsidR="00F91E0A">
        <w:rPr>
          <w:lang w:val="es-PE"/>
        </w:rPr>
        <w:t xml:space="preserve"> a los antecedentes y hechos siguientes: (1)</w:t>
      </w:r>
      <w:r w:rsidR="00F91E0A">
        <w:rPr/>
        <w:t xml:space="preserve"> el rechazo de cobertura del siniestro a la unidad asegurada es debido a que el siniestro se produjo por conducir en estado de somnolencia; (2) cuando se reportó el siniestro a la Central de Emergencia, se indicó que este se produjo en circunstancias que al encontrarse conduciendo por la Av. Javier Prado Oeste, a la altura del cruce con la Av. Salaverry, debido al sueño que sentía al conducir, se quedó dormido, lo que ocasionó que perdiera el control de la unidad e </w:t>
      </w:r>
      <w:r w:rsidR="00F91E0A">
        <w:rPr/>
        <w:t>impactara por detrás a una unidad tercera la cual se proyectó contra otras unidades; (3) según registra el parte policial No 047 de la Comisaría de Orrantia del Mar, se declaró que el ac</w:t>
      </w:r>
      <w:r w:rsidR="00F91E0A">
        <w:rPr/>
        <w:t>cidente</w:t>
      </w:r>
      <w:r w:rsidR="00F91E0A">
        <w:rPr/>
        <w:t xml:space="preserve"> se </w:t>
      </w:r>
      <w:r w:rsidR="00F91E0A">
        <w:rPr/>
        <w:t>tránsito</w:t>
      </w:r>
      <w:r w:rsidR="00F91E0A">
        <w:rPr/>
        <w:t xml:space="preserve"> ocurrió por pestañear mientras conducía la unidad asegurada e impactó por detrás a otra unidad; (4) considerando los relatos brindados por el asegurado, en donde manifestó que por motivo de cansancio se quedó dormido, lo que generó el siniestro, se cometió un acto negligente consistente en conducir el vehículo asegurado en estado de cansancio, por lo que se incurrió en la exclusión de cobertura que establece expresamente las condiciones generales de la Póliza; (5) se trata también de una exigencia contenida en el Reglamento Nacional de Tránsito; (6) </w:t>
      </w:r>
      <w:r w:rsidRPr="3FB83024" w:rsidR="00F91E0A">
        <w:rPr>
          <w:lang w:val="es-PE" w:eastAsia="es-PE"/>
        </w:rPr>
        <w:t xml:space="preserve">el asegurado </w:t>
      </w:r>
      <w:r w:rsidR="00F91E0A">
        <w:rPr/>
        <w:t>actuó de manera negligente, al haber estado conduciendo en estado de somnolencia; (7) la manifestación del asegurado en el parte policial N°047 y las declaraciones dadas a la aseguradora, advierte que el reclamante cometió un acto negligente el cual está estipulado como una cláusula de exclusión del otorgamiento de la cobertura, de conformidad al artículo 5° de las Condiciones Generales de Contratación de la Póliza de Seguros y el artículo IV de las Disposiciones Generales de la Ley del Contrato de S</w:t>
      </w:r>
      <w:r w:rsidR="00F91E0A">
        <w:rPr/>
        <w:t>eguro</w:t>
      </w:r>
      <w:r w:rsidR="00F91E0A">
        <w:rPr/>
        <w:t xml:space="preserve">, Ley </w:t>
      </w:r>
      <w:r w:rsidR="00F91E0A">
        <w:rPr/>
        <w:t>N°</w:t>
      </w:r>
      <w:r w:rsidR="00F91E0A">
        <w:rPr/>
        <w:t xml:space="preserve"> 29946; (8) se está aplicando una de las reglas establecidas en la Ley de Contrato de Seguro que es la interpretación literal para la exclusión del otorgamiento de la cobertura, que en el presente caso, se basa en una de las causales de exclusión por “acto negligente”, ello de conformidad a lo establecido en el artículo 5° las Condiciones Generales de la Póliza contratada por el asegurado.</w:t>
      </w:r>
    </w:p>
    <w:p w:rsidRPr="00F91E0A" w:rsidR="00F91E0A" w:rsidP="00F91E0A" w:rsidRDefault="00F91E0A" w14:paraId="4153698E" w14:textId="77777777">
      <w:pPr>
        <w:jc w:val="both"/>
      </w:pPr>
    </w:p>
    <w:p w:rsidRPr="00F91E0A" w:rsidR="00F91E0A" w:rsidP="00F91E0A" w:rsidRDefault="00F91E0A" w14:paraId="38053B09" w14:textId="77777777">
      <w:pPr>
        <w:jc w:val="both"/>
        <w:outlineLvl w:val="0"/>
        <w:rPr>
          <w:rStyle w:val="Textoennegrita"/>
          <w:lang w:val="es-PE"/>
        </w:rPr>
      </w:pPr>
    </w:p>
    <w:p w:rsidRPr="00F91E0A" w:rsidR="00F91E0A" w:rsidP="00F91E0A" w:rsidRDefault="00F91E0A" w14:paraId="3BB6A8ED" w14:textId="77777777">
      <w:pPr>
        <w:jc w:val="both"/>
        <w:outlineLvl w:val="0"/>
      </w:pPr>
      <w:r w:rsidRPr="00F91E0A">
        <w:rPr>
          <w:rStyle w:val="Textoennegrita"/>
          <w:lang w:val="es-PE"/>
        </w:rPr>
        <w:t>CONSIDERANDO:</w:t>
      </w:r>
    </w:p>
    <w:p w:rsidRPr="00F91E0A" w:rsidR="00F91E0A" w:rsidP="00F91E0A" w:rsidRDefault="00F91E0A" w14:paraId="697B7213" w14:textId="77777777">
      <w:pPr>
        <w:jc w:val="both"/>
        <w:rPr>
          <w:lang w:val="es-PE"/>
        </w:rPr>
      </w:pPr>
    </w:p>
    <w:p w:rsidRPr="00F91E0A" w:rsidR="00F91E0A" w:rsidP="00F91E0A" w:rsidRDefault="00F91E0A" w14:paraId="3FD424E9" w14:textId="77777777">
      <w:pPr>
        <w:jc w:val="both"/>
        <w:rPr>
          <w:lang w:val="es-PE"/>
        </w:rPr>
      </w:pPr>
      <w:r w:rsidRPr="00F91E0A">
        <w:rPr>
          <w:b/>
          <w:u w:val="single"/>
          <w:lang w:val="es-PE"/>
        </w:rPr>
        <w:t>PRIMERO</w:t>
      </w:r>
      <w:r w:rsidRPr="00F91E0A">
        <w:rPr>
          <w:b/>
          <w:lang w:val="es-PE"/>
        </w:rPr>
        <w:t xml:space="preserve">: </w:t>
      </w:r>
      <w:r w:rsidRPr="00F91E0A">
        <w:rPr>
          <w:lang w:val="es-PE"/>
        </w:rPr>
        <w:t>Conforme a su Reglamento, la</w:t>
      </w:r>
      <w:r w:rsidRPr="00F91E0A">
        <w:rPr>
          <w:b/>
          <w:bCs/>
          <w:lang w:val="es-PE"/>
        </w:rPr>
        <w:t xml:space="preserve"> </w:t>
      </w:r>
      <w:r w:rsidRPr="00F91E0A">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91E0A" w:rsidR="00F91E0A" w:rsidP="00F91E0A" w:rsidRDefault="00F91E0A" w14:paraId="4898C899" w14:textId="77777777">
      <w:pPr>
        <w:jc w:val="both"/>
        <w:rPr>
          <w:bCs/>
        </w:rPr>
      </w:pPr>
    </w:p>
    <w:p w:rsidRPr="00F91E0A" w:rsidR="00F91E0A" w:rsidP="00F91E0A" w:rsidRDefault="00F91E0A" w14:paraId="28547A23" w14:textId="77777777">
      <w:pPr>
        <w:jc w:val="both"/>
        <w:rPr>
          <w:bCs/>
          <w:lang w:val="es-PE"/>
        </w:rPr>
      </w:pPr>
      <w:r w:rsidRPr="00F91E0A">
        <w:rPr>
          <w:b/>
          <w:bCs/>
          <w:u w:val="single"/>
          <w:lang w:val="es-PE"/>
        </w:rPr>
        <w:t>SEGUNDO</w:t>
      </w:r>
      <w:r w:rsidRPr="00F91E0A">
        <w:rPr>
          <w:b/>
          <w:bCs/>
          <w:lang w:val="es-PE"/>
        </w:rPr>
        <w:t>:</w:t>
      </w:r>
      <w:r w:rsidRPr="00F91E0A">
        <w:rPr>
          <w:bCs/>
          <w:lang w:val="es-PE"/>
        </w:rPr>
        <w:t xml:space="preserve"> </w:t>
      </w:r>
      <w:r w:rsidRPr="00F91E0A">
        <w:rPr>
          <w:lang w:val="es-PE"/>
        </w:rPr>
        <w:t xml:space="preserve">Asimismo, de acuerdo a </w:t>
      </w:r>
      <w:r w:rsidRPr="00F91E0A">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91E0A" w:rsidR="00F91E0A" w:rsidP="00F91E0A" w:rsidRDefault="00F91E0A" w14:paraId="4BDE616A" w14:textId="77777777">
      <w:pPr>
        <w:jc w:val="both"/>
        <w:rPr>
          <w:lang w:val="es-PE"/>
        </w:rPr>
      </w:pPr>
    </w:p>
    <w:p w:rsidRPr="00F91E0A" w:rsidR="00F91E0A" w:rsidP="00F91E0A" w:rsidRDefault="00F91E0A" w14:paraId="2D4BEB09" w14:textId="77777777">
      <w:pPr>
        <w:jc w:val="both"/>
      </w:pPr>
      <w:r w:rsidRPr="00F91E0A">
        <w:rPr>
          <w:b/>
          <w:bCs/>
          <w:u w:val="single"/>
          <w:lang w:val="es-PE"/>
        </w:rPr>
        <w:t>TERCERO</w:t>
      </w:r>
      <w:r w:rsidRPr="00F91E0A">
        <w:rPr>
          <w:b/>
          <w:bCs/>
          <w:lang w:val="es-PE"/>
        </w:rPr>
        <w:t>:</w:t>
      </w:r>
      <w:r w:rsidRPr="00F91E0A">
        <w:rPr>
          <w:lang w:val="es-PE"/>
        </w:rPr>
        <w:t xml:space="preserve"> Que, de acuerdo a la Ley Nro. </w:t>
      </w:r>
      <w:r w:rsidRPr="00F91E0A">
        <w:t xml:space="preserve">29946 – Ley del Contrato de Seguro, norma legal vigente con ocasión de la celebración del contrato al cual se contrae el presente caso, </w:t>
      </w:r>
      <w:r w:rsidRPr="00F91E0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91E0A" w:rsidR="00F91E0A" w:rsidP="00F91E0A" w:rsidRDefault="00F91E0A" w14:paraId="548495B4" w14:textId="77777777">
      <w:pPr>
        <w:jc w:val="both"/>
        <w:rPr>
          <w:b/>
          <w:u w:val="single"/>
          <w:lang w:val="es-PE"/>
        </w:rPr>
      </w:pPr>
    </w:p>
    <w:p w:rsidRPr="00F91E0A" w:rsidR="00F91E0A" w:rsidP="00F91E0A" w:rsidRDefault="00F91E0A" w14:paraId="7D7007A2" w14:textId="77777777">
      <w:pPr>
        <w:jc w:val="both"/>
        <w:rPr>
          <w:lang w:val="es-PE"/>
        </w:rPr>
      </w:pPr>
      <w:r w:rsidRPr="00F91E0A">
        <w:rPr>
          <w:b/>
          <w:u w:val="single"/>
          <w:lang w:val="es-PE"/>
        </w:rPr>
        <w:lastRenderedPageBreak/>
        <w:t>CUARTO</w:t>
      </w:r>
      <w:r w:rsidRPr="00F91E0A">
        <w:rPr>
          <w:b/>
          <w:lang w:val="es-PE"/>
        </w:rPr>
        <w:t>:</w:t>
      </w:r>
      <w:r w:rsidRPr="00F91E0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91E0A" w:rsidR="00F91E0A" w:rsidP="00F91E0A" w:rsidRDefault="00F91E0A" w14:paraId="4DE1CB9C" w14:textId="77777777">
      <w:pPr>
        <w:jc w:val="both"/>
        <w:rPr>
          <w:rStyle w:val="Textoennegrita"/>
          <w:b w:val="0"/>
        </w:rPr>
      </w:pPr>
    </w:p>
    <w:p w:rsidRPr="00F91E0A" w:rsidR="00F91E0A" w:rsidP="00F91E0A" w:rsidRDefault="00F91E0A" w14:paraId="6A4CFFF4" w14:textId="77777777">
      <w:pPr>
        <w:jc w:val="both"/>
      </w:pPr>
      <w:r w:rsidRPr="00F91E0A">
        <w:rPr>
          <w:rStyle w:val="Textoennegrita"/>
          <w:u w:val="single"/>
          <w:lang w:val="es-PE"/>
        </w:rPr>
        <w:t>QUINTO</w:t>
      </w:r>
      <w:r w:rsidRPr="00F91E0A">
        <w:rPr>
          <w:rStyle w:val="Textoennegrita"/>
          <w:lang w:val="es-PE"/>
        </w:rPr>
        <w:t xml:space="preserve">: Que, conforme al </w:t>
      </w:r>
      <w:r w:rsidRPr="00F91E0A">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91E0A" w:rsidR="00F91E0A" w:rsidP="00F91E0A" w:rsidRDefault="00F91E0A" w14:paraId="27041D24" w14:textId="77777777">
      <w:pPr>
        <w:tabs>
          <w:tab w:val="left" w:pos="2160"/>
        </w:tabs>
        <w:jc w:val="both"/>
      </w:pPr>
    </w:p>
    <w:p w:rsidRPr="00F91E0A" w:rsidR="00F91E0A" w:rsidP="00F91E0A" w:rsidRDefault="00F91E0A" w14:paraId="63DEBE53" w14:textId="77777777">
      <w:pPr>
        <w:tabs>
          <w:tab w:val="left" w:pos="2160"/>
        </w:tabs>
        <w:jc w:val="both"/>
        <w:rPr>
          <w:lang w:val="es-PE"/>
        </w:rPr>
      </w:pPr>
      <w:r w:rsidRPr="00F91E0A">
        <w:rPr>
          <w:b/>
          <w:u w:val="single"/>
        </w:rPr>
        <w:t>SEXTO</w:t>
      </w:r>
      <w:r w:rsidRPr="00F91E0A">
        <w:rPr>
          <w:b/>
        </w:rPr>
        <w:t>:</w:t>
      </w:r>
      <w:r w:rsidRPr="00F91E0A">
        <w:rPr>
          <w:b/>
          <w:lang w:val="es-PE"/>
        </w:rPr>
        <w:t xml:space="preserve"> </w:t>
      </w:r>
      <w:r w:rsidRPr="00F91E0A">
        <w:rPr>
          <w:lang w:val="es-PE"/>
        </w:rPr>
        <w:t xml:space="preserve">Sobre la base de los términos contenidos en la reclamación y en la absolución de </w:t>
      </w:r>
      <w:proofErr w:type="gramStart"/>
      <w:r w:rsidRPr="00F91E0A">
        <w:rPr>
          <w:lang w:val="es-PE"/>
        </w:rPr>
        <w:t>la misma</w:t>
      </w:r>
      <w:proofErr w:type="gramEnd"/>
      <w:r w:rsidRPr="00F91E0A">
        <w:rPr>
          <w:lang w:val="es-PE"/>
        </w:rPr>
        <w:t>, y a lo tratado en la audiencia de vista, la cuestión controvertida radica en determinar si el rechazo de cobertura, comunicado por la aseguradora y sustentado en negligencia del asegurado al conducir en estado de somnolencia, lo cual constituye causal de exclusión de cobertura conforme al numeral 5.1.1 de las Condiciones Generales de la Póliza.</w:t>
      </w:r>
    </w:p>
    <w:p w:rsidRPr="00F91E0A" w:rsidR="00F91E0A" w:rsidP="00F91E0A" w:rsidRDefault="00F91E0A" w14:paraId="73386498" w14:textId="77777777">
      <w:pPr>
        <w:tabs>
          <w:tab w:val="left" w:pos="2160"/>
        </w:tabs>
        <w:jc w:val="both"/>
        <w:rPr>
          <w:lang w:val="es-PE"/>
        </w:rPr>
      </w:pPr>
    </w:p>
    <w:p w:rsidRPr="00F91E0A" w:rsidR="00F91E0A" w:rsidP="3FB83024" w:rsidRDefault="00F91E0A" w14:paraId="0906BAB5" w14:textId="247A8D41">
      <w:pPr>
        <w:pStyle w:val="Default"/>
        <w:ind/>
        <w:jc w:val="both"/>
        <w:rPr>
          <w:rFonts w:ascii="Times New Roman" w:hAnsi="Times New Roman" w:cs="Times New Roman"/>
          <w:lang w:val="es-PE"/>
        </w:rPr>
      </w:pPr>
      <w:r w:rsidRPr="3FB83024" w:rsidR="00F91E0A">
        <w:rPr>
          <w:rFonts w:ascii="Times New Roman" w:hAnsi="Times New Roman" w:cs="Times New Roman"/>
          <w:b w:val="1"/>
          <w:bCs w:val="1"/>
          <w:u w:val="single"/>
        </w:rPr>
        <w:t>SÉTIMO:</w:t>
      </w:r>
      <w:r w:rsidRPr="3FB83024" w:rsidR="00F91E0A">
        <w:rPr>
          <w:rFonts w:ascii="Times New Roman" w:hAnsi="Times New Roman" w:cs="Times New Roman"/>
        </w:rPr>
        <w:t xml:space="preserve"> De la revisión de la póliza de seguros </w:t>
      </w:r>
      <w:r w:rsidRPr="3FB83024" w:rsidR="00F91E0A">
        <w:rPr>
          <w:rFonts w:ascii="Times New Roman" w:hAnsi="Times New Roman" w:cs="Times New Roman"/>
        </w:rPr>
        <w:t>N°</w:t>
      </w:r>
      <w:r w:rsidRPr="3FB83024" w:rsidR="00F91E0A">
        <w:rPr>
          <w:rFonts w:ascii="Times New Roman" w:hAnsi="Times New Roman" w:cs="Times New Roman"/>
        </w:rPr>
        <w:t xml:space="preserve"> </w:t>
      </w:r>
      <w:r w:rsidRPr="3FB83024" w:rsidR="63937060">
        <w:rPr>
          <w:rFonts w:ascii="Times New Roman" w:hAnsi="Times New Roman" w:cs="Times New Roman"/>
        </w:rPr>
        <w:t>................................</w:t>
      </w:r>
      <w:r w:rsidRPr="3FB83024" w:rsidR="00F91E0A">
        <w:rPr>
          <w:rFonts w:ascii="Times New Roman" w:hAnsi="Times New Roman" w:cs="Times New Roman"/>
        </w:rPr>
        <w:t xml:space="preserve"> se aprecia </w:t>
      </w:r>
      <w:r w:rsidRPr="3FB83024" w:rsidR="00F91E0A">
        <w:rPr>
          <w:rFonts w:ascii="Times New Roman" w:hAnsi="Times New Roman" w:cs="Times New Roman"/>
        </w:rPr>
        <w:t>que</w:t>
      </w:r>
      <w:r w:rsidRPr="3FB83024" w:rsidR="00F91E0A">
        <w:rPr>
          <w:rFonts w:ascii="Times New Roman" w:hAnsi="Times New Roman" w:cs="Times New Roman"/>
        </w:rPr>
        <w:t xml:space="preserve"> en las Condiciones Generales, artículo 5°), se indica expresamente lo siguiente:</w:t>
      </w:r>
    </w:p>
    <w:p w:rsidRPr="00F91E0A" w:rsidR="00F91E0A" w:rsidP="00F91E0A" w:rsidRDefault="00F91E0A" w14:paraId="623559C4" w14:textId="77777777">
      <w:pPr>
        <w:tabs>
          <w:tab w:val="left" w:pos="2160"/>
        </w:tabs>
        <w:ind w:left="720"/>
        <w:jc w:val="both"/>
        <w:rPr>
          <w:i/>
          <w:iCs/>
          <w:lang w:val="es-PE"/>
        </w:rPr>
      </w:pPr>
      <w:r w:rsidRPr="00F91E0A">
        <w:rPr>
          <w:i/>
          <w:iCs/>
          <w:lang w:val="es-PE"/>
        </w:rPr>
        <w:t>(…)</w:t>
      </w:r>
    </w:p>
    <w:p w:rsidRPr="00F91E0A" w:rsidR="00F91E0A" w:rsidP="00F91E0A" w:rsidRDefault="00F91E0A" w14:paraId="33C18DE5" w14:textId="77777777">
      <w:pPr>
        <w:tabs>
          <w:tab w:val="left" w:pos="2160"/>
        </w:tabs>
        <w:ind w:left="720"/>
        <w:jc w:val="both"/>
        <w:rPr>
          <w:i/>
          <w:iCs/>
          <w:lang w:val="es-PE"/>
        </w:rPr>
      </w:pPr>
    </w:p>
    <w:p w:rsidRPr="00F91E0A" w:rsidR="00F91E0A" w:rsidP="3FB83024" w:rsidRDefault="00F91E0A" w14:paraId="236D4DEE" w14:textId="5820848A">
      <w:pPr>
        <w:tabs>
          <w:tab w:val="left" w:pos="2160"/>
        </w:tabs>
        <w:ind w:left="720"/>
        <w:jc w:val="both"/>
        <w:rPr>
          <w:i w:val="1"/>
          <w:iCs w:val="1"/>
          <w:lang w:val="es-PE"/>
        </w:rPr>
      </w:pPr>
      <w:r w:rsidR="6A100D6B">
        <w:drawing>
          <wp:inline wp14:editId="6110F71E" wp14:anchorId="11DC7F20">
            <wp:extent cx="5523438" cy="914497"/>
            <wp:effectExtent l="0" t="0" r="1270" b="0"/>
            <wp:docPr id="7" name="Imagen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2"/>
                    <pic:cNvPicPr>
                      <a:picLocks noChangeAspect="1" noChangeArrowheads="1"/>
                    </pic:cNvPicPr>
                  </pic:nvPicPr>
                  <pic:blipFill>
                    <a:blip xmlns:r="http://schemas.openxmlformats.org/officeDocument/2006/relationships" r:embed="rId9" cstate="print">
                      <a:extLst>
                        <a:ext uri="{28A0092B-C50C-407E-A947-70E740481C1C}">
                          <a14:useLocalDpi xmlns:a14="http://schemas.microsoft.com/office/drawing/2010/main" val="0"/>
                        </a:ext>
                      </a:extLst>
                    </a:blip>
                    <a:srcRect/>
                    <a:stretch>
                      <a:fillRect/>
                    </a:stretch>
                  </pic:blipFill>
                  <pic:spPr bwMode="auto">
                    <a:xfrm>
                      <a:off x="0" y="0"/>
                      <a:ext cx="5523438" cy="914497"/>
                    </a:xfrm>
                    <a:prstGeom prst="rect">
                      <a:avLst/>
                    </a:prstGeom>
                    <a:noFill/>
                    <a:ln>
                      <a:noFill/>
                    </a:ln>
                  </pic:spPr>
                </pic:pic>
              </a:graphicData>
            </a:graphic>
          </wp:inline>
        </w:drawing>
      </w:r>
    </w:p>
    <w:p w:rsidRPr="00F91E0A" w:rsidR="00F91E0A" w:rsidP="00F91E0A" w:rsidRDefault="00F91E0A" w14:paraId="33535EBB" w14:textId="77777777">
      <w:pPr>
        <w:tabs>
          <w:tab w:val="left" w:pos="2160"/>
        </w:tabs>
        <w:ind w:left="720"/>
        <w:jc w:val="both"/>
        <w:rPr>
          <w:i/>
          <w:iCs/>
          <w:lang w:val="es-PE"/>
        </w:rPr>
      </w:pPr>
    </w:p>
    <w:p w:rsidRPr="00F91E0A" w:rsidR="00F91E0A" w:rsidP="00F91E0A" w:rsidRDefault="00F91E0A" w14:paraId="2065F969" w14:textId="77777777">
      <w:pPr>
        <w:tabs>
          <w:tab w:val="left" w:pos="2160"/>
        </w:tabs>
        <w:ind w:left="720"/>
        <w:jc w:val="both"/>
        <w:rPr>
          <w:i/>
          <w:iCs/>
          <w:lang w:val="es-PE"/>
        </w:rPr>
      </w:pPr>
      <w:r w:rsidRPr="00F91E0A">
        <w:rPr>
          <w:i/>
          <w:iCs/>
          <w:lang w:val="es-PE"/>
        </w:rPr>
        <w:t>(…)</w:t>
      </w:r>
    </w:p>
    <w:p w:rsidRPr="00F91E0A" w:rsidR="00F91E0A" w:rsidP="00F91E0A" w:rsidRDefault="00F91E0A" w14:paraId="031E03F2" w14:textId="77777777">
      <w:pPr>
        <w:tabs>
          <w:tab w:val="left" w:pos="2160"/>
        </w:tabs>
        <w:ind w:left="720"/>
        <w:jc w:val="both"/>
        <w:rPr>
          <w:i/>
          <w:iCs/>
          <w:lang w:val="es-PE"/>
        </w:rPr>
      </w:pPr>
    </w:p>
    <w:p w:rsidRPr="00F91E0A" w:rsidR="00F91E0A" w:rsidP="00F91E0A" w:rsidRDefault="00F91E0A" w14:paraId="318A0360" w14:textId="77777777">
      <w:pPr>
        <w:tabs>
          <w:tab w:val="left" w:pos="2160"/>
        </w:tabs>
        <w:jc w:val="both"/>
        <w:rPr>
          <w:lang w:val="es-PE"/>
        </w:rPr>
      </w:pPr>
      <w:r w:rsidRPr="00F91E0A">
        <w:rPr>
          <w:b/>
          <w:bCs/>
          <w:u w:val="single"/>
          <w:lang w:val="es-PE"/>
        </w:rPr>
        <w:t>OCTAVO</w:t>
      </w:r>
      <w:r w:rsidRPr="00F91E0A">
        <w:rPr>
          <w:b/>
          <w:bCs/>
          <w:lang w:val="es-PE"/>
        </w:rPr>
        <w:t>:</w:t>
      </w:r>
      <w:r w:rsidRPr="00F91E0A">
        <w:rPr>
          <w:lang w:val="es-PE"/>
        </w:rPr>
        <w:t xml:space="preserve"> Este colegiado ha verificado que, en dos oportunidades el asegurado manifiesta que el siniestro se produjo como consecuencia de haber estado conduciendo en estado de somnolencia.</w:t>
      </w:r>
    </w:p>
    <w:p w:rsidRPr="00F91E0A" w:rsidR="00F91E0A" w:rsidP="00F91E0A" w:rsidRDefault="00F91E0A" w14:paraId="16B05704" w14:textId="77777777">
      <w:pPr>
        <w:tabs>
          <w:tab w:val="left" w:pos="2160"/>
        </w:tabs>
        <w:jc w:val="both"/>
        <w:rPr>
          <w:lang w:val="es-PE"/>
        </w:rPr>
      </w:pPr>
    </w:p>
    <w:p w:rsidRPr="00F91E0A" w:rsidR="00F91E0A" w:rsidP="00F91E0A" w:rsidRDefault="00F91E0A" w14:paraId="0606F678" w14:textId="77777777">
      <w:pPr>
        <w:tabs>
          <w:tab w:val="left" w:pos="2160"/>
        </w:tabs>
        <w:jc w:val="both"/>
        <w:rPr>
          <w:lang w:val="es-PE"/>
        </w:rPr>
      </w:pPr>
      <w:r w:rsidRPr="00F91E0A">
        <w:rPr>
          <w:lang w:val="es-PE"/>
        </w:rPr>
        <w:t xml:space="preserve">En efecto, obra en autos el audio que contiene la llamada realizada por el reclamante para dar aviso del siniestro, en la cual se advierte que, en el minuto 2:33, el asegurado señala que se ha quedado dormido y ha chocado un carro. </w:t>
      </w:r>
    </w:p>
    <w:p w:rsidRPr="00F91E0A" w:rsidR="00F91E0A" w:rsidP="00F91E0A" w:rsidRDefault="00F91E0A" w14:paraId="542A0E0B" w14:textId="77777777">
      <w:pPr>
        <w:tabs>
          <w:tab w:val="left" w:pos="2160"/>
        </w:tabs>
        <w:jc w:val="both"/>
        <w:rPr>
          <w:lang w:val="es-PE"/>
        </w:rPr>
      </w:pPr>
    </w:p>
    <w:p w:rsidRPr="00F91E0A" w:rsidR="00F91E0A" w:rsidP="3FB83024" w:rsidRDefault="00F91E0A" w14:paraId="1DEB9FBD" w14:textId="139CF5D4">
      <w:pPr>
        <w:autoSpaceDE w:val="0"/>
        <w:autoSpaceDN w:val="0"/>
        <w:adjustRightInd w:val="0"/>
        <w:rPr>
          <w:rFonts w:eastAsia="Calibri" w:eastAsiaTheme="minorAscii"/>
          <w:color w:val="000000"/>
          <w:lang w:val="es-PE" w:eastAsia="en-US"/>
        </w:rPr>
      </w:pPr>
      <w:r w:rsidRPr="3FB83024" w:rsidR="00F91E0A">
        <w:rPr>
          <w:rFonts w:eastAsia="Calibri" w:eastAsiaTheme="minorAscii"/>
          <w:color w:val="000000" w:themeColor="text1" w:themeTint="FF" w:themeShade="FF"/>
          <w:lang w:val="es-PE" w:eastAsia="en-US"/>
        </w:rPr>
        <w:t xml:space="preserve">Igualmente, en la Ocurrencia de Tránsito N0 047 se da </w:t>
      </w:r>
      <w:r w:rsidRPr="3FB83024" w:rsidR="00F91E0A">
        <w:rPr>
          <w:rFonts w:eastAsia="Calibri" w:eastAsiaTheme="minorAscii"/>
          <w:color w:val="000000" w:themeColor="text1" w:themeTint="FF" w:themeShade="FF"/>
          <w:lang w:val="es-PE" w:eastAsia="en-US"/>
        </w:rPr>
        <w:t>cuanta</w:t>
      </w:r>
      <w:r w:rsidRPr="3FB83024" w:rsidR="00F91E0A">
        <w:rPr>
          <w:rFonts w:eastAsia="Calibri" w:eastAsiaTheme="minorAscii"/>
          <w:color w:val="000000" w:themeColor="text1" w:themeTint="FF" w:themeShade="FF"/>
          <w:lang w:val="es-PE" w:eastAsia="en-US"/>
        </w:rPr>
        <w:t xml:space="preserve"> que el siniestro se produjo, según declaración del asegurado cuando habría pestañado e impacta a la otra unidad </w:t>
      </w:r>
      <w:r w:rsidRPr="3FB83024" w:rsidR="00F91E0A">
        <w:rPr>
          <w:rFonts w:eastAsia="Calibri" w:eastAsiaTheme="minorAscii"/>
          <w:color w:val="000000" w:themeColor="text1" w:themeTint="FF" w:themeShade="FF"/>
          <w:lang w:val="es-PE" w:eastAsia="en-US"/>
        </w:rPr>
        <w:t>vehicular :</w:t>
      </w:r>
    </w:p>
    <w:p w:rsidRPr="00F91E0A" w:rsidR="00F91E0A" w:rsidP="00F91E0A" w:rsidRDefault="00F91E0A" w14:paraId="735BE7EE" w14:textId="77777777">
      <w:pPr>
        <w:autoSpaceDE w:val="0"/>
        <w:autoSpaceDN w:val="0"/>
        <w:adjustRightInd w:val="0"/>
        <w:rPr>
          <w:rFonts w:eastAsiaTheme="minorHAnsi"/>
          <w:color w:val="000000"/>
          <w:lang w:val="es-PE" w:eastAsia="en-US"/>
        </w:rPr>
      </w:pPr>
    </w:p>
    <w:p w:rsidRPr="00F91E0A" w:rsidR="00F91E0A" w:rsidP="00F91E0A" w:rsidRDefault="00F91E0A" w14:paraId="27DD803C" w14:textId="77777777">
      <w:pPr>
        <w:tabs>
          <w:tab w:val="left" w:pos="2160"/>
        </w:tabs>
        <w:jc w:val="both"/>
        <w:rPr>
          <w:lang w:val="es-MX"/>
        </w:rPr>
      </w:pPr>
      <w:r w:rsidRPr="00F91E0A">
        <w:rPr>
          <w:lang w:val="es-PE"/>
        </w:rPr>
        <w:t>Como puede apreciarse, existen dos manifestaciones del conductor en el que este reconoce que estaba en estado de somnolencia. S</w:t>
      </w:r>
      <w:proofErr w:type="spellStart"/>
      <w:r w:rsidRPr="00F91E0A">
        <w:rPr>
          <w:lang w:val="es-MX"/>
        </w:rPr>
        <w:t>e</w:t>
      </w:r>
      <w:proofErr w:type="spellEnd"/>
      <w:r w:rsidRPr="00F91E0A">
        <w:rPr>
          <w:lang w:val="es-MX"/>
        </w:rPr>
        <w:t xml:space="preserve"> aprecia que las dos declaraciones guardan concordancia y coherencia con la declaración contemporánea a los hechos, y en ningún momento, se indica que el conductor no se encuentra en condiciones de brindar un relato coherente y transparente de las circunstancias en que ocurrió el siniestro.</w:t>
      </w:r>
    </w:p>
    <w:p w:rsidRPr="00F91E0A" w:rsidR="00F91E0A" w:rsidP="00F91E0A" w:rsidRDefault="00F91E0A" w14:paraId="778D517D" w14:textId="77777777">
      <w:pPr>
        <w:tabs>
          <w:tab w:val="left" w:pos="2160"/>
        </w:tabs>
        <w:jc w:val="both"/>
        <w:rPr>
          <w:lang w:val="es-PE"/>
        </w:rPr>
      </w:pPr>
    </w:p>
    <w:p w:rsidRPr="00F91E0A" w:rsidR="00F91E0A" w:rsidP="00F91E0A" w:rsidRDefault="00F91E0A" w14:paraId="037C247F" w14:textId="77777777">
      <w:pPr>
        <w:tabs>
          <w:tab w:val="left" w:pos="2160"/>
        </w:tabs>
        <w:jc w:val="both"/>
        <w:rPr>
          <w:lang w:val="es-PE"/>
        </w:rPr>
      </w:pPr>
      <w:r w:rsidRPr="00F91E0A">
        <w:rPr>
          <w:lang w:val="es-PE"/>
        </w:rPr>
        <w:t>Este colegiado por tanto tiene la convicción racional que ambas declaraciones del asegurado prueban que se encontraba en el estado de somnolencia lo que determina la materialización de la exclusión de cobertura al configurarse el acto negligente invocado.</w:t>
      </w:r>
    </w:p>
    <w:p w:rsidRPr="00F91E0A" w:rsidR="00F91E0A" w:rsidP="00F91E0A" w:rsidRDefault="00F91E0A" w14:paraId="4C90C7D2" w14:textId="77777777">
      <w:pPr>
        <w:tabs>
          <w:tab w:val="left" w:pos="2160"/>
        </w:tabs>
        <w:jc w:val="both"/>
        <w:rPr>
          <w:lang w:val="es-PE"/>
        </w:rPr>
      </w:pPr>
    </w:p>
    <w:p w:rsidRPr="00F91E0A" w:rsidR="00F91E0A" w:rsidP="00F91E0A" w:rsidRDefault="00F91E0A" w14:paraId="694E9928" w14:textId="77777777">
      <w:pPr>
        <w:tabs>
          <w:tab w:val="left" w:pos="2160"/>
        </w:tabs>
        <w:jc w:val="both"/>
        <w:rPr>
          <w:lang w:val="es-PE"/>
        </w:rPr>
      </w:pPr>
      <w:r w:rsidRPr="00F91E0A">
        <w:rPr>
          <w:lang w:val="es-PE"/>
        </w:rPr>
        <w:t>En consecuencia, los documentos que obran en el expediente sí acreditan la configuración del supuesto de negligencia previsto en la póliza.</w:t>
      </w:r>
    </w:p>
    <w:p w:rsidRPr="00F91E0A" w:rsidR="00F91E0A" w:rsidP="00F91E0A" w:rsidRDefault="00F91E0A" w14:paraId="07567385" w14:textId="77777777">
      <w:pPr>
        <w:tabs>
          <w:tab w:val="left" w:pos="2160"/>
        </w:tabs>
        <w:jc w:val="both"/>
        <w:rPr>
          <w:lang w:val="es-PE"/>
        </w:rPr>
      </w:pPr>
    </w:p>
    <w:p w:rsidRPr="00F91E0A" w:rsidR="00F91E0A" w:rsidP="00F91E0A" w:rsidRDefault="00F91E0A" w14:paraId="1A9A5C95" w14:textId="77777777">
      <w:pPr>
        <w:tabs>
          <w:tab w:val="left" w:pos="2160"/>
        </w:tabs>
        <w:jc w:val="both"/>
        <w:rPr>
          <w:b/>
        </w:rPr>
      </w:pPr>
      <w:r w:rsidRPr="00F91E0A">
        <w:rPr>
          <w:b/>
          <w:bCs/>
          <w:lang w:val="es-PE"/>
        </w:rPr>
        <w:t>Atendiendo a lo expresado, este colegiado</w:t>
      </w:r>
      <w:r w:rsidRPr="00F91E0A">
        <w:rPr>
          <w:b/>
          <w:lang w:val="es-PE"/>
        </w:rPr>
        <w:t xml:space="preserve"> </w:t>
      </w:r>
      <w:r w:rsidRPr="00F91E0A">
        <w:rPr>
          <w:b/>
        </w:rPr>
        <w:t>concluye su apreciación razonada y conjunta al amparo de lo establecido en su Reglamento estimando que existen razones fundadas para estimar que el rechazo de cobertura al cual se contrae la presente reclamación posee legitimidad, por lo que</w:t>
      </w:r>
      <w:r w:rsidRPr="00F91E0A">
        <w:rPr>
          <w:b/>
          <w:lang w:val="es-PE"/>
        </w:rPr>
        <w:t xml:space="preserve"> resuelve:</w:t>
      </w:r>
    </w:p>
    <w:p w:rsidRPr="00F91E0A" w:rsidR="00F91E0A" w:rsidP="00F91E0A" w:rsidRDefault="00F91E0A" w14:paraId="2EDE7A80" w14:textId="77777777">
      <w:pPr>
        <w:jc w:val="both"/>
        <w:rPr>
          <w:rFonts w:eastAsia="Arial Unicode MS"/>
          <w:lang w:val="es-PE"/>
        </w:rPr>
      </w:pPr>
    </w:p>
    <w:p w:rsidRPr="00F91E0A" w:rsidR="00F91E0A" w:rsidP="00F91E0A" w:rsidRDefault="00F91E0A" w14:paraId="280E4716" w14:textId="65D21E4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3FB83024" w:rsidR="00F91E0A">
        <w:rPr>
          <w:rFonts w:eastAsia="Arial Unicode MS"/>
          <w:lang w:val="es-PE"/>
        </w:rPr>
        <w:t xml:space="preserve">Declarar </w:t>
      </w:r>
      <w:r w:rsidRPr="3FB83024" w:rsidR="00F91E0A">
        <w:rPr>
          <w:rFonts w:eastAsia="Arial Unicode MS"/>
          <w:b w:val="1"/>
          <w:bCs w:val="1"/>
          <w:lang w:val="es-PE"/>
        </w:rPr>
        <w:t>INFUNDADA</w:t>
      </w:r>
      <w:r w:rsidRPr="3FB83024" w:rsidR="00F91E0A">
        <w:rPr>
          <w:rFonts w:eastAsia="Arial Unicode MS"/>
          <w:lang w:val="es-PE"/>
        </w:rPr>
        <w:t xml:space="preserve"> la reclamación interpuesta por </w:t>
      </w:r>
      <w:r w:rsidRPr="3FB83024" w:rsidR="36D8D126">
        <w:rPr>
          <w:b w:val="1"/>
          <w:bCs w:val="1"/>
          <w:lang w:val="es-MX"/>
        </w:rPr>
        <w:t>..................................................................</w:t>
      </w:r>
      <w:r w:rsidRPr="3FB83024" w:rsidR="00F91E0A">
        <w:rPr>
          <w:b w:val="1"/>
          <w:bCs w:val="1"/>
          <w:lang w:val="es-MX"/>
        </w:rPr>
        <w:t xml:space="preserve"> </w:t>
      </w:r>
      <w:r w:rsidRPr="3FB83024" w:rsidR="00F91E0A">
        <w:rPr>
          <w:lang w:val="es-PE"/>
        </w:rPr>
        <w:t xml:space="preserve">contra </w:t>
      </w:r>
      <w:r w:rsidRPr="3FB83024" w:rsidR="4ECB2708">
        <w:rPr>
          <w:b w:val="1"/>
          <w:bCs w:val="1"/>
          <w:lang w:val="es-PE"/>
        </w:rPr>
        <w:t>.............................</w:t>
      </w:r>
      <w:r w:rsidRPr="3FB83024" w:rsidR="00F91E0A">
        <w:rPr>
          <w:lang w:val="es-PE"/>
        </w:rPr>
        <w:t xml:space="preserve">, </w:t>
      </w:r>
      <w:r w:rsidR="00F91E0A">
        <w:rPr/>
        <w:t>dejando a salvo el derecho del reclamante de recurrir a las instancias que considere pertinentes.</w:t>
      </w:r>
    </w:p>
    <w:p w:rsidRPr="00F91E0A" w:rsidR="00F91E0A" w:rsidP="00F91E0A" w:rsidRDefault="00F91E0A" w14:paraId="71FEA30B" w14:textId="631A36F2">
      <w:pPr>
        <w:jc w:val="right"/>
        <w:outlineLvl w:val="0"/>
        <w:rPr>
          <w:lang w:val="es-PE"/>
        </w:rPr>
      </w:pPr>
      <w:r w:rsidRPr="00F91E0A">
        <w:rPr>
          <w:lang w:val="es-PE"/>
        </w:rPr>
        <w:t xml:space="preserve"> </w:t>
      </w:r>
    </w:p>
    <w:p w:rsidRPr="00F91E0A" w:rsidR="001631D6" w:rsidP="00401DE3" w:rsidRDefault="00F15FBA" w14:paraId="30F8D459" w14:textId="12FB7D52">
      <w:pPr>
        <w:jc w:val="right"/>
        <w:outlineLvl w:val="0"/>
        <w:rPr>
          <w:lang w:val="es-PE"/>
        </w:rPr>
      </w:pPr>
      <w:r w:rsidRPr="00F91E0A">
        <w:rPr>
          <w:lang w:val="es-PE"/>
        </w:rPr>
        <w:t xml:space="preserve">Lima, </w:t>
      </w:r>
      <w:r w:rsidRPr="00F91E0A" w:rsidR="004832BF">
        <w:rPr>
          <w:lang w:val="es-PE"/>
        </w:rPr>
        <w:t>26</w:t>
      </w:r>
      <w:r w:rsidRPr="00F91E0A" w:rsidR="006B75CA">
        <w:rPr>
          <w:lang w:val="es-PE"/>
        </w:rPr>
        <w:t xml:space="preserve"> </w:t>
      </w:r>
      <w:r w:rsidRPr="00F91E0A" w:rsidR="00F62606">
        <w:t>d</w:t>
      </w:r>
      <w:proofErr w:type="spellStart"/>
      <w:r w:rsidRPr="00F91E0A">
        <w:rPr>
          <w:lang w:val="es-PE"/>
        </w:rPr>
        <w:t>e</w:t>
      </w:r>
      <w:proofErr w:type="spellEnd"/>
      <w:r w:rsidRPr="00F91E0A" w:rsidR="00026017">
        <w:rPr>
          <w:lang w:val="es-PE"/>
        </w:rPr>
        <w:t xml:space="preserve"> </w:t>
      </w:r>
      <w:r w:rsidRPr="00F91E0A" w:rsidR="003E4270">
        <w:rPr>
          <w:lang w:val="es-PE"/>
        </w:rPr>
        <w:t>ju</w:t>
      </w:r>
      <w:r w:rsidRPr="00F91E0A" w:rsidR="003361A7">
        <w:rPr>
          <w:lang w:val="es-PE"/>
        </w:rPr>
        <w:t>l</w:t>
      </w:r>
      <w:r w:rsidRPr="00F91E0A" w:rsidR="003E4270">
        <w:rPr>
          <w:lang w:val="es-PE"/>
        </w:rPr>
        <w:t>io</w:t>
      </w:r>
      <w:r w:rsidRPr="00F91E0A" w:rsidR="001631D6">
        <w:rPr>
          <w:lang w:val="es-PE"/>
        </w:rPr>
        <w:t xml:space="preserve"> </w:t>
      </w:r>
      <w:r w:rsidRPr="00F91E0A">
        <w:rPr>
          <w:lang w:val="es-PE"/>
        </w:rPr>
        <w:t>de 20</w:t>
      </w:r>
      <w:r w:rsidRPr="00F91E0A" w:rsidR="001631D6">
        <w:rPr>
          <w:lang w:val="es-PE"/>
        </w:rPr>
        <w:t>2</w:t>
      </w:r>
      <w:r w:rsidRPr="00F91E0A" w:rsidR="003E6BA6">
        <w:rPr>
          <w:lang w:val="es-PE"/>
        </w:rPr>
        <w:t>1</w:t>
      </w:r>
    </w:p>
    <w:p w:rsidRPr="00F91E0A" w:rsidR="00C01AB2" w:rsidP="00B5211F" w:rsidRDefault="00C01AB2" w14:paraId="37DB6607" w14:textId="77777777"/>
    <w:p w:rsidRPr="00F91E0A" w:rsidR="000D588E" w:rsidP="000D588E" w:rsidRDefault="000D588E" w14:paraId="2E675B6E" w14:textId="77777777">
      <w:pPr>
        <w:jc w:val="both"/>
        <w:rPr>
          <w:b/>
          <w:bCs/>
          <w:i/>
          <w:iCs/>
          <w:lang w:val="es-ES_tradnl"/>
        </w:rPr>
      </w:pPr>
      <w:r w:rsidRPr="00F91E0A">
        <w:rPr>
          <w:b/>
          <w:bCs/>
          <w:i/>
          <w:iCs/>
          <w:lang w:val="es-ES_tradnl"/>
        </w:rPr>
        <w:t>La Secretaría Técnica certifica que la presente resolución cuenta con el voto de los vocales cuyos nombres figuran en el presente documento.</w:t>
      </w:r>
    </w:p>
    <w:p w:rsidRPr="00F91E0A" w:rsidR="000D588E" w:rsidP="000D588E" w:rsidRDefault="000D588E" w14:paraId="4E2B6639" w14:textId="77777777">
      <w:pPr>
        <w:jc w:val="both"/>
        <w:rPr>
          <w:b/>
          <w:bCs/>
          <w:i/>
          <w:iCs/>
          <w:lang w:val="es-ES_tradnl"/>
        </w:rPr>
      </w:pPr>
    </w:p>
    <w:p w:rsidRPr="00F91E0A" w:rsidR="000D588E" w:rsidP="000D588E" w:rsidRDefault="000D588E" w14:paraId="71FD7BAF" w14:textId="77777777">
      <w:pPr>
        <w:spacing w:line="360" w:lineRule="auto"/>
        <w:jc w:val="center"/>
        <w:rPr>
          <w:b/>
          <w:bCs/>
        </w:rPr>
      </w:pPr>
      <w:r w:rsidRPr="00F91E0A">
        <w:rPr>
          <w:b/>
          <w:bCs/>
        </w:rPr>
        <w:t xml:space="preserve">Marco Antonio Ortega Piana – </w:t>
      </w:r>
      <w:proofErr w:type="gramStart"/>
      <w:r w:rsidRPr="00F91E0A">
        <w:rPr>
          <w:b/>
          <w:bCs/>
        </w:rPr>
        <w:t>Presidente</w:t>
      </w:r>
      <w:proofErr w:type="gramEnd"/>
    </w:p>
    <w:p w:rsidRPr="00F91E0A" w:rsidR="000D588E" w:rsidP="000D588E" w:rsidRDefault="000D588E" w14:paraId="247EE6C1" w14:textId="77777777">
      <w:pPr>
        <w:spacing w:line="360" w:lineRule="auto"/>
        <w:jc w:val="center"/>
        <w:rPr>
          <w:b/>
          <w:bCs/>
        </w:rPr>
      </w:pPr>
      <w:r w:rsidRPr="00F91E0A">
        <w:rPr>
          <w:b/>
          <w:bCs/>
        </w:rPr>
        <w:t>María Eugenia Valdez Fernández Baca – Vocal</w:t>
      </w:r>
    </w:p>
    <w:p w:rsidRPr="00F91E0A" w:rsidR="000D588E" w:rsidP="000D588E" w:rsidRDefault="000D588E" w14:paraId="33674F75" w14:textId="77777777">
      <w:pPr>
        <w:spacing w:line="360" w:lineRule="auto"/>
        <w:jc w:val="center"/>
        <w:rPr>
          <w:b/>
          <w:bCs/>
        </w:rPr>
      </w:pPr>
      <w:r w:rsidRPr="00F91E0A">
        <w:rPr>
          <w:b/>
          <w:bCs/>
        </w:rPr>
        <w:t xml:space="preserve">Rolando Eyzaguirre </w:t>
      </w:r>
      <w:proofErr w:type="spellStart"/>
      <w:r w:rsidRPr="00F91E0A">
        <w:rPr>
          <w:b/>
          <w:bCs/>
        </w:rPr>
        <w:t>Maccan</w:t>
      </w:r>
      <w:proofErr w:type="spellEnd"/>
      <w:r w:rsidRPr="00F91E0A">
        <w:rPr>
          <w:b/>
          <w:bCs/>
        </w:rPr>
        <w:t xml:space="preserve"> – Vocal</w:t>
      </w:r>
    </w:p>
    <w:p w:rsidRPr="00F91E0A" w:rsidR="000D588E" w:rsidP="000D588E" w:rsidRDefault="000D588E" w14:paraId="1D601113" w14:textId="77777777">
      <w:pPr>
        <w:spacing w:line="360" w:lineRule="auto"/>
        <w:jc w:val="center"/>
        <w:rPr>
          <w:lang w:val="es-MX"/>
        </w:rPr>
      </w:pPr>
      <w:r w:rsidRPr="00F91E0A">
        <w:rPr>
          <w:b/>
          <w:bCs/>
        </w:rPr>
        <w:t>Gonzalo Abad del Busto - Vocal</w:t>
      </w:r>
    </w:p>
    <w:p w:rsidRPr="001631D6" w:rsidR="00517989" w:rsidP="3FB83024" w:rsidRDefault="00DF4369" w14:paraId="164CAA9F" w14:textId="35CA592A">
      <w:pPr>
        <w:pStyle w:val="Normal"/>
        <w:jc w:val="both"/>
        <w:rPr>
          <w:lang w:val="es-PE"/>
        </w:rPr>
      </w:pPr>
    </w:p>
    <w:sectPr w:rsidRPr="001631D6"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4369" w:rsidP="005F148C" w:rsidRDefault="00DF4369" w14:paraId="03F1E6C2" w14:textId="77777777">
      <w:r>
        <w:separator/>
      </w:r>
    </w:p>
  </w:endnote>
  <w:endnote w:type="continuationSeparator" w:id="0">
    <w:p w:rsidR="00DF4369" w:rsidP="005F148C" w:rsidRDefault="00DF4369" w14:paraId="754955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4369" w:rsidP="005F148C" w:rsidRDefault="00DF4369" w14:paraId="561E9F9C" w14:textId="77777777">
      <w:r>
        <w:separator/>
      </w:r>
    </w:p>
  </w:footnote>
  <w:footnote w:type="continuationSeparator" w:id="0">
    <w:p w:rsidR="00DF4369" w:rsidP="005F148C" w:rsidRDefault="00DF4369" w14:paraId="324D9C8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5"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8"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5"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4"/>
  </w:num>
  <w:num w:numId="2">
    <w:abstractNumId w:val="19"/>
  </w:num>
  <w:num w:numId="3">
    <w:abstractNumId w:val="9"/>
  </w:num>
  <w:num w:numId="4">
    <w:abstractNumId w:val="2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26"/>
  </w:num>
  <w:num w:numId="12">
    <w:abstractNumId w:val="14"/>
  </w:num>
  <w:num w:numId="13">
    <w:abstractNumId w:val="24"/>
  </w:num>
  <w:num w:numId="14">
    <w:abstractNumId w:val="12"/>
  </w:num>
  <w:num w:numId="15">
    <w:abstractNumId w:val="13"/>
  </w:num>
  <w:num w:numId="16">
    <w:abstractNumId w:val="23"/>
  </w:num>
  <w:num w:numId="17">
    <w:abstractNumId w:val="10"/>
  </w:num>
  <w:num w:numId="18">
    <w:abstractNumId w:val="20"/>
  </w:num>
  <w:num w:numId="19">
    <w:abstractNumId w:val="7"/>
  </w:num>
  <w:num w:numId="20">
    <w:abstractNumId w:val="16"/>
  </w:num>
  <w:num w:numId="21">
    <w:abstractNumId w:val="25"/>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18"/>
  </w:num>
  <w:num w:numId="26">
    <w:abstractNumId w:val="5"/>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95B94"/>
    <w:rsid w:val="003977C8"/>
    <w:rsid w:val="003A7726"/>
    <w:rsid w:val="003B46E3"/>
    <w:rsid w:val="003B4770"/>
    <w:rsid w:val="003B5737"/>
    <w:rsid w:val="003E0C15"/>
    <w:rsid w:val="003E140C"/>
    <w:rsid w:val="003E4270"/>
    <w:rsid w:val="003E6BA6"/>
    <w:rsid w:val="00401DE3"/>
    <w:rsid w:val="00417664"/>
    <w:rsid w:val="00417E23"/>
    <w:rsid w:val="004248A1"/>
    <w:rsid w:val="00455A27"/>
    <w:rsid w:val="00467825"/>
    <w:rsid w:val="00477D05"/>
    <w:rsid w:val="004832BF"/>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752A"/>
    <w:rsid w:val="00CA4FD6"/>
    <w:rsid w:val="00CB451A"/>
    <w:rsid w:val="00CB7C37"/>
    <w:rsid w:val="00CF3742"/>
    <w:rsid w:val="00D128FF"/>
    <w:rsid w:val="00D15C1E"/>
    <w:rsid w:val="00D86E87"/>
    <w:rsid w:val="00D9006E"/>
    <w:rsid w:val="00D92FA2"/>
    <w:rsid w:val="00DF4369"/>
    <w:rsid w:val="00E06DE2"/>
    <w:rsid w:val="00E1668B"/>
    <w:rsid w:val="00E17CD0"/>
    <w:rsid w:val="00E206AF"/>
    <w:rsid w:val="00E21C09"/>
    <w:rsid w:val="00E35821"/>
    <w:rsid w:val="00E72B86"/>
    <w:rsid w:val="00E908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85B78"/>
    <w:rsid w:val="00F91E0A"/>
    <w:rsid w:val="00F97A17"/>
    <w:rsid w:val="00FC2FA6"/>
    <w:rsid w:val="047B4676"/>
    <w:rsid w:val="088480DD"/>
    <w:rsid w:val="0BB1213B"/>
    <w:rsid w:val="0D618EF2"/>
    <w:rsid w:val="14FC0A4D"/>
    <w:rsid w:val="1B419782"/>
    <w:rsid w:val="1BBC3258"/>
    <w:rsid w:val="27265798"/>
    <w:rsid w:val="36D8D126"/>
    <w:rsid w:val="3FB83024"/>
    <w:rsid w:val="40BE9B2A"/>
    <w:rsid w:val="42F47D62"/>
    <w:rsid w:val="4954B383"/>
    <w:rsid w:val="4ECB2708"/>
    <w:rsid w:val="5B139D48"/>
    <w:rsid w:val="5ED04FD3"/>
    <w:rsid w:val="63937060"/>
    <w:rsid w:val="6A100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186504">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291BB52-EB39-491D-B624-B2F5E64B1692}"/>
</file>

<file path=customXml/itemProps3.xml><?xml version="1.0" encoding="utf-8"?>
<ds:datastoreItem xmlns:ds="http://schemas.openxmlformats.org/officeDocument/2006/customXml" ds:itemID="{7AD3F886-8D1A-4F20-B213-82740DD46C22}"/>
</file>

<file path=customXml/itemProps4.xml><?xml version="1.0" encoding="utf-8"?>
<ds:datastoreItem xmlns:ds="http://schemas.openxmlformats.org/officeDocument/2006/customXml" ds:itemID="{D591F68A-0DF3-4913-89C0-752155C4CE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62</cp:revision>
  <cp:lastPrinted>2021-07-26T16:17:00Z</cp:lastPrinted>
  <dcterms:created xsi:type="dcterms:W3CDTF">2020-12-18T20:09:00Z</dcterms:created>
  <dcterms:modified xsi:type="dcterms:W3CDTF">2026-01-20T16:22:51Z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