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42D5C" w:rsidR="00F15FBA" w:rsidP="00026017" w:rsidRDefault="00F15FBA" w14:paraId="6EF5AEAB" w14:textId="5598744B">
      <w:pPr>
        <w:pStyle w:val="Ttulo"/>
        <w:outlineLvl w:val="0"/>
        <w:rPr>
          <w:lang w:val="es-PE"/>
        </w:rPr>
      </w:pPr>
      <w:r w:rsidRPr="00642D5C">
        <w:rPr>
          <w:lang w:val="es-PE"/>
        </w:rPr>
        <w:t xml:space="preserve">RESOLUCIÓN </w:t>
      </w:r>
      <w:proofErr w:type="spellStart"/>
      <w:r w:rsidRPr="00642D5C">
        <w:rPr>
          <w:lang w:val="es-PE"/>
        </w:rPr>
        <w:t>N</w:t>
      </w:r>
      <w:r w:rsidRPr="00642D5C" w:rsidR="001631D6">
        <w:rPr>
          <w:lang w:val="es-PE"/>
        </w:rPr>
        <w:t>°</w:t>
      </w:r>
      <w:proofErr w:type="spellEnd"/>
      <w:r w:rsidRPr="00642D5C" w:rsidR="001631D6">
        <w:rPr>
          <w:lang w:val="es-PE"/>
        </w:rPr>
        <w:t xml:space="preserve"> </w:t>
      </w:r>
      <w:r w:rsidRPr="00642D5C" w:rsidR="00497FEF">
        <w:rPr>
          <w:lang w:val="es-PE"/>
        </w:rPr>
        <w:t>100</w:t>
      </w:r>
      <w:r w:rsidRPr="00642D5C" w:rsidR="001631D6">
        <w:rPr>
          <w:lang w:val="es-PE"/>
        </w:rPr>
        <w:t>/2</w:t>
      </w:r>
      <w:r w:rsidRPr="00642D5C" w:rsidR="003E6BA6">
        <w:rPr>
          <w:lang w:val="es-PE"/>
        </w:rPr>
        <w:t>1</w:t>
      </w:r>
    </w:p>
    <w:p w:rsidRPr="00642D5C" w:rsidR="00C94B19" w:rsidP="00C94B19" w:rsidRDefault="00C94B19" w14:paraId="3247FB63" w14:textId="77777777">
      <w:pPr>
        <w:rPr>
          <w:b/>
        </w:rPr>
      </w:pPr>
    </w:p>
    <w:p w:rsidRPr="00642D5C" w:rsidR="00642D5C" w:rsidP="00642D5C" w:rsidRDefault="00642D5C" w14:paraId="7A5AF2D8" w14:textId="32585E0B">
      <w:pPr>
        <w:rPr>
          <w:b/>
        </w:rPr>
      </w:pPr>
      <w:r w:rsidRPr="00642D5C">
        <w:rPr>
          <w:b/>
        </w:rPr>
        <w:t>VISTOS:</w:t>
      </w:r>
    </w:p>
    <w:p w:rsidRPr="00642D5C" w:rsidR="00642D5C" w:rsidP="00642D5C" w:rsidRDefault="00642D5C" w14:paraId="031CAA1C" w14:textId="77777777">
      <w:pPr>
        <w:rPr>
          <w:b/>
        </w:rPr>
      </w:pPr>
    </w:p>
    <w:p w:rsidRPr="00642D5C" w:rsidR="00642D5C" w:rsidP="00642D5C" w:rsidRDefault="00642D5C" w14:paraId="0E233F4F" w14:textId="0BD457D1">
      <w:pPr>
        <w:jc w:val="both"/>
        <w:rPr>
          <w:lang w:val="es-MX"/>
        </w:rPr>
      </w:pPr>
      <w:r w:rsidR="00642D5C">
        <w:rPr/>
        <w:t xml:space="preserve">Que, don </w:t>
      </w:r>
      <w:r w:rsidRPr="79426F9D" w:rsidR="65701D39">
        <w:rPr>
          <w:b w:val="1"/>
          <w:bCs w:val="1"/>
          <w:lang w:val="es-MX"/>
        </w:rPr>
        <w:t>.................................................................</w:t>
      </w:r>
      <w:r w:rsidRPr="79426F9D" w:rsidR="00642D5C">
        <w:rPr>
          <w:b w:val="1"/>
          <w:bCs w:val="1"/>
          <w:lang w:val="es-MX"/>
        </w:rPr>
        <w:t xml:space="preserve"> </w:t>
      </w:r>
      <w:r w:rsidRPr="79426F9D" w:rsidR="00642D5C">
        <w:rPr>
          <w:lang w:val="es-MX"/>
        </w:rPr>
        <w:t xml:space="preserve">interpone </w:t>
      </w:r>
      <w:r w:rsidR="00642D5C">
        <w:rPr/>
        <w:t xml:space="preserve">reclamación ante esta Defensoría del Asegurado (DEFASEG) contra </w:t>
      </w:r>
      <w:r w:rsidRPr="79426F9D" w:rsidR="43E6FFCD">
        <w:rPr>
          <w:b w:val="1"/>
          <w:bCs w:val="1"/>
          <w:lang w:val="es-MX"/>
        </w:rPr>
        <w:t>..............................</w:t>
      </w:r>
      <w:r w:rsidRPr="79426F9D" w:rsidR="00642D5C">
        <w:rPr>
          <w:lang w:val="es-MX"/>
        </w:rPr>
        <w:t>, solicitando se le</w:t>
      </w:r>
      <w:r w:rsidR="00642D5C">
        <w:rPr/>
        <w:t xml:space="preserve"> </w:t>
      </w:r>
      <w:r w:rsidRPr="79426F9D" w:rsidR="00642D5C">
        <w:rPr>
          <w:lang w:val="es-MX"/>
        </w:rPr>
        <w:t xml:space="preserve">brinde el beneficio por </w:t>
      </w:r>
      <w:r w:rsidRPr="79426F9D" w:rsidR="4873E941">
        <w:rPr>
          <w:lang w:val="es-MX"/>
        </w:rPr>
        <w:t>.....................</w:t>
      </w:r>
      <w:r w:rsidRPr="79426F9D" w:rsidR="00642D5C">
        <w:rPr>
          <w:lang w:val="es-MX"/>
        </w:rPr>
        <w:t xml:space="preserve">, conforme al </w:t>
      </w:r>
      <w:r w:rsidRPr="79426F9D" w:rsidR="00642D5C">
        <w:rPr>
          <w:b w:val="1"/>
          <w:bCs w:val="1"/>
          <w:lang w:val="es-MX"/>
        </w:rPr>
        <w:t xml:space="preserve">SEGURO VEHICULAR FULL COBERTURA PREMIUM AUTOS-PÓLIZA </w:t>
      </w:r>
      <w:r w:rsidRPr="79426F9D" w:rsidR="00642D5C">
        <w:rPr>
          <w:b w:val="1"/>
          <w:bCs w:val="1"/>
          <w:lang w:val="es-MX"/>
        </w:rPr>
        <w:t>No</w:t>
      </w:r>
      <w:r w:rsidRPr="79426F9D" w:rsidR="0191C823">
        <w:rPr>
          <w:b w:val="1"/>
          <w:bCs w:val="1"/>
          <w:lang w:val="es-MX"/>
        </w:rPr>
        <w:t xml:space="preserve">  </w:t>
      </w:r>
      <w:r w:rsidRPr="79426F9D" w:rsidR="56FD7BD5">
        <w:rPr>
          <w:b w:val="1"/>
          <w:bCs w:val="1"/>
          <w:lang w:val="es-MX"/>
        </w:rPr>
        <w:t>.................................</w:t>
      </w:r>
      <w:bookmarkStart w:name="OLE_LINK2" w:id="0"/>
    </w:p>
    <w:p w:rsidRPr="00642D5C" w:rsidR="00642D5C" w:rsidP="00642D5C" w:rsidRDefault="00642D5C" w14:paraId="641953AA" w14:textId="77777777">
      <w:pPr>
        <w:jc w:val="both"/>
      </w:pPr>
    </w:p>
    <w:bookmarkEnd w:id="0"/>
    <w:p w:rsidRPr="00642D5C" w:rsidR="00642D5C" w:rsidP="00642D5C" w:rsidRDefault="00642D5C" w14:paraId="79407078" w14:textId="77777777">
      <w:pPr>
        <w:jc w:val="both"/>
        <w:rPr>
          <w:rFonts w:eastAsia="Arial Unicode MS"/>
        </w:rPr>
      </w:pPr>
      <w:r w:rsidRPr="00642D5C">
        <w:rPr>
          <w:rFonts w:eastAsia="Arial Unicode MS"/>
        </w:rPr>
        <w:t>Que, la señalada reclamación cumple con los requisitos de materia, cuantía y oportunidad establecidos en el Reglamento de la DEFASEG (http://www.defaseg.com.pe/reglamento).</w:t>
      </w:r>
    </w:p>
    <w:p w:rsidRPr="00642D5C" w:rsidR="00642D5C" w:rsidP="00642D5C" w:rsidRDefault="00642D5C" w14:paraId="3827A354" w14:textId="77777777">
      <w:pPr>
        <w:tabs>
          <w:tab w:val="left" w:pos="2160"/>
        </w:tabs>
        <w:jc w:val="both"/>
      </w:pPr>
    </w:p>
    <w:p w:rsidRPr="00642D5C" w:rsidR="00642D5C" w:rsidP="00642D5C" w:rsidRDefault="00642D5C" w14:paraId="63B1B18B" w14:textId="03AA5C7C">
      <w:pPr>
        <w:tabs>
          <w:tab w:val="num" w:pos="720"/>
        </w:tabs>
        <w:jc w:val="both"/>
      </w:pPr>
      <w:r w:rsidR="00642D5C">
        <w:rPr/>
        <w:t>Que, habiéndosele corrido traslado de la respectiva reclamación, la aseguradora presentó sus descargos y la documentación solicitada.</w:t>
      </w:r>
    </w:p>
    <w:p w:rsidRPr="00642D5C" w:rsidR="00642D5C" w:rsidP="00642D5C" w:rsidRDefault="00642D5C" w14:paraId="32F50E25" w14:textId="77777777">
      <w:pPr>
        <w:tabs>
          <w:tab w:val="num" w:pos="720"/>
        </w:tabs>
        <w:jc w:val="both"/>
      </w:pPr>
    </w:p>
    <w:p w:rsidRPr="00642D5C" w:rsidR="00642D5C" w:rsidP="00642D5C" w:rsidRDefault="00642D5C" w14:paraId="7E2C6373" w14:textId="77777777">
      <w:pPr>
        <w:tabs>
          <w:tab w:val="num" w:pos="720"/>
        </w:tabs>
        <w:jc w:val="both"/>
      </w:pPr>
      <w:r w:rsidRPr="00642D5C">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642D5C" w:rsidR="00642D5C" w:rsidP="00642D5C" w:rsidRDefault="00642D5C" w14:paraId="07F033F5" w14:textId="77777777">
      <w:pPr>
        <w:tabs>
          <w:tab w:val="num" w:pos="720"/>
        </w:tabs>
        <w:jc w:val="both"/>
      </w:pPr>
    </w:p>
    <w:p w:rsidRPr="00642D5C" w:rsidR="00642D5C" w:rsidP="00642D5C" w:rsidRDefault="00642D5C" w14:paraId="2505F72D" w14:textId="77777777">
      <w:pPr>
        <w:tabs>
          <w:tab w:val="num" w:pos="720"/>
        </w:tabs>
        <w:jc w:val="both"/>
      </w:pPr>
      <w:r w:rsidRPr="00642D5C">
        <w:t xml:space="preserve">Que, el 21 de junio de 2021 se realizó la audiencia de vista con la asistencia de las partes, quienes sustentaron sus posiciones, absolviendo las preguntas formuladas por el órgano resolutivo unipersonal, conforme consta </w:t>
      </w:r>
      <w:r w:rsidRPr="00642D5C">
        <w:rPr>
          <w:lang w:val="es-419"/>
        </w:rPr>
        <w:t>en</w:t>
      </w:r>
      <w:r w:rsidRPr="00642D5C">
        <w:t xml:space="preserve"> la correspondiente acta</w:t>
      </w:r>
      <w:r w:rsidRPr="00642D5C">
        <w:rPr>
          <w:lang w:val="es-419"/>
        </w:rPr>
        <w:t>;</w:t>
      </w:r>
      <w:r w:rsidRPr="00642D5C">
        <w:t xml:space="preserve"> </w:t>
      </w:r>
    </w:p>
    <w:p w:rsidRPr="00642D5C" w:rsidR="00642D5C" w:rsidP="00642D5C" w:rsidRDefault="00642D5C" w14:paraId="70E84386" w14:textId="77777777">
      <w:pPr>
        <w:jc w:val="both"/>
      </w:pPr>
    </w:p>
    <w:p w:rsidRPr="00642D5C" w:rsidR="00642D5C" w:rsidP="00642D5C" w:rsidRDefault="00642D5C" w14:paraId="19736524" w14:textId="23D6CD51">
      <w:pPr>
        <w:jc w:val="both"/>
        <w:rPr>
          <w:color w:val="000000"/>
          <w:lang w:eastAsia="es-PE"/>
        </w:rPr>
      </w:pPr>
      <w:r w:rsidR="00642D5C">
        <w:rPr/>
        <w:t xml:space="preserve">Que, en síntesis, la posición del reclamante es la siguiente: (1) </w:t>
      </w:r>
      <w:r w:rsidRPr="79426F9D" w:rsidR="00642D5C">
        <w:rPr>
          <w:lang w:eastAsia="es-PE"/>
        </w:rPr>
        <w:t xml:space="preserve">la Póliza </w:t>
      </w:r>
      <w:r w:rsidRPr="79426F9D" w:rsidR="00642D5C">
        <w:rPr>
          <w:lang w:eastAsia="es-PE"/>
        </w:rPr>
        <w:t>N°</w:t>
      </w:r>
      <w:r w:rsidRPr="79426F9D" w:rsidR="00642D5C">
        <w:rPr>
          <w:lang w:eastAsia="es-PE"/>
        </w:rPr>
        <w:t xml:space="preserve"> </w:t>
      </w:r>
      <w:r w:rsidRPr="79426F9D" w:rsidR="56FD7BD5">
        <w:rPr>
          <w:lang w:eastAsia="es-PE"/>
        </w:rPr>
        <w:t>.................................</w:t>
      </w:r>
      <w:r w:rsidRPr="79426F9D" w:rsidR="00642D5C">
        <w:rPr>
          <w:lang w:eastAsia="es-PE"/>
        </w:rPr>
        <w:t xml:space="preserve">, con vigencia del 11-05-2020 al 11-08-2021, origina el Certificado de Salud para Clientes de Autos emitido el 04 de junio de 2020; (2) dicho certificado confiere como beneficio al asegurado una indemnización a varios riesgo, que serían cubiertos, entre ellos estaba el riesgo asociado a la </w:t>
      </w:r>
      <w:r w:rsidRPr="79426F9D" w:rsidR="4873E941">
        <w:rPr>
          <w:lang w:eastAsia="es-PE"/>
        </w:rPr>
        <w:t>.....................</w:t>
      </w:r>
      <w:r w:rsidRPr="79426F9D" w:rsidR="00642D5C">
        <w:rPr>
          <w:lang w:eastAsia="es-PE"/>
        </w:rPr>
        <w:t xml:space="preserve"> “</w:t>
      </w:r>
      <w:r w:rsidRPr="79426F9D" w:rsidR="00642D5C">
        <w:rPr>
          <w:i w:val="1"/>
          <w:iCs w:val="1"/>
          <w:lang w:eastAsia="es-PE"/>
        </w:rPr>
        <w:t xml:space="preserve">producto de contraer la enfermedad producida por el virus Coronavirus con o sin sintomatología asociada, comprobado a través de la prueba de laboratorio rápida IgG/IgM para </w:t>
      </w:r>
      <w:r w:rsidRPr="79426F9D" w:rsidR="4873E941">
        <w:rPr>
          <w:i w:val="1"/>
          <w:iCs w:val="1"/>
          <w:lang w:eastAsia="es-PE"/>
        </w:rPr>
        <w:t>.....................</w:t>
      </w:r>
      <w:r w:rsidRPr="79426F9D" w:rsidR="00642D5C">
        <w:rPr>
          <w:i w:val="1"/>
          <w:iCs w:val="1"/>
          <w:lang w:eastAsia="es-PE"/>
        </w:rPr>
        <w:t xml:space="preserve"> y/o Prueba molecular que confirme el diagnostico, para ello se otorgara al Asegurado o Beneficiario la Indemnización por el monto establecido en la tabla de beneficios”</w:t>
      </w:r>
      <w:r w:rsidRPr="79426F9D" w:rsidR="00642D5C">
        <w:rPr>
          <w:lang w:eastAsia="es-PE"/>
        </w:rPr>
        <w:t xml:space="preserve">; (3) el 5 de enero de 2021, ante la sintomatología de la </w:t>
      </w:r>
      <w:r w:rsidRPr="79426F9D" w:rsidR="31A0EF9A">
        <w:rPr>
          <w:lang w:eastAsia="es-PE"/>
        </w:rPr>
        <w:t>.....................</w:t>
      </w:r>
      <w:r w:rsidRPr="79426F9D" w:rsidR="00642D5C">
        <w:rPr>
          <w:lang w:eastAsia="es-PE"/>
        </w:rPr>
        <w:t xml:space="preserve">, ingresó por emergencia a la Clínica Aúna – Miraflores ubicada en el distrito de Castilla, provincia de Piura, en la cual se le tomó una prueba Molecular (RT-PCR), cuyo resultado fue POSITIVO y detectó la presencia del ARN del </w:t>
      </w:r>
      <w:r w:rsidRPr="79426F9D" w:rsidR="311FBE25">
        <w:rPr>
          <w:lang w:eastAsia="es-PE"/>
        </w:rPr>
        <w:t>....................................</w:t>
      </w:r>
      <w:r w:rsidRPr="79426F9D" w:rsidR="00642D5C">
        <w:rPr>
          <w:lang w:eastAsia="es-PE"/>
        </w:rPr>
        <w:t xml:space="preserve">, por lo que inmediatamente se le suministró el tratamiento respectivo en casa, ya que en esas fechas no se contaba con camas hospitalarias para atender pacientes COVID, a pesar que el reclamante contaba con un seguro particular – </w:t>
      </w:r>
      <w:r w:rsidRPr="79426F9D" w:rsidR="1058D659">
        <w:rPr>
          <w:lang w:eastAsia="es-PE"/>
        </w:rPr>
        <w:t>....................................</w:t>
      </w:r>
      <w:r w:rsidRPr="79426F9D" w:rsidR="00642D5C">
        <w:rPr>
          <w:lang w:eastAsia="es-PE"/>
        </w:rPr>
        <w:t xml:space="preserve">; (4) con fecha 7 de enero de 2021, en la misma Clínica Aúna – Miraflores, se le realizó una tomografía pulmonar, con la cual el medico </w:t>
      </w:r>
      <w:r w:rsidRPr="79426F9D" w:rsidR="2A7ADFB1">
        <w:rPr>
          <w:lang w:eastAsia="es-PE"/>
        </w:rPr>
        <w:t>...........................................................................</w:t>
      </w:r>
      <w:r w:rsidRPr="79426F9D" w:rsidR="00642D5C">
        <w:rPr>
          <w:lang w:eastAsia="es-PE"/>
        </w:rPr>
        <w:t xml:space="preserve">, elaboró un informe manifestando en su conclusión que el paciente: </w:t>
      </w:r>
      <w:r w:rsidRPr="79426F9D" w:rsidR="65701D39">
        <w:rPr>
          <w:lang w:eastAsia="es-PE"/>
        </w:rPr>
        <w:t>.................................................................</w:t>
      </w:r>
      <w:r w:rsidRPr="79426F9D" w:rsidR="00642D5C">
        <w:rPr>
          <w:lang w:eastAsia="es-PE"/>
        </w:rPr>
        <w:t>, encuentra “</w:t>
      </w:r>
      <w:r w:rsidRPr="79426F9D" w:rsidR="00642D5C">
        <w:rPr>
          <w:i w:val="1"/>
          <w:iCs w:val="1"/>
          <w:lang w:eastAsia="es-PE"/>
        </w:rPr>
        <w:t xml:space="preserve">hallazgos que sugieren proceso inflamatorio en lóbulo superior izquierdo, considerar NEUMONIA VIRAL por </w:t>
      </w:r>
      <w:r w:rsidRPr="79426F9D" w:rsidR="4873E941">
        <w:rPr>
          <w:i w:val="1"/>
          <w:iCs w:val="1"/>
          <w:lang w:eastAsia="es-PE"/>
        </w:rPr>
        <w:t>.....................</w:t>
      </w:r>
      <w:r w:rsidRPr="79426F9D" w:rsidR="00642D5C">
        <w:rPr>
          <w:i w:val="1"/>
          <w:iCs w:val="1"/>
          <w:lang w:eastAsia="es-PE"/>
        </w:rPr>
        <w:t xml:space="preserve"> vs proceso inflamatorio de otra etiología”</w:t>
      </w:r>
      <w:r w:rsidRPr="79426F9D" w:rsidR="00642D5C">
        <w:rPr>
          <w:lang w:eastAsia="es-PE"/>
        </w:rPr>
        <w:t xml:space="preserve">; (4) dicho informe confirma, que el asegurado necesitaba de manera urgente una cama clínica o hospitalaria para su atención respetiva, pero para esas fechas en la ciudad Piura no se contaba en ningún centro hospitalario camas disponibles para atender el diagnóstico; (5) tuvo varias atenciones por emergencia en la Clínica Aúna – Miraflores y la Clínica </w:t>
      </w:r>
      <w:r w:rsidRPr="79426F9D" w:rsidR="00642D5C">
        <w:rPr>
          <w:lang w:eastAsia="es-PE"/>
        </w:rPr>
        <w:t>Sanna</w:t>
      </w:r>
      <w:r w:rsidRPr="79426F9D" w:rsidR="00642D5C">
        <w:rPr>
          <w:lang w:eastAsia="es-PE"/>
        </w:rPr>
        <w:t xml:space="preserve"> Belén </w:t>
      </w:r>
      <w:r w:rsidRPr="79426F9D" w:rsidR="00642D5C">
        <w:rPr>
          <w:lang w:eastAsia="es-PE"/>
        </w:rPr>
        <w:t xml:space="preserve">para el control de la enfermedad producido por la </w:t>
      </w:r>
      <w:r w:rsidRPr="79426F9D" w:rsidR="4873E941">
        <w:rPr>
          <w:lang w:eastAsia="es-PE"/>
        </w:rPr>
        <w:t>.....................</w:t>
      </w:r>
      <w:r w:rsidRPr="79426F9D" w:rsidR="00642D5C">
        <w:rPr>
          <w:lang w:eastAsia="es-PE"/>
        </w:rPr>
        <w:t xml:space="preserve">; (6) </w:t>
      </w:r>
      <w:r w:rsidRPr="79426F9D" w:rsidR="00642D5C">
        <w:rPr>
          <w:color w:val="000000" w:themeColor="text1" w:themeTint="FF" w:themeShade="FF"/>
          <w:lang w:eastAsia="es-PE"/>
        </w:rPr>
        <w:t xml:space="preserve">el 15 de febrero de 2021, solicitó a </w:t>
      </w:r>
      <w:r w:rsidRPr="79426F9D" w:rsidR="10CEDE6D">
        <w:rPr>
          <w:color w:val="000000" w:themeColor="text1" w:themeTint="FF" w:themeShade="FF"/>
          <w:lang w:eastAsia="es-PE"/>
        </w:rPr>
        <w:t>..................</w:t>
      </w:r>
      <w:r w:rsidRPr="79426F9D" w:rsidR="00642D5C">
        <w:rPr>
          <w:color w:val="000000" w:themeColor="text1" w:themeTint="FF" w:themeShade="FF"/>
          <w:lang w:eastAsia="es-PE"/>
        </w:rPr>
        <w:t xml:space="preserve"> el trámite del pago de la Indemnización como consecuencia de </w:t>
      </w:r>
      <w:r w:rsidRPr="79426F9D" w:rsidR="31A0EF9A">
        <w:rPr>
          <w:color w:val="000000" w:themeColor="text1" w:themeTint="FF" w:themeShade="FF"/>
          <w:lang w:eastAsia="es-PE"/>
        </w:rPr>
        <w:t>.....................</w:t>
      </w:r>
      <w:r w:rsidRPr="79426F9D" w:rsidR="00642D5C">
        <w:rPr>
          <w:color w:val="000000" w:themeColor="text1" w:themeTint="FF" w:themeShade="FF"/>
          <w:lang w:eastAsia="es-PE"/>
        </w:rPr>
        <w:t xml:space="preserve">, para lo cual adjuntó la prueba molecular realizada en la Clínica </w:t>
      </w:r>
      <w:r w:rsidRPr="79426F9D" w:rsidR="00642D5C">
        <w:rPr>
          <w:color w:val="000000" w:themeColor="text1" w:themeTint="FF" w:themeShade="FF"/>
          <w:lang w:eastAsia="es-PE"/>
        </w:rPr>
        <w:t>Auna</w:t>
      </w:r>
      <w:r w:rsidRPr="79426F9D" w:rsidR="00642D5C">
        <w:rPr>
          <w:color w:val="000000" w:themeColor="text1" w:themeTint="FF" w:themeShade="FF"/>
          <w:lang w:eastAsia="es-PE"/>
        </w:rPr>
        <w:t xml:space="preserve">-Miraflores en la ciudad de Piura, y el respectivo informe Médico producto a la tomografía pulmonar en el indica </w:t>
      </w:r>
      <w:r w:rsidRPr="79426F9D" w:rsidR="7BA82D52">
        <w:rPr>
          <w:color w:val="000000" w:themeColor="text1" w:themeTint="FF" w:themeShade="FF"/>
          <w:lang w:eastAsia="es-PE"/>
        </w:rPr>
        <w:t>....................................</w:t>
      </w:r>
      <w:r w:rsidRPr="79426F9D" w:rsidR="00642D5C">
        <w:rPr>
          <w:color w:val="000000" w:themeColor="text1" w:themeTint="FF" w:themeShade="FF"/>
          <w:lang w:eastAsia="es-PE"/>
        </w:rPr>
        <w:t xml:space="preserve"> por </w:t>
      </w:r>
      <w:r w:rsidRPr="79426F9D" w:rsidR="4873E941">
        <w:rPr>
          <w:color w:val="000000" w:themeColor="text1" w:themeTint="FF" w:themeShade="FF"/>
          <w:lang w:eastAsia="es-PE"/>
        </w:rPr>
        <w:t>.....................</w:t>
      </w:r>
      <w:r w:rsidRPr="79426F9D" w:rsidR="00642D5C">
        <w:rPr>
          <w:color w:val="000000" w:themeColor="text1" w:themeTint="FF" w:themeShade="FF"/>
          <w:lang w:eastAsia="es-PE"/>
        </w:rPr>
        <w:t xml:space="preserve">; (7) el 15 de febrero de 2021, se deniega la cobertura solicitada, indicando la aseguradora que el beneficio solo estaba vigente por un periodo de 3 meses una vez inscrito en el plan; (8) el beneficio tiene una vigencia de 3 meses o hasta que la Póliza de Autos Vehicular que originó el beneficio se encuentre vigente, y en su caso, en todo momento el seguro vehicular se encontraba vigente, nunca se interrumpió, ni tampoco los pagos programados conforme al cronograma contratado con </w:t>
      </w:r>
      <w:r w:rsidRPr="79426F9D" w:rsidR="10CEDE6D">
        <w:rPr>
          <w:color w:val="000000" w:themeColor="text1" w:themeTint="FF" w:themeShade="FF"/>
          <w:lang w:eastAsia="es-PE"/>
        </w:rPr>
        <w:t>..................</w:t>
      </w:r>
      <w:r w:rsidRPr="79426F9D" w:rsidR="00642D5C">
        <w:rPr>
          <w:color w:val="000000" w:themeColor="text1" w:themeTint="FF" w:themeShade="FF"/>
          <w:lang w:eastAsia="es-PE"/>
        </w:rPr>
        <w:t xml:space="preserve">; (9)  ante un pedido de reconsideración, la aseguradora reiteró su rechazo de cobertura, alegando que el beneficio tenía como requisito “estar hospitalizado”; (10) cuando se contagió, no se contaba con atención hospitalaria en las clínicas para pacientes </w:t>
      </w:r>
      <w:r w:rsidRPr="79426F9D" w:rsidR="4873E941">
        <w:rPr>
          <w:color w:val="000000" w:themeColor="text1" w:themeTint="FF" w:themeShade="FF"/>
          <w:lang w:eastAsia="es-PE"/>
        </w:rPr>
        <w:t>.....................</w:t>
      </w:r>
      <w:r w:rsidRPr="79426F9D" w:rsidR="00642D5C">
        <w:rPr>
          <w:color w:val="000000" w:themeColor="text1" w:themeTint="FF" w:themeShade="FF"/>
          <w:lang w:eastAsia="es-PE"/>
        </w:rPr>
        <w:t>.</w:t>
      </w:r>
    </w:p>
    <w:p w:rsidRPr="00642D5C" w:rsidR="00642D5C" w:rsidP="00642D5C" w:rsidRDefault="00642D5C" w14:paraId="5377703A" w14:textId="77777777">
      <w:pPr>
        <w:jc w:val="both"/>
      </w:pPr>
    </w:p>
    <w:p w:rsidRPr="00642D5C" w:rsidR="00642D5C" w:rsidP="00642D5C" w:rsidRDefault="00642D5C" w14:paraId="7AFBDA7C" w14:textId="1806CDCC">
      <w:pPr>
        <w:jc w:val="both"/>
      </w:pPr>
      <w:r w:rsidR="00642D5C">
        <w:rPr/>
        <w:t>Que, por su parte y en resumen la compañía de seguros sostiene que: (1)</w:t>
      </w:r>
      <w:r w:rsidRPr="79426F9D" w:rsidR="00642D5C">
        <w:rPr>
          <w:lang w:val="es-MX"/>
        </w:rPr>
        <w:t xml:space="preserve"> </w:t>
      </w:r>
      <w:r w:rsidR="00642D5C">
        <w:rPr/>
        <w:t xml:space="preserve">el rechazo de cobertura del siniestro por </w:t>
      </w:r>
      <w:r w:rsidR="679D2A08">
        <w:rPr/>
        <w:t>...................</w:t>
      </w:r>
      <w:r w:rsidR="00642D5C">
        <w:rPr/>
        <w:t xml:space="preserve"> se debe a que el beneficio tiene una vigencia por un periodo de 3 meses una vez inscrito en el plan; (2) el beneficio se activa cuando el asegurado es hospitalizado; (3) </w:t>
      </w:r>
      <w:r w:rsidRPr="79426F9D" w:rsidR="00642D5C">
        <w:rPr>
          <w:lang w:eastAsia="es-PE"/>
        </w:rPr>
        <w:t xml:space="preserve">si bien el asegurado padeció de </w:t>
      </w:r>
      <w:r w:rsidRPr="79426F9D" w:rsidR="679D2A08">
        <w:rPr>
          <w:lang w:eastAsia="es-PE"/>
        </w:rPr>
        <w:t>...................</w:t>
      </w:r>
      <w:r w:rsidRPr="79426F9D" w:rsidR="00642D5C">
        <w:rPr>
          <w:lang w:eastAsia="es-PE"/>
        </w:rPr>
        <w:t xml:space="preserve">, tuvo una atención ambulatoria; (4) </w:t>
      </w:r>
      <w:r w:rsidR="00642D5C">
        <w:rPr/>
        <w:t xml:space="preserve">la cobertura del beneficio adicional de indemnización es por “hospitalización debido a la </w:t>
      </w:r>
      <w:r w:rsidR="4873E941">
        <w:rPr/>
        <w:t>.....................</w:t>
      </w:r>
      <w:r w:rsidR="00642D5C">
        <w:rPr/>
        <w:t>”, por lo que la misma exige que el asegurado se encuentre hospitalizado para que corresponda otorgar la respectiva indemnización; (5) resulta claro que la cobertura citada sólo resulta aplicable si el asegurado es hospitalizado</w:t>
      </w:r>
      <w:r w:rsidRPr="79426F9D" w:rsidR="00642D5C">
        <w:rPr>
          <w:b w:val="1"/>
          <w:bCs w:val="1"/>
        </w:rPr>
        <w:t xml:space="preserve"> </w:t>
      </w:r>
      <w:r w:rsidR="00642D5C">
        <w:rPr/>
        <w:t xml:space="preserve">por más de tres días,  debido a la </w:t>
      </w:r>
      <w:r w:rsidR="4873E941">
        <w:rPr/>
        <w:t>.....................</w:t>
      </w:r>
      <w:r w:rsidR="00642D5C">
        <w:rPr/>
        <w:t xml:space="preserve">; (6) el espíritu de dicha cobertura es brindar una indemnización sólo a las personas que, por su delicado estado de salud originado por la </w:t>
      </w:r>
      <w:r w:rsidR="4873E941">
        <w:rPr/>
        <w:t>.....................</w:t>
      </w:r>
      <w:r w:rsidR="00642D5C">
        <w:rPr/>
        <w:t xml:space="preserve">, se ven obligadas a estar hospitalizadas para poder superar dicha enfermedad, siendo que dicho beneficio ayuda a afrontar los diversos gastos económicos que conlleva un internamiento en algún nosocomio; (7) el asegurado en su escrito de reclamo no solo no demuestra que lo hayan hospitalizado por dicha lamentable enfermedad, sino que en su mismo escrito de denuncia reconoce que nunca estuvo hospitalizado (declaración asimilada); (8) no corresponde la otorgar la cobertura de “hospitalización por </w:t>
      </w:r>
      <w:r w:rsidR="4873E941">
        <w:rPr/>
        <w:t>.....................</w:t>
      </w:r>
      <w:r w:rsidR="00642D5C">
        <w:rPr/>
        <w:t xml:space="preserve">” porque -justamente- el asegurado nunca estuvo hospitalizado por dicha lamentable enfermedad; (9) la referida conclusión se arriba luego de una simple interpretación literal de la mencionada cobertura, ello teniendo en cuenta que las coberturas en los contratos de seguro se interpretan de manera literal, conforme lo establece la Ley del Contrato de Seguro, Ley </w:t>
      </w:r>
      <w:r w:rsidR="00642D5C">
        <w:rPr/>
        <w:t>Nº</w:t>
      </w:r>
      <w:r w:rsidR="00642D5C">
        <w:rPr/>
        <w:t xml:space="preserve"> 29946.</w:t>
      </w:r>
    </w:p>
    <w:p w:rsidRPr="00642D5C" w:rsidR="00642D5C" w:rsidP="00642D5C" w:rsidRDefault="00642D5C" w14:paraId="2AF9C108" w14:textId="77777777">
      <w:pPr>
        <w:jc w:val="both"/>
      </w:pPr>
    </w:p>
    <w:p w:rsidRPr="00642D5C" w:rsidR="00642D5C" w:rsidP="00642D5C" w:rsidRDefault="00642D5C" w14:paraId="4A6F1EA8" w14:textId="142912DB">
      <w:pPr>
        <w:jc w:val="both"/>
      </w:pPr>
      <w:r w:rsidR="00642D5C">
        <w:rPr/>
        <w:t xml:space="preserve">Indica que, el término “hospitalizar” utilizado en la cobertura materia de la presente controversia está definido en el diccionario de la Real Academia Española como la acción de Internar a un enfermo en un hospital o clínica (1), lo cual evidentemente no ocurrió en el presente caso; (10) no es pertinente, el hecho que en los nosocomios del lugar donde reside el reclamante no había camas disponibles en las Unidades de Cuidados Intensivos (UCI), y no tiene sustento médico alguno, por lo que -por dichas razones- no debe ser considerado por el Colegio; (11) el tratamiento médico seguido por el asegurado fue en su casa, conforme le fue indicado por el médico que lo atendió en su oportunidad, y fue suficiente para afrontar la </w:t>
      </w:r>
      <w:r w:rsidR="4873E941">
        <w:rPr/>
        <w:t>.....................</w:t>
      </w:r>
      <w:r w:rsidR="00642D5C">
        <w:rPr/>
        <w:t>.</w:t>
      </w:r>
    </w:p>
    <w:p w:rsidRPr="00642D5C" w:rsidR="00642D5C" w:rsidP="00642D5C" w:rsidRDefault="00642D5C" w14:paraId="6D2C14D6" w14:textId="77777777">
      <w:pPr>
        <w:jc w:val="both"/>
        <w:rPr>
          <w:b/>
        </w:rPr>
      </w:pPr>
    </w:p>
    <w:p w:rsidRPr="00642D5C" w:rsidR="00642D5C" w:rsidP="00642D5C" w:rsidRDefault="00642D5C" w14:paraId="23F7E933" w14:textId="281949AC">
      <w:pPr>
        <w:jc w:val="both"/>
        <w:rPr>
          <w:b/>
        </w:rPr>
      </w:pPr>
      <w:r w:rsidRPr="00642D5C">
        <w:rPr>
          <w:b/>
        </w:rPr>
        <w:t xml:space="preserve">CONSIDERANDO: </w:t>
      </w:r>
    </w:p>
    <w:p w:rsidRPr="00642D5C" w:rsidR="00642D5C" w:rsidP="00642D5C" w:rsidRDefault="00642D5C" w14:paraId="5876223F" w14:textId="77777777">
      <w:pPr>
        <w:jc w:val="both"/>
        <w:rPr>
          <w:b/>
          <w:u w:val="single"/>
        </w:rPr>
      </w:pPr>
    </w:p>
    <w:p w:rsidRPr="00642D5C" w:rsidR="00642D5C" w:rsidP="00642D5C" w:rsidRDefault="00642D5C" w14:paraId="78BA1F04" w14:textId="4F284F46">
      <w:pPr>
        <w:jc w:val="both"/>
        <w:rPr>
          <w:rStyle w:val="Textoennegrita"/>
          <w:b w:val="0"/>
        </w:rPr>
      </w:pPr>
      <w:r w:rsidRPr="00642D5C">
        <w:rPr>
          <w:b/>
          <w:u w:val="single"/>
        </w:rPr>
        <w:lastRenderedPageBreak/>
        <w:t>PRIMERO</w:t>
      </w:r>
      <w:r w:rsidRPr="00642D5C">
        <w:t xml:space="preserve">: Conforme al Reglamento de la Defensoría del Asegurado, </w:t>
      </w:r>
      <w:r w:rsidRPr="00642D5C">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42D5C" w:rsidR="00642D5C" w:rsidP="00642D5C" w:rsidRDefault="00642D5C" w14:paraId="4A96EB10" w14:textId="77777777">
      <w:pPr>
        <w:jc w:val="both"/>
        <w:rPr>
          <w:rStyle w:val="Textoennegrita"/>
          <w:u w:val="single"/>
        </w:rPr>
      </w:pPr>
    </w:p>
    <w:p w:rsidRPr="00642D5C" w:rsidR="00642D5C" w:rsidP="00642D5C" w:rsidRDefault="00642D5C" w14:paraId="1744E653" w14:textId="470CA15B">
      <w:pPr>
        <w:jc w:val="both"/>
        <w:rPr>
          <w:rStyle w:val="Textoennegrita"/>
          <w:b w:val="0"/>
        </w:rPr>
      </w:pPr>
      <w:r w:rsidRPr="00642D5C">
        <w:rPr>
          <w:rStyle w:val="Textoennegrita"/>
          <w:u w:val="single"/>
        </w:rPr>
        <w:t>SEGUNDO</w:t>
      </w:r>
      <w:r w:rsidRPr="00642D5C">
        <w:rPr>
          <w:rStyle w:val="Textoennegrita"/>
        </w:rPr>
        <w:t>:</w:t>
      </w:r>
      <w:r w:rsidRPr="00642D5C">
        <w:rPr>
          <w:rStyle w:val="Textoennegrita"/>
          <w:b w:val="0"/>
        </w:rPr>
        <w:t xml:space="preserve"> </w:t>
      </w:r>
      <w:r w:rsidRPr="00642D5C">
        <w:t xml:space="preserve">Asimismo, de acuerdo a </w:t>
      </w:r>
      <w:r w:rsidRPr="00642D5C">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42D5C" w:rsidR="00642D5C" w:rsidP="00642D5C" w:rsidRDefault="00642D5C" w14:paraId="0301AA1D" w14:textId="77777777">
      <w:pPr>
        <w:jc w:val="both"/>
        <w:rPr>
          <w:rStyle w:val="Textoennegrita"/>
          <w:u w:val="single"/>
        </w:rPr>
      </w:pPr>
    </w:p>
    <w:p w:rsidRPr="00642D5C" w:rsidR="00642D5C" w:rsidP="00642D5C" w:rsidRDefault="00642D5C" w14:paraId="4944BA05" w14:textId="1AC497D6">
      <w:pPr>
        <w:jc w:val="both"/>
      </w:pPr>
      <w:r w:rsidRPr="00642D5C">
        <w:rPr>
          <w:rStyle w:val="Textoennegrita"/>
          <w:u w:val="single"/>
        </w:rPr>
        <w:t>TERCERO</w:t>
      </w:r>
      <w:r w:rsidRPr="00642D5C">
        <w:rPr>
          <w:rStyle w:val="Textoennegrita"/>
        </w:rPr>
        <w:t>:</w:t>
      </w:r>
      <w:r w:rsidRPr="00642D5C">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42D5C" w:rsidR="00642D5C" w:rsidP="00642D5C" w:rsidRDefault="00642D5C" w14:paraId="6CA130AC" w14:textId="77777777">
      <w:pPr>
        <w:jc w:val="both"/>
      </w:pPr>
    </w:p>
    <w:p w:rsidRPr="00642D5C" w:rsidR="00642D5C" w:rsidP="00642D5C" w:rsidRDefault="00642D5C" w14:paraId="7ED53509" w14:textId="77777777">
      <w:pPr>
        <w:contextualSpacing/>
        <w:jc w:val="both"/>
      </w:pPr>
      <w:r w:rsidRPr="00642D5C">
        <w:rPr>
          <w:b/>
          <w:u w:val="single"/>
        </w:rPr>
        <w:t>CUARTO</w:t>
      </w:r>
      <w:r w:rsidRPr="00642D5C">
        <w:rPr>
          <w:b/>
        </w:rPr>
        <w:t>:</w:t>
      </w:r>
      <w:r w:rsidRPr="00642D5C">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42D5C" w:rsidR="00642D5C" w:rsidP="00642D5C" w:rsidRDefault="00642D5C" w14:paraId="54609287" w14:textId="77777777">
      <w:pPr>
        <w:jc w:val="both"/>
        <w:rPr>
          <w:rStyle w:val="Textoennegrita"/>
          <w:u w:val="single"/>
        </w:rPr>
      </w:pPr>
    </w:p>
    <w:p w:rsidRPr="00642D5C" w:rsidR="00642D5C" w:rsidP="00642D5C" w:rsidRDefault="00642D5C" w14:paraId="17E2336A" w14:textId="77777777">
      <w:pPr>
        <w:jc w:val="both"/>
        <w:rPr>
          <w:bCs/>
        </w:rPr>
      </w:pPr>
      <w:r w:rsidRPr="00642D5C">
        <w:rPr>
          <w:rStyle w:val="Textoennegrita"/>
          <w:u w:val="single"/>
        </w:rPr>
        <w:t>QUINTO</w:t>
      </w:r>
      <w:r w:rsidRPr="00642D5C">
        <w:rPr>
          <w:rStyle w:val="Textoennegrita"/>
        </w:rPr>
        <w:t>:</w:t>
      </w:r>
      <w:r w:rsidRPr="00642D5C">
        <w:rPr>
          <w:rStyle w:val="Textoennegrita"/>
          <w:b w:val="0"/>
        </w:rPr>
        <w:t xml:space="preserve"> En materia procesal</w:t>
      </w:r>
      <w:r w:rsidRPr="00642D5C">
        <w:t>, corresponde a quien invoca hechos probar su existencia, carga procesal a la que refiere el artículo 196 del Código Procesal Civil, salvo que se acoja a alguna presunción legal de carácter relativo o absoluto.</w:t>
      </w:r>
    </w:p>
    <w:p w:rsidRPr="00642D5C" w:rsidR="00642D5C" w:rsidP="00642D5C" w:rsidRDefault="00642D5C" w14:paraId="5BDB3256" w14:textId="77777777">
      <w:pPr>
        <w:jc w:val="both"/>
        <w:rPr>
          <w:b/>
          <w:u w:val="single"/>
        </w:rPr>
      </w:pPr>
    </w:p>
    <w:p w:rsidRPr="00642D5C" w:rsidR="00642D5C" w:rsidP="00642D5C" w:rsidRDefault="00642D5C" w14:paraId="0326FC5D" w14:textId="77777777">
      <w:pPr>
        <w:jc w:val="both"/>
      </w:pPr>
      <w:r w:rsidRPr="00642D5C">
        <w:rPr>
          <w:b/>
          <w:u w:val="single"/>
        </w:rPr>
        <w:t>SEXTO</w:t>
      </w:r>
      <w:r w:rsidRPr="00642D5C">
        <w:rPr>
          <w:b/>
        </w:rPr>
        <w:t>:</w:t>
      </w:r>
      <w:r w:rsidRPr="00642D5C">
        <w:t xml:space="preserve"> </w:t>
      </w:r>
      <w:proofErr w:type="gramStart"/>
      <w:r w:rsidRPr="00642D5C">
        <w:t>De acuerdo a</w:t>
      </w:r>
      <w:proofErr w:type="gramEnd"/>
      <w:r w:rsidRPr="00642D5C">
        <w:t xml:space="preserve"> los términos contenidos en el rechazo, la reclamación y en la respectiva absolución, así como a lo tratado en la audiencia de vista, la solución de la presente controversia consiste en determinar si en el presente caso se presentan los presupuestos de hecho para la configuración de la cobertura solicitada</w:t>
      </w:r>
      <w:r w:rsidRPr="00642D5C">
        <w:rPr>
          <w:lang w:val="es-MX"/>
        </w:rPr>
        <w:t>.</w:t>
      </w:r>
    </w:p>
    <w:p w:rsidRPr="00642D5C" w:rsidR="00642D5C" w:rsidP="00642D5C" w:rsidRDefault="00642D5C" w14:paraId="09AC3D93" w14:textId="77777777">
      <w:pPr>
        <w:jc w:val="both"/>
      </w:pPr>
    </w:p>
    <w:p w:rsidRPr="00642D5C" w:rsidR="00642D5C" w:rsidP="00642D5C" w:rsidRDefault="00642D5C" w14:paraId="2FC2F650" w14:textId="3D5FA854">
      <w:pPr>
        <w:jc w:val="both"/>
      </w:pPr>
      <w:r w:rsidRPr="79426F9D" w:rsidR="00642D5C">
        <w:rPr>
          <w:b w:val="1"/>
          <w:bCs w:val="1"/>
          <w:u w:val="single"/>
        </w:rPr>
        <w:t>SÉPTIMO</w:t>
      </w:r>
      <w:r w:rsidRPr="79426F9D" w:rsidR="00642D5C">
        <w:rPr>
          <w:b w:val="1"/>
          <w:bCs w:val="1"/>
        </w:rPr>
        <w:t xml:space="preserve">: </w:t>
      </w:r>
      <w:r w:rsidR="00642D5C">
        <w:rPr/>
        <w:t xml:space="preserve">Conforme a los actuados es un hecho no controvertido que el asegurado padeció de </w:t>
      </w:r>
      <w:r w:rsidR="4873E941">
        <w:rPr/>
        <w:t>.....................</w:t>
      </w:r>
      <w:r w:rsidR="00642D5C">
        <w:rPr/>
        <w:t>.</w:t>
      </w:r>
    </w:p>
    <w:p w:rsidRPr="00642D5C" w:rsidR="00642D5C" w:rsidP="00642D5C" w:rsidRDefault="00642D5C" w14:paraId="65703796" w14:textId="77777777">
      <w:pPr>
        <w:jc w:val="both"/>
        <w:rPr>
          <w:bCs/>
        </w:rPr>
      </w:pPr>
    </w:p>
    <w:p w:rsidRPr="00642D5C" w:rsidR="00642D5C" w:rsidP="00642D5C" w:rsidRDefault="00642D5C" w14:paraId="1D1172F6" w14:textId="77777777">
      <w:pPr>
        <w:jc w:val="both"/>
        <w:rPr>
          <w:bCs/>
        </w:rPr>
      </w:pPr>
      <w:r w:rsidRPr="00642D5C">
        <w:rPr>
          <w:bCs/>
        </w:rPr>
        <w:t>Asimismo, tampoco existe controversia respecto al hecho que el asegurado no fue hospitalizado por esa enfermedad, habiendo recibido un tratamiento ambulatorio.</w:t>
      </w:r>
    </w:p>
    <w:p w:rsidRPr="00642D5C" w:rsidR="00642D5C" w:rsidP="00642D5C" w:rsidRDefault="00642D5C" w14:paraId="41741418" w14:textId="77777777">
      <w:pPr>
        <w:jc w:val="both"/>
        <w:rPr>
          <w:bCs/>
        </w:rPr>
      </w:pPr>
    </w:p>
    <w:p w:rsidRPr="00642D5C" w:rsidR="00642D5C" w:rsidP="00642D5C" w:rsidRDefault="00642D5C" w14:paraId="1D33B68F" w14:textId="71E7C4F1">
      <w:pPr>
        <w:jc w:val="both"/>
        <w:rPr>
          <w:bCs/>
        </w:rPr>
      </w:pPr>
      <w:proofErr w:type="gramStart"/>
      <w:r w:rsidRPr="00642D5C">
        <w:rPr>
          <w:bCs/>
        </w:rPr>
        <w:t>De acuerdo a</w:t>
      </w:r>
      <w:proofErr w:type="gramEnd"/>
      <w:r w:rsidRPr="00642D5C">
        <w:rPr>
          <w:bCs/>
        </w:rPr>
        <w:t xml:space="preserve"> los términos contractuales que constan en el Certificado de Salud para clientes de autos, la cobertura bajo reclamación se pactó en los siguientes términos:</w:t>
      </w:r>
    </w:p>
    <w:p w:rsidRPr="00642D5C" w:rsidR="00642D5C" w:rsidP="00642D5C" w:rsidRDefault="00642D5C" w14:paraId="63EF5D9F" w14:textId="77777777">
      <w:pPr>
        <w:jc w:val="both"/>
        <w:rPr>
          <w:bCs/>
        </w:rPr>
      </w:pPr>
    </w:p>
    <w:p w:rsidRPr="00642D5C" w:rsidR="00642D5C" w:rsidP="00642D5C" w:rsidRDefault="00642D5C" w14:paraId="70E77626" w14:textId="77777777">
      <w:pPr>
        <w:jc w:val="both"/>
        <w:rPr>
          <w:bCs/>
        </w:rPr>
      </w:pPr>
    </w:p>
    <w:p w:rsidRPr="00642D5C" w:rsidR="00642D5C" w:rsidP="00642D5C" w:rsidRDefault="00642D5C" w14:paraId="7AAC8464" w14:textId="32428E8F">
      <w:pPr>
        <w:jc w:val="both"/>
        <w:rPr>
          <w:bCs/>
        </w:rPr>
      </w:pPr>
      <w:r w:rsidRPr="00642D5C">
        <w:rPr>
          <w:i/>
          <w:iCs/>
          <w:noProof/>
          <w:lang w:eastAsia="es-PE"/>
        </w:rPr>
        <w:lastRenderedPageBreak/>
        <w:drawing>
          <wp:inline distT="0" distB="0" distL="0" distR="0" wp14:anchorId="1F134763" wp14:editId="07BB29E3">
            <wp:extent cx="5580380" cy="1544320"/>
            <wp:effectExtent l="0" t="0" r="127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544320"/>
                    </a:xfrm>
                    <a:prstGeom prst="rect">
                      <a:avLst/>
                    </a:prstGeom>
                    <a:noFill/>
                    <a:ln>
                      <a:noFill/>
                    </a:ln>
                  </pic:spPr>
                </pic:pic>
              </a:graphicData>
            </a:graphic>
          </wp:inline>
        </w:drawing>
      </w:r>
    </w:p>
    <w:p w:rsidRPr="00642D5C" w:rsidR="00642D5C" w:rsidP="00642D5C" w:rsidRDefault="00642D5C" w14:paraId="475FE272" w14:textId="77777777">
      <w:pPr>
        <w:jc w:val="both"/>
        <w:rPr>
          <w:bCs/>
        </w:rPr>
      </w:pPr>
    </w:p>
    <w:p w:rsidRPr="00642D5C" w:rsidR="00642D5C" w:rsidP="00642D5C" w:rsidRDefault="00642D5C" w14:paraId="447EFB77" w14:textId="1892ED7B">
      <w:pPr>
        <w:jc w:val="both"/>
      </w:pPr>
      <w:r w:rsidR="00642D5C">
        <w:rPr/>
        <w:t xml:space="preserve">Como se verifica en el texto citado, el presupuesto de hecho que configura la cobertura contratada es la “hospitalización por más de tres días consecutivos como consecuencia de </w:t>
      </w:r>
      <w:r w:rsidR="4873E941">
        <w:rPr/>
        <w:t>.....................</w:t>
      </w:r>
      <w:r w:rsidR="00642D5C">
        <w:rPr/>
        <w:t>”.</w:t>
      </w:r>
    </w:p>
    <w:p w:rsidRPr="00642D5C" w:rsidR="00642D5C" w:rsidP="00642D5C" w:rsidRDefault="00642D5C" w14:paraId="5681EC14" w14:textId="77777777">
      <w:pPr>
        <w:jc w:val="both"/>
        <w:rPr>
          <w:bCs/>
        </w:rPr>
      </w:pPr>
    </w:p>
    <w:p w:rsidRPr="00642D5C" w:rsidR="00642D5C" w:rsidP="00642D5C" w:rsidRDefault="00642D5C" w14:paraId="514AB207" w14:textId="0A9863B2">
      <w:pPr>
        <w:jc w:val="both"/>
      </w:pPr>
      <w:r w:rsidR="00642D5C">
        <w:rPr/>
        <w:t xml:space="preserve">En el presente caso, está probado que no se ha materializado el presupuesto de hecho para gozar de la cobertura, ya que el asegurado no fue hospitalizado como consecuencia de su padecimiento de </w:t>
      </w:r>
      <w:r w:rsidR="4873E941">
        <w:rPr/>
        <w:t>.....................</w:t>
      </w:r>
      <w:r w:rsidR="00642D5C">
        <w:rPr/>
        <w:t>.</w:t>
      </w:r>
      <w:r w:rsidR="00642D5C">
        <w:rPr/>
        <w:t xml:space="preserve"> </w:t>
      </w:r>
    </w:p>
    <w:p w:rsidRPr="00642D5C" w:rsidR="00642D5C" w:rsidP="00642D5C" w:rsidRDefault="00642D5C" w14:paraId="399C8C90" w14:textId="77777777">
      <w:pPr>
        <w:jc w:val="both"/>
        <w:rPr>
          <w:bCs/>
        </w:rPr>
      </w:pPr>
    </w:p>
    <w:p w:rsidRPr="00642D5C" w:rsidR="00642D5C" w:rsidP="00642D5C" w:rsidRDefault="00642D5C" w14:paraId="45C937DE" w14:textId="77777777">
      <w:pPr>
        <w:jc w:val="both"/>
        <w:rPr>
          <w:bCs/>
        </w:rPr>
      </w:pPr>
      <w:r w:rsidRPr="00642D5C">
        <w:rPr>
          <w:bCs/>
        </w:rPr>
        <w:t xml:space="preserve">En esa medida, no se da el riesgo materia de cobertura contratada conforme al mencionado certificado, por lo que no ha nacido la obligación de pago de la aseguradora, no pudiendo extenderse dicha obligación a una situación fáctica que no forma parte de las coberturas que fueron contratadas. </w:t>
      </w:r>
    </w:p>
    <w:p w:rsidRPr="00642D5C" w:rsidR="00642D5C" w:rsidP="00642D5C" w:rsidRDefault="00642D5C" w14:paraId="53712B65" w14:textId="77777777">
      <w:pPr>
        <w:autoSpaceDE w:val="0"/>
        <w:autoSpaceDN w:val="0"/>
        <w:adjustRightInd w:val="0"/>
        <w:jc w:val="both"/>
        <w:rPr>
          <w:color w:val="000000"/>
          <w:lang w:eastAsia="es-PE"/>
        </w:rPr>
      </w:pPr>
    </w:p>
    <w:p w:rsidRPr="00642D5C" w:rsidR="00642D5C" w:rsidP="00642D5C" w:rsidRDefault="00642D5C" w14:paraId="379AA32D" w14:textId="77777777">
      <w:pPr>
        <w:autoSpaceDE w:val="0"/>
        <w:autoSpaceDN w:val="0"/>
        <w:adjustRightInd w:val="0"/>
        <w:jc w:val="both"/>
        <w:rPr>
          <w:color w:val="000000"/>
          <w:lang w:eastAsia="es-PE"/>
        </w:rPr>
      </w:pPr>
      <w:r w:rsidRPr="00642D5C">
        <w:rPr>
          <w:color w:val="000000"/>
          <w:lang w:eastAsia="es-PE"/>
        </w:rPr>
        <w:t xml:space="preserve">Debe destacarse que en materia de derecho de seguros resulta de aplicación el principio de literalidad, en virtud del cual, se debe interpretar y aplicar literalmente las condiciones y cláusulas estipuladas en la póliza. </w:t>
      </w:r>
    </w:p>
    <w:p w:rsidRPr="00642D5C" w:rsidR="00642D5C" w:rsidP="00642D5C" w:rsidRDefault="00642D5C" w14:paraId="4272B4E3" w14:textId="77777777">
      <w:pPr>
        <w:autoSpaceDE w:val="0"/>
        <w:autoSpaceDN w:val="0"/>
        <w:adjustRightInd w:val="0"/>
        <w:jc w:val="both"/>
        <w:rPr>
          <w:color w:val="000000"/>
          <w:lang w:eastAsia="es-PE"/>
        </w:rPr>
      </w:pPr>
    </w:p>
    <w:p w:rsidRPr="00642D5C" w:rsidR="00642D5C" w:rsidP="00642D5C" w:rsidRDefault="00642D5C" w14:paraId="45924381" w14:textId="637B4A69">
      <w:pPr>
        <w:autoSpaceDE w:val="0"/>
        <w:autoSpaceDN w:val="0"/>
        <w:adjustRightInd w:val="0"/>
        <w:jc w:val="both"/>
        <w:rPr>
          <w:color w:val="000000"/>
          <w:lang w:eastAsia="es-PE"/>
        </w:rPr>
      </w:pPr>
      <w:r w:rsidRPr="00642D5C">
        <w:rPr>
          <w:color w:val="000000"/>
          <w:lang w:eastAsia="es-PE"/>
        </w:rPr>
        <w:t xml:space="preserve">Es así </w:t>
      </w:r>
      <w:proofErr w:type="gramStart"/>
      <w:r w:rsidRPr="00642D5C">
        <w:rPr>
          <w:color w:val="000000"/>
          <w:lang w:eastAsia="es-PE"/>
        </w:rPr>
        <w:t>que</w:t>
      </w:r>
      <w:proofErr w:type="gramEnd"/>
      <w:r w:rsidRPr="00642D5C">
        <w:rPr>
          <w:color w:val="000000"/>
          <w:lang w:eastAsia="es-PE"/>
        </w:rPr>
        <w:t xml:space="preserve">, como expresamente establece la Ley de Contrato de Seguro, Ley </w:t>
      </w:r>
      <w:proofErr w:type="spellStart"/>
      <w:r w:rsidRPr="00642D5C">
        <w:rPr>
          <w:color w:val="000000"/>
          <w:lang w:eastAsia="es-PE"/>
        </w:rPr>
        <w:t>N°</w:t>
      </w:r>
      <w:proofErr w:type="spellEnd"/>
      <w:r w:rsidRPr="00642D5C">
        <w:rPr>
          <w:color w:val="000000"/>
          <w:lang w:eastAsia="es-PE"/>
        </w:rPr>
        <w:t xml:space="preserve"> 29946, en su artículo IV: </w:t>
      </w:r>
    </w:p>
    <w:p w:rsidRPr="00642D5C" w:rsidR="00642D5C" w:rsidP="00642D5C" w:rsidRDefault="00642D5C" w14:paraId="0BE28E77" w14:textId="77777777">
      <w:pPr>
        <w:autoSpaceDE w:val="0"/>
        <w:autoSpaceDN w:val="0"/>
        <w:adjustRightInd w:val="0"/>
        <w:jc w:val="both"/>
        <w:rPr>
          <w:color w:val="000000"/>
          <w:lang w:eastAsia="es-PE"/>
        </w:rPr>
      </w:pPr>
    </w:p>
    <w:p w:rsidRPr="00642D5C" w:rsidR="00642D5C" w:rsidP="00642D5C" w:rsidRDefault="00642D5C" w14:paraId="173479F1" w14:textId="77777777">
      <w:pPr>
        <w:pStyle w:val="Default"/>
        <w:ind w:left="1416"/>
        <w:jc w:val="both"/>
        <w:rPr>
          <w:rFonts w:ascii="Times New Roman" w:hAnsi="Times New Roman" w:eastAsia="Calibri" w:cs="Times New Roman"/>
        </w:rPr>
      </w:pPr>
      <w:r w:rsidRPr="00642D5C">
        <w:rPr>
          <w:rFonts w:ascii="Times New Roman" w:hAnsi="Times New Roman" w:cs="Times New Roman"/>
          <w:i/>
          <w:iCs/>
        </w:rPr>
        <w:t xml:space="preserve">“Artículo IV. En la interpretación del contrato de seguro se aplican las reglas siguientes: </w:t>
      </w:r>
      <w:r w:rsidRPr="00642D5C">
        <w:rPr>
          <w:rFonts w:ascii="Times New Roman" w:hAnsi="Times New Roman" w:eastAsia="Calibri" w:cs="Times New Roman"/>
          <w:i/>
          <w:iCs/>
        </w:rPr>
        <w:t xml:space="preserve">(…) </w:t>
      </w:r>
    </w:p>
    <w:p w:rsidRPr="00642D5C" w:rsidR="00642D5C" w:rsidP="00642D5C" w:rsidRDefault="00642D5C" w14:paraId="5336D05E" w14:textId="77777777">
      <w:pPr>
        <w:ind w:left="1416"/>
        <w:jc w:val="both"/>
        <w:rPr>
          <w:i/>
          <w:iCs/>
          <w:color w:val="000000"/>
          <w:lang w:eastAsia="es-PE"/>
        </w:rPr>
      </w:pPr>
      <w:r w:rsidRPr="00642D5C">
        <w:rPr>
          <w:i/>
          <w:iCs/>
          <w:color w:val="000000"/>
          <w:lang w:eastAsia="es-PE"/>
        </w:rPr>
        <w:t xml:space="preserve">Séptima. La cobertura, exclusiones y, en general, la extensión del </w:t>
      </w:r>
      <w:proofErr w:type="gramStart"/>
      <w:r w:rsidRPr="00642D5C">
        <w:rPr>
          <w:i/>
          <w:iCs/>
          <w:color w:val="000000"/>
          <w:lang w:eastAsia="es-PE"/>
        </w:rPr>
        <w:t>riesgo</w:t>
      </w:r>
      <w:proofErr w:type="gramEnd"/>
      <w:r w:rsidRPr="00642D5C">
        <w:rPr>
          <w:i/>
          <w:iCs/>
          <w:color w:val="000000"/>
          <w:lang w:eastAsia="es-PE"/>
        </w:rPr>
        <w:t xml:space="preserve"> así como los derechos de los beneficiarios, previstos en el contrato de seguro, deben interpretarse literalmente”.</w:t>
      </w:r>
    </w:p>
    <w:p w:rsidRPr="00642D5C" w:rsidR="00642D5C" w:rsidP="00642D5C" w:rsidRDefault="00642D5C" w14:paraId="78E47A5D" w14:textId="77777777">
      <w:pPr>
        <w:autoSpaceDE w:val="0"/>
        <w:autoSpaceDN w:val="0"/>
        <w:adjustRightInd w:val="0"/>
        <w:jc w:val="both"/>
        <w:rPr>
          <w:color w:val="000000"/>
          <w:lang w:eastAsia="es-PE"/>
        </w:rPr>
      </w:pPr>
    </w:p>
    <w:p w:rsidRPr="00642D5C" w:rsidR="00642D5C" w:rsidP="00642D5C" w:rsidRDefault="00642D5C" w14:paraId="70374847" w14:textId="77777777">
      <w:pPr>
        <w:autoSpaceDE w:val="0"/>
        <w:autoSpaceDN w:val="0"/>
        <w:adjustRightInd w:val="0"/>
        <w:jc w:val="both"/>
        <w:rPr>
          <w:color w:val="000000"/>
          <w:lang w:eastAsia="es-PE"/>
        </w:rPr>
      </w:pPr>
      <w:r w:rsidRPr="00642D5C">
        <w:rPr>
          <w:color w:val="000000"/>
          <w:lang w:eastAsia="es-PE"/>
        </w:rPr>
        <w:t xml:space="preserve">Consecuentemente, se aprecia que el rechazo de la cobertura solicitada se ajusta a lo estipulado en los términos contractuales, por lo que se ajusta a los parámetros regulados en la normatividad en materia de seguros. </w:t>
      </w:r>
    </w:p>
    <w:p w:rsidRPr="00642D5C" w:rsidR="00642D5C" w:rsidP="00642D5C" w:rsidRDefault="00642D5C" w14:paraId="13DCCDCC" w14:textId="77777777">
      <w:pPr>
        <w:jc w:val="both"/>
        <w:rPr>
          <w:rStyle w:val="Textoennegrita"/>
          <w:b w:val="0"/>
          <w:bCs w:val="0"/>
          <w:lang w:val="es-MX"/>
        </w:rPr>
      </w:pPr>
    </w:p>
    <w:p w:rsidRPr="00642D5C" w:rsidR="00642D5C" w:rsidP="00642D5C" w:rsidRDefault="00642D5C" w14:paraId="18CFC448" w14:textId="77777777">
      <w:pPr>
        <w:tabs>
          <w:tab w:val="left" w:pos="2386"/>
        </w:tabs>
        <w:jc w:val="both"/>
        <w:outlineLvl w:val="0"/>
        <w:rPr>
          <w:b/>
        </w:rPr>
      </w:pPr>
      <w:r w:rsidRPr="00642D5C">
        <w:rPr>
          <w:b/>
        </w:rPr>
        <w:t>ATENDIENDO A LO EXPRESADO, ESTE ÓRGANO RESOLUTIVO UNIPERSONAL CONCLUYE SU APRECIACIÓN RAZONADA Y CONJUNTA AL AMPARO DE LO ESTABLECIDO EN EL REGLAMENTO DE LA DEFASEG, POR LO QUE:</w:t>
      </w:r>
    </w:p>
    <w:p w:rsidRPr="00642D5C" w:rsidR="00642D5C" w:rsidP="00642D5C" w:rsidRDefault="00642D5C" w14:paraId="75A9C855" w14:textId="77777777">
      <w:pPr>
        <w:tabs>
          <w:tab w:val="left" w:pos="2386"/>
        </w:tabs>
        <w:jc w:val="both"/>
        <w:outlineLvl w:val="0"/>
        <w:rPr>
          <w:b/>
        </w:rPr>
      </w:pPr>
    </w:p>
    <w:p w:rsidRPr="00642D5C" w:rsidR="00642D5C" w:rsidP="00642D5C" w:rsidRDefault="00642D5C" w14:paraId="0D775E57" w14:textId="77777777">
      <w:pPr>
        <w:jc w:val="both"/>
        <w:rPr>
          <w:b/>
        </w:rPr>
      </w:pPr>
      <w:r w:rsidRPr="00642D5C">
        <w:rPr>
          <w:b/>
        </w:rPr>
        <w:t>RESUELVE:</w:t>
      </w:r>
    </w:p>
    <w:p w:rsidRPr="00642D5C" w:rsidR="00642D5C" w:rsidP="00642D5C" w:rsidRDefault="00642D5C" w14:paraId="376AF404" w14:textId="77777777">
      <w:pPr>
        <w:jc w:val="both"/>
        <w:rPr>
          <w:b/>
        </w:rPr>
      </w:pPr>
    </w:p>
    <w:p w:rsidRPr="00642D5C" w:rsidR="00642D5C" w:rsidP="00642D5C" w:rsidRDefault="00642D5C" w14:paraId="1D201113" w14:textId="2AB2B67E">
      <w:pPr>
        <w:jc w:val="both"/>
      </w:pPr>
      <w:r w:rsidR="00642D5C">
        <w:rPr/>
        <w:t>Declarar</w:t>
      </w:r>
      <w:r w:rsidRPr="79426F9D" w:rsidR="00642D5C">
        <w:rPr>
          <w:b w:val="1"/>
          <w:bCs w:val="1"/>
        </w:rPr>
        <w:t xml:space="preserve"> INFUNDADA </w:t>
      </w:r>
      <w:r w:rsidR="00642D5C">
        <w:rPr/>
        <w:t>la reclamación</w:t>
      </w:r>
      <w:r w:rsidRPr="79426F9D" w:rsidR="00642D5C">
        <w:rPr>
          <w:b w:val="1"/>
          <w:bCs w:val="1"/>
        </w:rPr>
        <w:t xml:space="preserve"> </w:t>
      </w:r>
      <w:r w:rsidR="00642D5C">
        <w:rPr/>
        <w:t>interpuesta</w:t>
      </w:r>
      <w:r w:rsidRPr="79426F9D" w:rsidR="00642D5C">
        <w:rPr>
          <w:lang w:val="es-MX"/>
        </w:rPr>
        <w:t xml:space="preserve"> por</w:t>
      </w:r>
      <w:r w:rsidRPr="79426F9D" w:rsidR="00642D5C">
        <w:rPr>
          <w:b w:val="1"/>
          <w:bCs w:val="1"/>
          <w:lang w:val="es-MX"/>
        </w:rPr>
        <w:t xml:space="preserve"> </w:t>
      </w:r>
      <w:r w:rsidR="00642D5C">
        <w:rPr/>
        <w:t xml:space="preserve">don </w:t>
      </w:r>
      <w:r w:rsidRPr="79426F9D" w:rsidR="65701D39">
        <w:rPr>
          <w:b w:val="1"/>
          <w:bCs w:val="1"/>
          <w:lang w:val="es-MX"/>
        </w:rPr>
        <w:t>.................................................................</w:t>
      </w:r>
      <w:r w:rsidRPr="79426F9D" w:rsidR="00642D5C">
        <w:rPr>
          <w:b w:val="1"/>
          <w:bCs w:val="1"/>
          <w:lang w:val="es-MX"/>
        </w:rPr>
        <w:t xml:space="preserve"> </w:t>
      </w:r>
      <w:r w:rsidR="00642D5C">
        <w:rPr/>
        <w:t xml:space="preserve">contra </w:t>
      </w:r>
      <w:r w:rsidRPr="79426F9D" w:rsidR="43E6FFCD">
        <w:rPr>
          <w:b w:val="1"/>
          <w:bCs w:val="1"/>
          <w:lang w:val="es-MX"/>
        </w:rPr>
        <w:t>..............................</w:t>
      </w:r>
      <w:r w:rsidRPr="79426F9D" w:rsidR="00642D5C">
        <w:rPr>
          <w:b w:val="1"/>
          <w:bCs w:val="1"/>
          <w:lang w:val="es-MX"/>
        </w:rPr>
        <w:t xml:space="preserve"> </w:t>
      </w:r>
      <w:r w:rsidRPr="79426F9D" w:rsidR="00642D5C">
        <w:rPr>
          <w:lang w:val="es-MX"/>
        </w:rPr>
        <w:t>correspondiente</w:t>
      </w:r>
      <w:r w:rsidR="00642D5C">
        <w:rPr/>
        <w:t xml:space="preserve"> </w:t>
      </w:r>
      <w:r w:rsidRPr="79426F9D" w:rsidR="00642D5C">
        <w:rPr>
          <w:lang w:val="es-MX"/>
        </w:rPr>
        <w:t xml:space="preserve">al </w:t>
      </w:r>
      <w:r w:rsidRPr="79426F9D" w:rsidR="00642D5C">
        <w:rPr>
          <w:b w:val="1"/>
          <w:bCs w:val="1"/>
          <w:lang w:val="es-MX"/>
        </w:rPr>
        <w:t xml:space="preserve">SEGURO VEHICULAR FULL COBERTURA PREMIUM AUTOS-PÓLIZA No </w:t>
      </w:r>
      <w:r w:rsidRPr="79426F9D" w:rsidR="56FD7BD5">
        <w:rPr>
          <w:b w:val="1"/>
          <w:bCs w:val="1"/>
          <w:lang w:val="es-MX"/>
        </w:rPr>
        <w:t>.................................</w:t>
      </w:r>
      <w:r w:rsidRPr="79426F9D" w:rsidR="00642D5C">
        <w:rPr>
          <w:lang w:val="es-MX"/>
        </w:rPr>
        <w:t>, quedando a salvo el derecho del reclamante para recurrir ante las instancias que consideren pertinentes</w:t>
      </w:r>
    </w:p>
    <w:p w:rsidRPr="00642D5C" w:rsidR="004832BF" w:rsidP="004832BF" w:rsidRDefault="004832BF" w14:paraId="0EA9D493" w14:textId="77777777">
      <w:pPr>
        <w:outlineLvl w:val="0"/>
        <w:rPr>
          <w:lang w:val="es-PE"/>
        </w:rPr>
      </w:pPr>
    </w:p>
    <w:p w:rsidRPr="00642D5C" w:rsidR="001631D6" w:rsidP="00401DE3" w:rsidRDefault="00F15FBA" w14:paraId="30F8D459" w14:textId="7445B452">
      <w:pPr>
        <w:jc w:val="right"/>
        <w:outlineLvl w:val="0"/>
        <w:rPr>
          <w:lang w:val="es-PE"/>
        </w:rPr>
      </w:pPr>
      <w:r w:rsidRPr="00642D5C">
        <w:rPr>
          <w:lang w:val="es-PE"/>
        </w:rPr>
        <w:t xml:space="preserve">Lima, </w:t>
      </w:r>
      <w:r w:rsidRPr="00642D5C" w:rsidR="00EA1FBC">
        <w:rPr>
          <w:lang w:val="es-PE"/>
        </w:rPr>
        <w:t xml:space="preserve">02 </w:t>
      </w:r>
      <w:r w:rsidRPr="00642D5C" w:rsidR="00F62606">
        <w:t>d</w:t>
      </w:r>
      <w:proofErr w:type="spellStart"/>
      <w:r w:rsidRPr="00642D5C">
        <w:rPr>
          <w:lang w:val="es-PE"/>
        </w:rPr>
        <w:t>e</w:t>
      </w:r>
      <w:proofErr w:type="spellEnd"/>
      <w:r w:rsidR="00642D5C">
        <w:rPr>
          <w:lang w:val="es-PE"/>
        </w:rPr>
        <w:t xml:space="preserve"> </w:t>
      </w:r>
      <w:r w:rsidRPr="00642D5C" w:rsidR="00EA1FBC">
        <w:rPr>
          <w:lang w:val="es-PE"/>
        </w:rPr>
        <w:t>agosto</w:t>
      </w:r>
      <w:r w:rsidRPr="00642D5C" w:rsidR="001631D6">
        <w:rPr>
          <w:lang w:val="es-PE"/>
        </w:rPr>
        <w:t xml:space="preserve"> </w:t>
      </w:r>
      <w:r w:rsidRPr="00642D5C">
        <w:rPr>
          <w:lang w:val="es-PE"/>
        </w:rPr>
        <w:t>de 20</w:t>
      </w:r>
      <w:r w:rsidRPr="00642D5C" w:rsidR="001631D6">
        <w:rPr>
          <w:lang w:val="es-PE"/>
        </w:rPr>
        <w:t>2</w:t>
      </w:r>
      <w:r w:rsidRPr="00642D5C" w:rsidR="003E6BA6">
        <w:rPr>
          <w:lang w:val="es-PE"/>
        </w:rPr>
        <w:t>1</w:t>
      </w:r>
    </w:p>
    <w:p w:rsidRPr="00642D5C" w:rsidR="00C01AB2" w:rsidP="00B5211F" w:rsidRDefault="00C01AB2" w14:paraId="37DB6607" w14:textId="77777777"/>
    <w:p w:rsidRPr="00642D5C" w:rsidR="00497FEF" w:rsidP="00497FEF" w:rsidRDefault="00497FEF" w14:paraId="5EA0B05B" w14:textId="77777777">
      <w:pPr>
        <w:jc w:val="both"/>
        <w:rPr>
          <w:b/>
          <w:bCs/>
          <w:i/>
          <w:iCs/>
        </w:rPr>
      </w:pPr>
      <w:r w:rsidRPr="00642D5C">
        <w:rPr>
          <w:b/>
          <w:bCs/>
          <w:i/>
          <w:iCs/>
        </w:rPr>
        <w:t>La Secretaría Técnica certifica que la presente resolución, al haber sido emitida por el Órgano Resolutivo Unipersonal, cuenta con el voto del vocal cuyo nombre figura al final del presente documento.</w:t>
      </w:r>
    </w:p>
    <w:p w:rsidRPr="00642D5C" w:rsidR="000D588E" w:rsidP="000D588E" w:rsidRDefault="000D588E" w14:paraId="2E675B6E" w14:textId="4E2AE504">
      <w:pPr>
        <w:jc w:val="both"/>
        <w:rPr>
          <w:b/>
          <w:bCs/>
          <w:i/>
          <w:iCs/>
          <w:lang w:val="es-ES_tradnl"/>
        </w:rPr>
      </w:pPr>
      <w:r w:rsidRPr="00642D5C">
        <w:rPr>
          <w:b/>
          <w:bCs/>
          <w:i/>
          <w:iCs/>
          <w:lang w:val="es-ES_tradnl"/>
        </w:rPr>
        <w:t>.</w:t>
      </w:r>
    </w:p>
    <w:p w:rsidRPr="00642D5C" w:rsidR="000D588E" w:rsidP="000D588E" w:rsidRDefault="000D588E" w14:paraId="4E2B6639" w14:textId="77777777">
      <w:pPr>
        <w:jc w:val="both"/>
        <w:rPr>
          <w:b/>
          <w:bCs/>
          <w:i/>
          <w:iCs/>
          <w:lang w:val="es-ES_tradnl"/>
        </w:rPr>
      </w:pPr>
    </w:p>
    <w:p w:rsidRPr="00642D5C" w:rsidR="000D588E" w:rsidP="000D588E" w:rsidRDefault="000D588E" w14:paraId="33674F75" w14:textId="77777777">
      <w:pPr>
        <w:spacing w:line="360" w:lineRule="auto"/>
        <w:jc w:val="center"/>
        <w:rPr>
          <w:b/>
          <w:bCs/>
        </w:rPr>
      </w:pPr>
      <w:r w:rsidRPr="00642D5C">
        <w:rPr>
          <w:b/>
          <w:bCs/>
        </w:rPr>
        <w:t xml:space="preserve">Rolando Eyzaguirre </w:t>
      </w:r>
      <w:proofErr w:type="spellStart"/>
      <w:r w:rsidRPr="00642D5C">
        <w:rPr>
          <w:b/>
          <w:bCs/>
        </w:rPr>
        <w:t>Maccan</w:t>
      </w:r>
      <w:proofErr w:type="spellEnd"/>
      <w:r w:rsidRPr="00642D5C">
        <w:rPr>
          <w:b/>
          <w:bCs/>
        </w:rPr>
        <w:t xml:space="preserve"> – Vocal</w:t>
      </w:r>
    </w:p>
    <w:p w:rsidRPr="004832BF" w:rsidR="001631D6" w:rsidP="00F15FBA" w:rsidRDefault="001631D6" w14:paraId="0DA96C46" w14:textId="77777777">
      <w:pPr>
        <w:jc w:val="both"/>
        <w:rPr>
          <w:lang w:val="es-PE"/>
        </w:rPr>
      </w:pPr>
    </w:p>
    <w:p w:rsidRPr="004832BF" w:rsidR="00F15FBA" w:rsidP="00F15FBA" w:rsidRDefault="00F15FBA" w14:paraId="22C77427" w14:textId="77777777"/>
    <w:p w:rsidRPr="001631D6" w:rsidR="00F15FBA" w:rsidP="00F15FBA" w:rsidRDefault="00F15FBA" w14:paraId="58BFC23A" w14:textId="77777777"/>
    <w:p w:rsidRPr="001631D6" w:rsidR="00517989" w:rsidRDefault="00D64C72"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64C72" w:rsidP="005F148C" w:rsidRDefault="00D64C72" w14:paraId="41435983" w14:textId="77777777">
      <w:r>
        <w:separator/>
      </w:r>
    </w:p>
  </w:endnote>
  <w:endnote w:type="continuationSeparator" w:id="0">
    <w:p w:rsidR="00D64C72" w:rsidP="005F148C" w:rsidRDefault="00D64C72" w14:paraId="24A26A9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64C72" w:rsidP="005F148C" w:rsidRDefault="00D64C72" w14:paraId="6747EECA" w14:textId="77777777">
      <w:r>
        <w:separator/>
      </w:r>
    </w:p>
  </w:footnote>
  <w:footnote w:type="continuationSeparator" w:id="0">
    <w:p w:rsidR="00D64C72" w:rsidP="005F148C" w:rsidRDefault="00D64C72" w14:paraId="26F6617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9"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1"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7"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0"/>
  </w:num>
  <w:num w:numId="3">
    <w:abstractNumId w:val="10"/>
  </w:num>
  <w:num w:numId="4">
    <w:abstractNumId w:val="2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28"/>
  </w:num>
  <w:num w:numId="12">
    <w:abstractNumId w:val="15"/>
  </w:num>
  <w:num w:numId="13">
    <w:abstractNumId w:val="26"/>
  </w:num>
  <w:num w:numId="14">
    <w:abstractNumId w:val="13"/>
  </w:num>
  <w:num w:numId="15">
    <w:abstractNumId w:val="14"/>
  </w:num>
  <w:num w:numId="16">
    <w:abstractNumId w:val="25"/>
  </w:num>
  <w:num w:numId="17">
    <w:abstractNumId w:val="11"/>
  </w:num>
  <w:num w:numId="18">
    <w:abstractNumId w:val="21"/>
  </w:num>
  <w:num w:numId="19">
    <w:abstractNumId w:val="8"/>
  </w:num>
  <w:num w:numId="20">
    <w:abstractNumId w:val="17"/>
  </w:num>
  <w:num w:numId="21">
    <w:abstractNumId w:val="27"/>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19"/>
  </w:num>
  <w:num w:numId="26">
    <w:abstractNumId w:val="6"/>
  </w:num>
  <w:num w:numId="27">
    <w:abstractNumId w:val="7"/>
  </w:num>
  <w:num w:numId="28">
    <w:abstractNumId w:val="23"/>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55A27"/>
    <w:rsid w:val="00467825"/>
    <w:rsid w:val="00477D05"/>
    <w:rsid w:val="004832BF"/>
    <w:rsid w:val="004854D9"/>
    <w:rsid w:val="00497FEF"/>
    <w:rsid w:val="004A5F55"/>
    <w:rsid w:val="004E50D6"/>
    <w:rsid w:val="004F1C73"/>
    <w:rsid w:val="00516549"/>
    <w:rsid w:val="00531FBE"/>
    <w:rsid w:val="00577AEB"/>
    <w:rsid w:val="0058358B"/>
    <w:rsid w:val="005C5922"/>
    <w:rsid w:val="005D1456"/>
    <w:rsid w:val="005E0FE6"/>
    <w:rsid w:val="005F1349"/>
    <w:rsid w:val="005F148C"/>
    <w:rsid w:val="006024A3"/>
    <w:rsid w:val="00642D5C"/>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4B19"/>
    <w:rsid w:val="00C9752A"/>
    <w:rsid w:val="00CA4FD6"/>
    <w:rsid w:val="00CB451A"/>
    <w:rsid w:val="00CB7C37"/>
    <w:rsid w:val="00CF3742"/>
    <w:rsid w:val="00D128FF"/>
    <w:rsid w:val="00D15C1E"/>
    <w:rsid w:val="00D64C72"/>
    <w:rsid w:val="00D86E87"/>
    <w:rsid w:val="00D9006E"/>
    <w:rsid w:val="00D92FA2"/>
    <w:rsid w:val="00DC7958"/>
    <w:rsid w:val="00E06DE2"/>
    <w:rsid w:val="00E138FB"/>
    <w:rsid w:val="00E1668B"/>
    <w:rsid w:val="00E17CD0"/>
    <w:rsid w:val="00E206AF"/>
    <w:rsid w:val="00E21C09"/>
    <w:rsid w:val="00E35821"/>
    <w:rsid w:val="00E72B86"/>
    <w:rsid w:val="00E908BC"/>
    <w:rsid w:val="00EA1F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802EF"/>
    <w:rsid w:val="00F85B78"/>
    <w:rsid w:val="00F97A17"/>
    <w:rsid w:val="00FC2FA6"/>
    <w:rsid w:val="0191C823"/>
    <w:rsid w:val="1058D659"/>
    <w:rsid w:val="10CEDE6D"/>
    <w:rsid w:val="12E3325E"/>
    <w:rsid w:val="13CE08BD"/>
    <w:rsid w:val="1E5CD1D9"/>
    <w:rsid w:val="2A7ADFB1"/>
    <w:rsid w:val="2C69AEAF"/>
    <w:rsid w:val="311FBE25"/>
    <w:rsid w:val="31A0EF9A"/>
    <w:rsid w:val="41E3CEFD"/>
    <w:rsid w:val="43E6FFCD"/>
    <w:rsid w:val="4873E941"/>
    <w:rsid w:val="49A2CE0C"/>
    <w:rsid w:val="50B0F867"/>
    <w:rsid w:val="51D01B28"/>
    <w:rsid w:val="56FD7BD5"/>
    <w:rsid w:val="65701D39"/>
    <w:rsid w:val="679D2A08"/>
    <w:rsid w:val="6BCD0C20"/>
    <w:rsid w:val="79426F9D"/>
    <w:rsid w:val="7BA82D52"/>
    <w:rsid w:val="7C13B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98AF859-EC26-4748-8101-10402B7A9FB6}"/>
</file>

<file path=customXml/itemProps3.xml><?xml version="1.0" encoding="utf-8"?>
<ds:datastoreItem xmlns:ds="http://schemas.openxmlformats.org/officeDocument/2006/customXml" ds:itemID="{36868B53-9C85-47A2-A1DF-78E9DF46C710}"/>
</file>

<file path=customXml/itemProps4.xml><?xml version="1.0" encoding="utf-8"?>
<ds:datastoreItem xmlns:ds="http://schemas.openxmlformats.org/officeDocument/2006/customXml" ds:itemID="{E77A1809-8B7B-4BCD-B554-AD00F330BE3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68</cp:revision>
  <cp:lastPrinted>2021-08-03T16:53:00Z</cp:lastPrinted>
  <dcterms:created xsi:type="dcterms:W3CDTF">2020-12-18T20:09:00Z</dcterms:created>
  <dcterms:modified xsi:type="dcterms:W3CDTF">2026-01-21T17:16:43Z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