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B344A" w:rsidR="00F15FBA" w:rsidP="00026017" w:rsidRDefault="00F15FBA" w14:paraId="6EF5AEAB" w14:textId="6C5B1A6F">
      <w:pPr>
        <w:pStyle w:val="Ttulo"/>
        <w:outlineLvl w:val="0"/>
        <w:rPr>
          <w:lang w:val="es-PE"/>
        </w:rPr>
      </w:pPr>
      <w:r w:rsidRPr="00CB344A">
        <w:rPr>
          <w:lang w:val="es-PE"/>
        </w:rPr>
        <w:t xml:space="preserve">RESOLUCIÓN </w:t>
      </w:r>
      <w:proofErr w:type="spellStart"/>
      <w:r w:rsidRPr="00CB344A">
        <w:rPr>
          <w:lang w:val="es-PE"/>
        </w:rPr>
        <w:t>N</w:t>
      </w:r>
      <w:r w:rsidRPr="00CB344A" w:rsidR="001631D6">
        <w:rPr>
          <w:lang w:val="es-PE"/>
        </w:rPr>
        <w:t>°</w:t>
      </w:r>
      <w:proofErr w:type="spellEnd"/>
      <w:r w:rsidRPr="00CB344A" w:rsidR="001631D6">
        <w:rPr>
          <w:lang w:val="es-PE"/>
        </w:rPr>
        <w:t xml:space="preserve"> </w:t>
      </w:r>
      <w:r w:rsidRPr="00CB344A" w:rsidR="00F75307">
        <w:rPr>
          <w:lang w:val="es-PE"/>
        </w:rPr>
        <w:t>10</w:t>
      </w:r>
      <w:r w:rsidRPr="00CB344A" w:rsidR="00CB344A">
        <w:rPr>
          <w:lang w:val="es-PE"/>
        </w:rPr>
        <w:t>3</w:t>
      </w:r>
      <w:r w:rsidRPr="00CB344A" w:rsidR="00F75307">
        <w:rPr>
          <w:lang w:val="es-PE"/>
        </w:rPr>
        <w:t>/</w:t>
      </w:r>
      <w:r w:rsidRPr="00CB344A" w:rsidR="001631D6">
        <w:rPr>
          <w:lang w:val="es-PE"/>
        </w:rPr>
        <w:t>2</w:t>
      </w:r>
      <w:r w:rsidRPr="00CB344A" w:rsidR="003E6BA6">
        <w:rPr>
          <w:lang w:val="es-PE"/>
        </w:rPr>
        <w:t>1</w:t>
      </w:r>
    </w:p>
    <w:p w:rsidRPr="00CB344A" w:rsidR="00C94B19" w:rsidP="00C94B19" w:rsidRDefault="00C94B19" w14:paraId="3247FB63" w14:textId="77777777">
      <w:pPr>
        <w:rPr>
          <w:b/>
        </w:rPr>
      </w:pPr>
    </w:p>
    <w:p w:rsidRPr="00CB344A" w:rsidR="00CB344A" w:rsidP="00CB344A" w:rsidRDefault="00CB344A" w14:paraId="07EFB9FB" w14:textId="77777777">
      <w:pPr>
        <w:jc w:val="both"/>
        <w:rPr>
          <w:b/>
        </w:rPr>
      </w:pPr>
      <w:r w:rsidRPr="00CB344A">
        <w:rPr>
          <w:b/>
        </w:rPr>
        <w:t>VISTOS</w:t>
      </w:r>
    </w:p>
    <w:p w:rsidRPr="00CB344A" w:rsidR="00CB344A" w:rsidP="00CB344A" w:rsidRDefault="00CB344A" w14:paraId="12BE8CA1" w14:textId="77777777">
      <w:pPr>
        <w:jc w:val="both"/>
      </w:pPr>
    </w:p>
    <w:p w:rsidRPr="00CB344A" w:rsidR="00CB344A" w:rsidP="00CB344A" w:rsidRDefault="00CB344A" w14:paraId="3325CA0A" w14:textId="08B2F5B0">
      <w:pPr>
        <w:jc w:val="both"/>
      </w:pPr>
      <w:r w:rsidR="00CB344A">
        <w:rPr/>
        <w:t xml:space="preserve">Que, con fecha 22 de abril de 2021, </w:t>
      </w:r>
      <w:r w:rsidR="45F0D856">
        <w:rPr/>
        <w:t>.......................................................</w:t>
      </w:r>
      <w:r w:rsidR="00CB344A">
        <w:rPr/>
        <w:t xml:space="preserve"> solicita que </w:t>
      </w:r>
      <w:r w:rsidR="173130DB">
        <w:rPr/>
        <w:t>.................................</w:t>
      </w:r>
      <w:r w:rsidR="00CB344A">
        <w:rPr/>
        <w:t xml:space="preserve"> proceda a la atención del siniestro ocurrido el 26 de febrero de 2021</w:t>
      </w:r>
      <w:r w:rsidR="00CB344A">
        <w:rPr/>
        <w:t>, al vehícul</w:t>
      </w:r>
      <w:r w:rsidR="00CB344A">
        <w:rPr/>
        <w:t xml:space="preserve">o asegurado de Placa de Rodaje </w:t>
      </w:r>
      <w:r w:rsidR="664B6133">
        <w:rPr/>
        <w:t>................</w:t>
      </w:r>
      <w:r w:rsidR="00CB344A">
        <w:rPr/>
        <w:t xml:space="preserve">, </w:t>
      </w:r>
      <w:r w:rsidR="00CB344A">
        <w:rPr/>
        <w:t>de acuerdo a</w:t>
      </w:r>
      <w:r w:rsidR="00CB344A">
        <w:rPr/>
        <w:t xml:space="preserve"> las Condiciones Generales de la Póliza de Seguro de Vehículos </w:t>
      </w:r>
      <w:r w:rsidR="00CB344A">
        <w:rPr/>
        <w:t>N°</w:t>
      </w:r>
      <w:r w:rsidR="00CB344A">
        <w:rPr/>
        <w:t xml:space="preserve"> </w:t>
      </w:r>
      <w:r w:rsidR="0E55928C">
        <w:rPr/>
        <w:t>..................................</w:t>
      </w:r>
      <w:r w:rsidR="00CB344A">
        <w:rPr/>
        <w:t>.</w:t>
      </w:r>
    </w:p>
    <w:p w:rsidRPr="00CB344A" w:rsidR="00CB344A" w:rsidP="00CB344A" w:rsidRDefault="00CB344A" w14:paraId="4BC4BB66" w14:textId="77777777">
      <w:pPr>
        <w:jc w:val="both"/>
      </w:pPr>
    </w:p>
    <w:p w:rsidRPr="00CB344A" w:rsidR="00CB344A" w:rsidP="00CB344A" w:rsidRDefault="00CB344A" w14:paraId="555602C2" w14:textId="77777777">
      <w:pPr>
        <w:ind w:firstLine="1"/>
        <w:jc w:val="both"/>
      </w:pPr>
      <w:r w:rsidRPr="00CB344A">
        <w:t xml:space="preserve">Que, la señalada reclamación cumple con las exigencias de materia, cuantía y oportunidad establecidas en el reglamento de la DEFASEG, habiéndose presentado dentro del plazo que corresponde </w:t>
      </w:r>
      <w:proofErr w:type="gramStart"/>
      <w:r w:rsidRPr="00CB344A">
        <w:t>de acuerdo a</w:t>
      </w:r>
      <w:proofErr w:type="gramEnd"/>
      <w:r w:rsidRPr="00CB344A">
        <w:t xml:space="preserve"> dicho reglamento. </w:t>
      </w:r>
    </w:p>
    <w:p w:rsidRPr="00CB344A" w:rsidR="00CB344A" w:rsidP="00CB344A" w:rsidRDefault="00CB344A" w14:paraId="5FB4A9FC" w14:textId="77777777">
      <w:pPr>
        <w:ind w:firstLine="1"/>
        <w:jc w:val="both"/>
      </w:pPr>
    </w:p>
    <w:p w:rsidRPr="00CB344A" w:rsidR="00CB344A" w:rsidP="00CB344A" w:rsidRDefault="00CB344A" w14:paraId="30EA1CC3" w14:textId="683CE0DC">
      <w:pPr>
        <w:ind w:firstLine="1"/>
        <w:jc w:val="both"/>
      </w:pPr>
      <w:r w:rsidR="00CB344A">
        <w:rPr/>
        <w:t xml:space="preserve">Que, habiéndose corrido traslado de la señalada </w:t>
      </w:r>
      <w:r w:rsidR="00CB344A">
        <w:rPr/>
        <w:t xml:space="preserve">reclamación, </w:t>
      </w:r>
      <w:r w:rsidR="173130DB">
        <w:rPr/>
        <w:t>.................................</w:t>
      </w:r>
      <w:r w:rsidR="00CB344A">
        <w:rPr/>
        <w:t xml:space="preserve"> con fecha 26 de m</w:t>
      </w:r>
      <w:r w:rsidR="00CB344A">
        <w:rPr/>
        <w:t>ayo de 2021, ha presentado su contestación a la Reclamación, adjuntando la Póliza y los documentos relativos al siniestro.</w:t>
      </w:r>
    </w:p>
    <w:p w:rsidRPr="00CB344A" w:rsidR="00CB344A" w:rsidP="00CB344A" w:rsidRDefault="00CB344A" w14:paraId="205E341E" w14:textId="77777777">
      <w:pPr>
        <w:ind w:left="708" w:hanging="708"/>
        <w:jc w:val="both"/>
      </w:pPr>
    </w:p>
    <w:p w:rsidRPr="00CB344A" w:rsidR="00CB344A" w:rsidP="00CB344A" w:rsidRDefault="00CB344A" w14:paraId="59021D1E" w14:textId="77777777">
      <w:pPr>
        <w:jc w:val="both"/>
      </w:pPr>
      <w:r w:rsidRPr="00CB344A">
        <w:t xml:space="preserve">Que, con fecha 19 de julio de 2021 se realizó la correspondiente audiencia de vista con la asistencia solo de la aseguradora, pese a que la reclamante fue citada </w:t>
      </w:r>
      <w:proofErr w:type="gramStart"/>
      <w:r w:rsidRPr="00CB344A">
        <w:t>de acuerdo a</w:t>
      </w:r>
      <w:proofErr w:type="gramEnd"/>
      <w:r w:rsidRPr="00CB344A">
        <w:t xml:space="preserve"> reglamento, siendo que la aseguradora sustentó su posición respecto a la reclamación presentada, y luego absolvió las preguntas formuladas por este colegiado, quedando entonces el expediente a la fecha en condiciones para que este colegiado pueda analizar el caso y pronunciarse respecto al mismo.</w:t>
      </w:r>
    </w:p>
    <w:p w:rsidRPr="00CB344A" w:rsidR="00CB344A" w:rsidP="00CB344A" w:rsidRDefault="00CB344A" w14:paraId="4123E6E8" w14:textId="77777777">
      <w:pPr>
        <w:jc w:val="both"/>
      </w:pPr>
    </w:p>
    <w:p w:rsidRPr="00CB344A" w:rsidR="00CB344A" w:rsidP="00CB344A" w:rsidRDefault="00CB344A" w14:paraId="195E3869" w14:textId="32C9DF09">
      <w:pPr>
        <w:jc w:val="both"/>
      </w:pPr>
      <w:r w:rsidR="00CB344A">
        <w:rPr/>
        <w:t xml:space="preserve">Que, la asegurada solicita que </w:t>
      </w:r>
      <w:r w:rsidR="173130DB">
        <w:rPr/>
        <w:t>.................................</w:t>
      </w:r>
      <w:r w:rsidR="00CB344A">
        <w:rPr/>
        <w:t xml:space="preserve"> proceda a la atención del siniestro ocurrido al vehículo asegurado, por las siguientes resumidas razones: 1) Que, según explicó ante la Policía Nacional el 27 de febrero de 2021, el conductor del vehículo siniestrado, señor </w:t>
      </w:r>
      <w:r w:rsidR="225C651B">
        <w:rPr/>
        <w:t>..................................................</w:t>
      </w:r>
      <w:r w:rsidR="00CB344A">
        <w:rPr/>
        <w:t xml:space="preserve">, en circunstancias que se desplazaba con buena visibilidad y adecuadas condiciones climáticas, conduciendo sin acompañantes de norte a sur a la altura del km 103 de la carretera Panamericana Norte del día 26 de febrero del presente año, se cruzó un perro por la autopista, realizó una maniobra evasiva hacia la derecha, pues tenía un camión en el carril izquierdo, perdiendo el control del vehículo dándose vueltas hacia abajo, quedando a varios metros de la autopista. 2) Que, el conductor, pese a la emoción del siniestro se comunicó responsablemente con la central de emergencia de la aseguradora, sin embargo, en el relato omitió señalar que inmediatamente antes del accidente se produjo el cruce de un perro y que fue lo que le ocasionó la pérdida del control del vehículo, tal como lo señaló al día siguiente ante la Policía Nacional. 3) Que, lo único relevante de la declaración del conductor fue que “pestañeo” sin que se le pidiera mayores precisiones. Como se advertirá de la audición de la grabación de la conversación, las preguntas del entrevistador estuvieron relacionadas con el estado en que se encontraba el vehículo, sin que se haya hecho preguntas precisas respecto de las circunstancias que ocasionaron. De tal forma, la declaración del conductor fue incompleta (no refirió la presencia del perro) e imprecisa, señalando que hubo un pestañeo. No contribuyeron al esclarecimiento de las causas del accidente las preguntas del entrevistador. 4) Que, todos saben que el órgano de la vista requiere que los parpados se cierren continuamente para lubricar el globo ocular, por lo tanto, la expresión de pestañeo no significa un reconocimiento del conductor de que no haya estado en aptitud y condiciones para conducir el vehículo; el resultado del examen toxicológico fue </w:t>
      </w:r>
      <w:r w:rsidR="00CB344A">
        <w:rPr/>
        <w:t xml:space="preserve">negativo, confirmando la veracidad de las aseveraciones coincidentes del conductor. 5)  Que, </w:t>
      </w:r>
      <w:r w:rsidR="173130DB">
        <w:rPr/>
        <w:t>.................................</w:t>
      </w:r>
      <w:r w:rsidR="00CB344A">
        <w:rPr/>
        <w:t xml:space="preserve"> ha denegado la cobertura por dos consideraciones:</w:t>
      </w:r>
    </w:p>
    <w:p w:rsidRPr="00CB344A" w:rsidR="00CB344A" w:rsidP="00CB344A" w:rsidRDefault="00CB344A" w14:paraId="4EA6DDB9" w14:textId="77777777">
      <w:pPr>
        <w:jc w:val="both"/>
      </w:pPr>
    </w:p>
    <w:p w:rsidRPr="00CB344A" w:rsidR="00CB344A" w:rsidP="00CB344A" w:rsidRDefault="00CB344A" w14:paraId="7294EA48" w14:textId="77777777">
      <w:pPr>
        <w:pStyle w:val="Prrafodelista"/>
        <w:numPr>
          <w:ilvl w:val="0"/>
          <w:numId w:val="30"/>
        </w:numPr>
        <w:jc w:val="both"/>
      </w:pPr>
      <w:r w:rsidRPr="00CB344A">
        <w:t>Por haberse brindado versiones contradictorias sobre el accidente ante la central de emergencia de dicha compañía, y ante la Policía Nacional del Perú, considerando que se trata de un comportamiento fraudulento, lo que ocasiona la exclusión de cobertura.</w:t>
      </w:r>
    </w:p>
    <w:p w:rsidRPr="00CB344A" w:rsidR="00CB344A" w:rsidP="00CB344A" w:rsidRDefault="00CB344A" w14:paraId="55ECB175" w14:textId="77777777">
      <w:pPr>
        <w:pStyle w:val="Prrafodelista"/>
        <w:numPr>
          <w:ilvl w:val="0"/>
          <w:numId w:val="30"/>
        </w:numPr>
        <w:jc w:val="both"/>
      </w:pPr>
      <w:r w:rsidRPr="00CB344A">
        <w:t>Por negligencia del asegurado y/o del conductor, quien en este caso habría operado la unidad en estado de cansancio y/o somnolencia, lo que también ocasiona la exclusión de cobertura.</w:t>
      </w:r>
    </w:p>
    <w:p w:rsidRPr="00CB344A" w:rsidR="00CB344A" w:rsidP="00CB344A" w:rsidRDefault="00CB344A" w14:paraId="7460C585" w14:textId="77777777">
      <w:pPr>
        <w:jc w:val="both"/>
      </w:pPr>
    </w:p>
    <w:p w:rsidRPr="00CB344A" w:rsidR="00CB344A" w:rsidP="00CB344A" w:rsidRDefault="00CB344A" w14:paraId="3F866E5C" w14:textId="59D5E6D7">
      <w:pPr>
        <w:jc w:val="both"/>
      </w:pPr>
      <w:r w:rsidR="00CB344A">
        <w:rPr/>
        <w:t xml:space="preserve">6) Que, con relación a las versiones contradictorias sobre el accidente, lo que sucedió es que ante un conductor turbado por un accidente y a un entrevistador que hizo preguntas que no estaban destinadas a esclarecer como se produjo el accidente, sino al estado de la unidad, entonces no hubo contradicción, sino una primera versión incompleta del accidente que el conductor precisó al día siguiente ante la Policía Nacional. 7) </w:t>
      </w:r>
      <w:r w:rsidR="00CB344A">
        <w:rPr/>
        <w:t xml:space="preserve">Que, </w:t>
      </w:r>
      <w:r w:rsidR="173130DB">
        <w:rPr/>
        <w:t>.................................</w:t>
      </w:r>
      <w:r w:rsidR="00CB344A">
        <w:rPr/>
        <w:t xml:space="preserve"> ha atribuido un c</w:t>
      </w:r>
      <w:r w:rsidR="00CB344A">
        <w:rPr/>
        <w:t xml:space="preserve">omportamiento supuestamente fraudulento al conductor que no es ni el asegurado ni un representante de este; el conductor es un simple trabajador del asegurado que carece completamente de facultades de representación del asegurado. Que, en el supuesto negado que se hubiera producido conducta fraudulenta, ello no ocasiona la pérdida de cobertura por cuanto la exclusión está limitada únicamente al asegurado o un representante de este. Que, la póliza no señala que se producirá la exclusión cuando el conductor haya hecho declaraciones falsas; por tanto, por los hechos y fundamentos de derecho basados en el tenor del artículo 10.12.1 de las Cláusulas Generales de Contratación, no existe este supuesto de exclusión de cobertura. 8) Que, con relación a la supuesta negligencia del conductor, no existe evidencia de que este haya operado la unidad bajo condiciones negligentes que supongan una exclusión de cobertura. El natural y fisiológico “pestañeo” referido por el conductor, la aseguradora lo asimila sin mayor fundamento a un supuesto cansancio y/o somnolencia. </w:t>
      </w:r>
    </w:p>
    <w:p w:rsidRPr="00CB344A" w:rsidR="00CB344A" w:rsidP="00CB344A" w:rsidRDefault="00CB344A" w14:paraId="2344A0C1" w14:textId="77777777">
      <w:pPr>
        <w:jc w:val="both"/>
      </w:pPr>
    </w:p>
    <w:p w:rsidRPr="00CB344A" w:rsidR="00CB344A" w:rsidP="00CB344A" w:rsidRDefault="00CB344A" w14:paraId="1AD7E415" w14:textId="44CD2F64">
      <w:pPr>
        <w:jc w:val="both"/>
      </w:pPr>
      <w:r w:rsidR="00CB344A">
        <w:rPr/>
        <w:t xml:space="preserve">Que, por su parte </w:t>
      </w:r>
      <w:r w:rsidR="173130DB">
        <w:rPr/>
        <w:t>.................................</w:t>
      </w:r>
      <w:r w:rsidR="00CB344A">
        <w:rPr/>
        <w:t xml:space="preserve"> solicita se declare infundada la reclamación por las siguientes resumidas razones: 1) Que, con fecha 26 de febrero de 2021 se recibió la denuncia de un siniestro, consistente en un accidente de tránsito del vehículo asegurado que circulaba por la Panamericana Norte Km 104, Huaral, con destino a Lima. 2) Que, posteriormente se comunicó con la central de emergencia el señor </w:t>
      </w:r>
      <w:r w:rsidR="225C651B">
        <w:rPr/>
        <w:t>..................................................</w:t>
      </w:r>
      <w:r w:rsidR="00CB344A">
        <w:rPr/>
        <w:t xml:space="preserve">, chofer del vehículo asegurado y relató ante la operadora las incidencias del evento ocurrido, enviando la aseguradora un procurador al lugar del siniestro. Que, es así </w:t>
      </w:r>
      <w:r w:rsidR="00CB344A">
        <w:rPr/>
        <w:t>que</w:t>
      </w:r>
      <w:r w:rsidR="00CB344A">
        <w:rPr/>
        <w:t xml:space="preserve">, en la comunicación telefónica del reporte del siniestro, el conductor refirió que el siniestro habría sucedido por haber “pestañado” mientras conducía el vehículo asegurado; sin embargo, luego ante la policía el mismo conductor manifestó que el accidente se habría producido porque mientras conducía apareció de forma intempestiva un perro que cruzaba la vía y, para evitar atropellarlo giró el timón del vehículo hacia el lado derecho ocasionando el accidente de tránsito. 3) Que, el conductor del vehículo asegurado brindó declaraciones inexactas y contradictorias en torno a las causas que originaron el siniestro, lo cual conlleva a la pérdida del derecho indemnizatorio por reclamación fraudulenta. 4) Que, sin perjuicio de lo anterior, también debe tenerse en cuenta que se incurrió en una segunda causal de rechazo, esto es, la negligencia cometida por el conductor del vehículo asegurado, (manejar en estado de somnolencia), lo cual se encuentra acreditado con la manifestación brindada por el señor </w:t>
      </w:r>
      <w:r w:rsidR="0CE21850">
        <w:rPr/>
        <w:t>...........</w:t>
      </w:r>
      <w:r w:rsidR="00CB344A">
        <w:rPr/>
        <w:t xml:space="preserve"> (conductor) a la central telefónica cuando reportó la ocurrencia del siniestro. Que, cabe </w:t>
      </w:r>
      <w:r w:rsidR="00CB344A">
        <w:rPr/>
        <w:t xml:space="preserve">resaltar que dicha versión brindada de manera espontánea e inmediatamente después de ocurrido el </w:t>
      </w:r>
      <w:r w:rsidR="00CB344A">
        <w:rPr/>
        <w:t>siniestro,</w:t>
      </w:r>
      <w:r w:rsidR="00CB344A">
        <w:rPr/>
        <w:t xml:space="preserve"> es la primera que brindó el conductor del vehículo asegurado, por lo que debido a su proximidad con el mismo evento resulta valido colegir que esta versión sea verídica. Que, en este sentido, se incurrió en la causal de exclusión de cobertura establecida en el literal c) del artículo 5.1 de las Condiciones Generales de la póliza contratada. Que, así mismo, debe tenerse en cuenta que la Ley de Contrato de Seguros, Ley 29946, sanciona con la pérdida del derecho indemnizatorio en caso el asegurado provoque el siniestro con dolo o culpa grave (negligencia). Que, así mismo, también resulta pertinente resaltar lo señalado en los numerales 7.5 y 7.11 de las Cláusulas Generales de Contratación del seguro contratado. Que, en esta misma línea, también se debe destacar lo establecido en el Reglamento Nacional de Tránsito, en su artículo 89 – Prohibición de conducir en estado de cansancio o somnolencia. </w:t>
      </w:r>
    </w:p>
    <w:p w:rsidRPr="00CB344A" w:rsidR="00CB344A" w:rsidP="00CB344A" w:rsidRDefault="00CB344A" w14:paraId="6755B68B" w14:textId="77777777">
      <w:pPr>
        <w:jc w:val="center"/>
        <w:rPr>
          <w:b/>
        </w:rPr>
      </w:pPr>
    </w:p>
    <w:p w:rsidRPr="00CB344A" w:rsidR="00CB344A" w:rsidP="00CB344A" w:rsidRDefault="00CB344A" w14:paraId="5E48E62F" w14:textId="77777777">
      <w:pPr>
        <w:jc w:val="both"/>
        <w:rPr>
          <w:b/>
        </w:rPr>
      </w:pPr>
      <w:r w:rsidRPr="00CB344A">
        <w:rPr>
          <w:b/>
        </w:rPr>
        <w:t>CONSIDERANDO</w:t>
      </w:r>
    </w:p>
    <w:p w:rsidRPr="00CB344A" w:rsidR="00CB344A" w:rsidP="00CB344A" w:rsidRDefault="00CB344A" w14:paraId="2DB3844C" w14:textId="77777777">
      <w:pPr>
        <w:jc w:val="both"/>
      </w:pPr>
    </w:p>
    <w:p w:rsidRPr="00CB344A" w:rsidR="00CB344A" w:rsidP="00CB344A" w:rsidRDefault="00CB344A" w14:paraId="5AE72EAD" w14:textId="77777777">
      <w:pPr>
        <w:jc w:val="both"/>
      </w:pPr>
      <w:r w:rsidRPr="00CB344A">
        <w:rPr>
          <w:b/>
        </w:rPr>
        <w:t>PRIMERO:</w:t>
      </w:r>
      <w:r w:rsidRPr="00CB344A">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CB344A" w:rsidR="00CB344A" w:rsidP="00CB344A" w:rsidRDefault="00CB344A" w14:paraId="0AA68E83" w14:textId="77777777">
      <w:pPr>
        <w:ind w:firstLine="2"/>
        <w:jc w:val="both"/>
        <w:rPr>
          <w:b/>
        </w:rPr>
      </w:pPr>
    </w:p>
    <w:p w:rsidRPr="00CB344A" w:rsidR="00CB344A" w:rsidP="00CB344A" w:rsidRDefault="00CB344A" w14:paraId="71F67F3B" w14:textId="4F26480A">
      <w:pPr>
        <w:ind w:firstLine="2"/>
        <w:jc w:val="both"/>
      </w:pPr>
      <w:r w:rsidRPr="00CB344A">
        <w:rPr>
          <w:b/>
        </w:rPr>
        <w:t>SEGUNDO</w:t>
      </w:r>
      <w:r w:rsidRPr="00CB344A">
        <w:t xml:space="preserve">: Que, así mismo, </w:t>
      </w:r>
      <w:proofErr w:type="gramStart"/>
      <w:r w:rsidRPr="00CB344A">
        <w:t>de acuerdo a</w:t>
      </w:r>
      <w:proofErr w:type="gramEnd"/>
      <w:r w:rsidRPr="00CB344A">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B344A" w:rsidR="00CB344A" w:rsidP="00CB344A" w:rsidRDefault="00CB344A" w14:paraId="187BF937" w14:textId="77777777">
      <w:pPr>
        <w:ind w:firstLine="2"/>
        <w:jc w:val="both"/>
      </w:pPr>
    </w:p>
    <w:p w:rsidRPr="00CB344A" w:rsidR="00CB344A" w:rsidP="00CB344A" w:rsidRDefault="00CB344A" w14:paraId="67147358" w14:textId="77777777">
      <w:pPr>
        <w:ind w:firstLine="2"/>
        <w:jc w:val="both"/>
      </w:pPr>
      <w:r w:rsidRPr="00CB344A">
        <w:rPr>
          <w:b/>
        </w:rPr>
        <w:t xml:space="preserve">TERCERO </w:t>
      </w:r>
      <w:r w:rsidRPr="00CB344A">
        <w:t xml:space="preserve">: Que el artículo 1 de la Ley </w:t>
      </w:r>
      <w:proofErr w:type="spellStart"/>
      <w:r w:rsidRPr="00CB344A">
        <w:t>N°</w:t>
      </w:r>
      <w:proofErr w:type="spellEnd"/>
      <w:r w:rsidRPr="00CB344A">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CB344A" w:rsidR="00CB344A" w:rsidP="00CB344A" w:rsidRDefault="00CB344A" w14:paraId="1699D1EF" w14:textId="77777777">
      <w:pPr>
        <w:ind w:firstLine="2"/>
        <w:jc w:val="both"/>
      </w:pPr>
    </w:p>
    <w:p w:rsidRPr="00CB344A" w:rsidR="00CB344A" w:rsidP="00CB344A" w:rsidRDefault="00CB344A" w14:paraId="261784EF" w14:textId="77777777">
      <w:pPr>
        <w:ind w:firstLine="2"/>
        <w:jc w:val="both"/>
      </w:pPr>
      <w:r w:rsidRPr="00CB344A">
        <w:rPr>
          <w:b/>
        </w:rPr>
        <w:t>CUARTO</w:t>
      </w:r>
      <w:r w:rsidRPr="00CB344A">
        <w:t>: Que, el artículo 1361 del Código Civil dispone que los contratos sean obligatorios en cuanto se haya expresado en ellos, presumiéndose que lo declarado es lo querido por ambas partes, de manera que la parte que sostenga lo contrario debe probarlo.</w:t>
      </w:r>
    </w:p>
    <w:p w:rsidRPr="00CB344A" w:rsidR="00CB344A" w:rsidP="00CB344A" w:rsidRDefault="00CB344A" w14:paraId="6F5386C2" w14:textId="77777777">
      <w:pPr>
        <w:ind w:firstLine="2"/>
        <w:jc w:val="both"/>
      </w:pPr>
    </w:p>
    <w:p w:rsidRPr="00CB344A" w:rsidR="00CB344A" w:rsidP="00CB344A" w:rsidRDefault="00CB344A" w14:paraId="7265BAAF" w14:textId="77777777">
      <w:pPr>
        <w:ind w:firstLine="2"/>
        <w:jc w:val="both"/>
      </w:pPr>
      <w:r w:rsidRPr="00CB344A">
        <w:rPr>
          <w:b/>
        </w:rPr>
        <w:t>QUINTO:</w:t>
      </w:r>
      <w:r w:rsidRPr="00CB344A">
        <w:t xml:space="preserve"> Que, en materia procesal, corresponde a quien invoca hechos probar su existencia, carga procesal a la que se refiere el artículo 196 del Código Procesal Civil, salvo que se acoja a alguna presunción legal de carácter relativo o absoluto.</w:t>
      </w:r>
    </w:p>
    <w:p w:rsidRPr="00CB344A" w:rsidR="00CB344A" w:rsidP="00CB344A" w:rsidRDefault="00CB344A" w14:paraId="43B7AF4E" w14:textId="77777777">
      <w:pPr>
        <w:ind w:firstLine="2"/>
        <w:jc w:val="both"/>
      </w:pPr>
    </w:p>
    <w:p w:rsidRPr="00CB344A" w:rsidR="00CB344A" w:rsidP="00CB344A" w:rsidRDefault="00CB344A" w14:paraId="78CD142E" w14:textId="5B1B95FD">
      <w:pPr>
        <w:ind w:firstLine="2"/>
        <w:jc w:val="both"/>
      </w:pPr>
      <w:r w:rsidRPr="24DEACC4" w:rsidR="00CB344A">
        <w:rPr>
          <w:b w:val="1"/>
          <w:bCs w:val="1"/>
        </w:rPr>
        <w:t xml:space="preserve">SEXTO: </w:t>
      </w:r>
      <w:r w:rsidR="00CB344A">
        <w:rPr/>
        <w:t xml:space="preserve">Que, de acuerdo a los términos contenidos en la reclamación, a la contestación de la misma y a lo tratado en la audiencia de vista, la materia controvertida sometida al conocimiento de este colegiado radica en determinar si el rechazo expresado por la aseguradora en su carta </w:t>
      </w:r>
      <w:r w:rsidR="00CB344A">
        <w:rPr/>
        <w:t>N°</w:t>
      </w:r>
      <w:r w:rsidR="00CB344A">
        <w:rPr/>
        <w:t xml:space="preserve"> </w:t>
      </w:r>
      <w:r w:rsidR="41F47525">
        <w:rPr/>
        <w:t>.....................................</w:t>
      </w:r>
      <w:r w:rsidR="00CB344A">
        <w:rPr/>
        <w:t xml:space="preserve"> de fecha 01 de marzo de 2021, recibida por </w:t>
      </w:r>
      <w:r w:rsidR="00CB344A">
        <w:rPr/>
        <w:t xml:space="preserve">la contratante con fecha 12 de marzo de 2021, se encuentra sustentado de acuerdo a las Condiciones Generales y Particulares de la Póliza de Seguro de Vehículos contratada y a la Ley </w:t>
      </w:r>
      <w:r w:rsidR="00CB344A">
        <w:rPr/>
        <w:t>N°</w:t>
      </w:r>
      <w:r w:rsidR="00CB344A">
        <w:rPr/>
        <w:t xml:space="preserve"> 29946, Ley de Contrato de Seguros.</w:t>
      </w:r>
    </w:p>
    <w:p w:rsidRPr="00CB344A" w:rsidR="00CB344A" w:rsidP="00CB344A" w:rsidRDefault="00CB344A" w14:paraId="6E8C2889" w14:textId="77777777">
      <w:pPr>
        <w:ind w:firstLine="2"/>
        <w:jc w:val="both"/>
        <w:rPr>
          <w:i/>
        </w:rPr>
      </w:pPr>
    </w:p>
    <w:p w:rsidRPr="00CB344A" w:rsidR="00CB344A" w:rsidP="00CB344A" w:rsidRDefault="00CB344A" w14:paraId="11FC0B7B" w14:textId="20EBA65B">
      <w:pPr>
        <w:jc w:val="both"/>
      </w:pPr>
      <w:r w:rsidRPr="24DEACC4" w:rsidR="00CB344A">
        <w:rPr>
          <w:b w:val="1"/>
          <w:bCs w:val="1"/>
        </w:rPr>
        <w:t>SETIMO</w:t>
      </w:r>
      <w:r w:rsidRPr="24DEACC4" w:rsidR="00CB344A">
        <w:rPr>
          <w:b w:val="1"/>
          <w:bCs w:val="1"/>
          <w:u w:val="single"/>
        </w:rPr>
        <w:t>:</w:t>
      </w:r>
      <w:r w:rsidR="00CB344A">
        <w:rPr/>
        <w:t xml:space="preserve"> Que, el rechazo mencionado por </w:t>
      </w:r>
      <w:r w:rsidR="173130DB">
        <w:rPr/>
        <w:t>.................................</w:t>
      </w:r>
      <w:r w:rsidR="00CB344A">
        <w:rPr/>
        <w:t xml:space="preserve"> en la carta indicada en el Considerando </w:t>
      </w:r>
      <w:r w:rsidR="00CB344A">
        <w:rPr/>
        <w:t>Sexto,</w:t>
      </w:r>
      <w:r w:rsidR="00CB344A">
        <w:rPr/>
        <w:t xml:space="preserve"> se sustenta en lo siguiente:</w:t>
      </w:r>
    </w:p>
    <w:p w:rsidRPr="00CB344A" w:rsidR="00CB344A" w:rsidP="00CB344A" w:rsidRDefault="00CB344A" w14:paraId="0D511CF7" w14:textId="77777777">
      <w:pPr>
        <w:jc w:val="both"/>
      </w:pPr>
    </w:p>
    <w:p w:rsidRPr="00CB344A" w:rsidR="00CB344A" w:rsidP="00CB344A" w:rsidRDefault="00CB344A" w14:paraId="7BD0FACE" w14:textId="77777777">
      <w:pPr>
        <w:pStyle w:val="Prrafodelista"/>
        <w:numPr>
          <w:ilvl w:val="0"/>
          <w:numId w:val="31"/>
        </w:numPr>
        <w:jc w:val="both"/>
      </w:pPr>
      <w:r w:rsidRPr="00CB344A">
        <w:t>Por haberse brindado versiones contradictorias sobre las causas del accidente ante la central de emergencia de dicha compañía, y ante la Policía Nacional del Perú, considerando que se trata de un comportamiento fraudulento, lo que ocasiona la exclusión de cobertura.</w:t>
      </w:r>
    </w:p>
    <w:p w:rsidRPr="00CB344A" w:rsidR="00CB344A" w:rsidP="00CB344A" w:rsidRDefault="00CB344A" w14:paraId="1B32B131" w14:textId="77777777">
      <w:pPr>
        <w:pStyle w:val="Prrafodelista"/>
        <w:numPr>
          <w:ilvl w:val="0"/>
          <w:numId w:val="31"/>
        </w:numPr>
        <w:jc w:val="both"/>
      </w:pPr>
      <w:r w:rsidRPr="00CB344A">
        <w:t>Por negligencia del asegurado y/o del conductor, quien en este caso habría operado la unidad en estado de cansancio y/o somnolencia, lo que también ocasiona la exclusión de cobertura.</w:t>
      </w:r>
    </w:p>
    <w:p w:rsidRPr="00CB344A" w:rsidR="00CB344A" w:rsidP="00CB344A" w:rsidRDefault="00CB344A" w14:paraId="02C45E20" w14:textId="77777777">
      <w:pPr>
        <w:pStyle w:val="Prrafodelista"/>
        <w:jc w:val="both"/>
      </w:pPr>
    </w:p>
    <w:p w:rsidRPr="00CB344A" w:rsidR="00CB344A" w:rsidP="00CB344A" w:rsidRDefault="00CB344A" w14:paraId="425BA361" w14:textId="234B69B0">
      <w:pPr>
        <w:jc w:val="both"/>
      </w:pPr>
      <w:r w:rsidRPr="24DEACC4" w:rsidR="00CB344A">
        <w:rPr>
          <w:b w:val="1"/>
          <w:bCs w:val="1"/>
        </w:rPr>
        <w:t>OCTAVO</w:t>
      </w:r>
      <w:r w:rsidR="00CB344A">
        <w:rPr/>
        <w:t xml:space="preserve">: Que, en respuesta a lo mencionado por </w:t>
      </w:r>
      <w:r w:rsidR="173130DB">
        <w:rPr/>
        <w:t>.................................</w:t>
      </w:r>
      <w:r w:rsidR="00CB344A">
        <w:rPr/>
        <w:t xml:space="preserve"> en el Considerando Sétimo, la asegurada manifestó su disconformidad con el rechazo del siniestro, por lo siguiente:</w:t>
      </w:r>
    </w:p>
    <w:p w:rsidRPr="00CB344A" w:rsidR="00CB344A" w:rsidP="00CB344A" w:rsidRDefault="00CB344A" w14:paraId="50978B18" w14:textId="77777777">
      <w:pPr>
        <w:jc w:val="both"/>
      </w:pPr>
    </w:p>
    <w:p w:rsidRPr="00CB344A" w:rsidR="00CB344A" w:rsidP="00CB344A" w:rsidRDefault="00CB344A" w14:paraId="60BFF3CE" w14:textId="77777777">
      <w:pPr>
        <w:pStyle w:val="Prrafodelista"/>
        <w:numPr>
          <w:ilvl w:val="0"/>
          <w:numId w:val="32"/>
        </w:numPr>
        <w:jc w:val="both"/>
      </w:pPr>
      <w:r w:rsidRPr="00CB344A">
        <w:t>Que, no se han brindado declaraciones fraudulentas, lo que sucedió es que ante un conductor turbado por un accidente y a un entrevistador que hizo preguntas que no estaban destinadas a esclarecer como se produjo el accidente, sino al estado de la unidad, entonces no hubo contradicción, sino una primera versión incompleta del accidente que el conductor precisó al día siguiente ante la Policía Nacional.</w:t>
      </w:r>
    </w:p>
    <w:p w:rsidRPr="00CB344A" w:rsidR="00CB344A" w:rsidP="00CB344A" w:rsidRDefault="00CB344A" w14:paraId="3EF908BE" w14:textId="77777777">
      <w:pPr>
        <w:pStyle w:val="Prrafodelista"/>
        <w:numPr>
          <w:ilvl w:val="0"/>
          <w:numId w:val="32"/>
        </w:numPr>
        <w:jc w:val="both"/>
      </w:pPr>
      <w:r w:rsidRPr="00CB344A">
        <w:t xml:space="preserve">Que, </w:t>
      </w:r>
      <w:proofErr w:type="gramStart"/>
      <w:r w:rsidRPr="00CB344A">
        <w:t>en relación al</w:t>
      </w:r>
      <w:proofErr w:type="gramEnd"/>
      <w:r w:rsidRPr="00CB344A">
        <w:t xml:space="preserve"> “pestañeo”, todos saben que el órgano de la vista requiere que los parpados se cierren continuamente para lubricar el globo ocular, por lo tanto, la expresión de pestañeo no significa un reconocimiento del conductor de que no haya estado en aptitud y condiciones para conducir el vehículo; el resultado del examen toxicológico fue negativo, confirmando la veracidad de las aseveraciones coincidentes del conductor</w:t>
      </w:r>
    </w:p>
    <w:p w:rsidRPr="00CB344A" w:rsidR="00CB344A" w:rsidP="00CB344A" w:rsidRDefault="00CB344A" w14:paraId="72D131DE" w14:textId="77777777">
      <w:pPr>
        <w:jc w:val="both"/>
      </w:pPr>
    </w:p>
    <w:p w:rsidRPr="00CB344A" w:rsidR="00CB344A" w:rsidP="00CB344A" w:rsidRDefault="00CB344A" w14:paraId="5E731179" w14:textId="43E77B81">
      <w:pPr>
        <w:jc w:val="both"/>
      </w:pPr>
      <w:r w:rsidRPr="24DEACC4" w:rsidR="00CB344A">
        <w:rPr>
          <w:b w:val="1"/>
          <w:bCs w:val="1"/>
        </w:rPr>
        <w:t>NOVENO. -</w:t>
      </w:r>
      <w:r w:rsidR="00CB344A">
        <w:rPr/>
        <w:t xml:space="preserve"> Que, </w:t>
      </w:r>
      <w:r w:rsidR="00CB344A">
        <w:rPr/>
        <w:t>en relación a</w:t>
      </w:r>
      <w:r w:rsidR="00CB344A">
        <w:rPr/>
        <w:t xml:space="preserve"> lo manifestado por </w:t>
      </w:r>
      <w:r w:rsidR="173130DB">
        <w:rPr/>
        <w:t>.................................</w:t>
      </w:r>
      <w:r w:rsidR="00CB344A">
        <w:rPr/>
        <w:t xml:space="preserve"> y la empresa asegurada en los Considerandos Sétimo y Octavo, este colegiado aprecia lo siguiente:</w:t>
      </w:r>
    </w:p>
    <w:p w:rsidRPr="00CB344A" w:rsidR="00CB344A" w:rsidP="00CB344A" w:rsidRDefault="00CB344A" w14:paraId="7F724AA9" w14:textId="77777777">
      <w:pPr>
        <w:jc w:val="both"/>
      </w:pPr>
    </w:p>
    <w:p w:rsidRPr="00CB344A" w:rsidR="00CB344A" w:rsidP="00CB344A" w:rsidRDefault="00CB344A" w14:paraId="5EA73153" w14:textId="77777777">
      <w:pPr>
        <w:pStyle w:val="Prrafodelista"/>
        <w:numPr>
          <w:ilvl w:val="0"/>
          <w:numId w:val="33"/>
        </w:numPr>
        <w:jc w:val="both"/>
      </w:pPr>
      <w:r w:rsidRPr="00CB344A">
        <w:t>Que, no es materia controvertida el hecho de que el conductor del vehículo asegurado en el reporte telefónico del siniestro, ante la central telefónica de la aseguradora manifestó que el accidente ocurrió porque “pestaño”, lo que, al tenor de lo indicado textualmente, no se refirió al pestañeo que trata de relacionar la asegurada en su escrito de reclamación.</w:t>
      </w:r>
    </w:p>
    <w:p w:rsidRPr="00CB344A" w:rsidR="00CB344A" w:rsidP="00CB344A" w:rsidRDefault="00CB344A" w14:paraId="4F1C27C6" w14:textId="7DCE5B3A">
      <w:pPr>
        <w:pStyle w:val="Prrafodelista"/>
        <w:numPr>
          <w:ilvl w:val="0"/>
          <w:numId w:val="33"/>
        </w:numPr>
        <w:jc w:val="both"/>
        <w:rPr/>
      </w:pPr>
      <w:r w:rsidR="00CB344A">
        <w:rPr/>
        <w:t xml:space="preserve"> Que, sin embargo, ante la Policía Nacional indico que el accidente ocurrió cuando en la carretera se le cruzó un perro, lo que hizo que perdiera el control del vehículo. </w:t>
      </w:r>
      <w:r w:rsidR="00CB344A">
        <w:rPr/>
        <w:t xml:space="preserve">Que, al respecto, este colegiado considera que ambas declaraciones no son complementarias, como lo indica la asegurada en su escrito de reclamación, sino que son diferentes y contradictorias, las mismas que la aseguradora considera declaraciones fraudulentas que perjudican a </w:t>
      </w:r>
      <w:r w:rsidR="173130DB">
        <w:rPr/>
        <w:t>.................................</w:t>
      </w:r>
      <w:r w:rsidR="00CB344A">
        <w:rPr/>
        <w:t>, ya que no permiten a la misma tener un cabal conocimiento de las circunstancias y responsabilidades del siniestro ocurrido.</w:t>
      </w:r>
    </w:p>
    <w:p w:rsidRPr="00CB344A" w:rsidR="00CB344A" w:rsidP="00CB344A" w:rsidRDefault="00CB344A" w14:paraId="062EC2FB" w14:textId="77777777">
      <w:pPr>
        <w:pStyle w:val="Prrafodelista"/>
        <w:numPr>
          <w:ilvl w:val="0"/>
          <w:numId w:val="33"/>
        </w:numPr>
        <w:tabs>
          <w:tab w:val="left" w:pos="2160"/>
        </w:tabs>
        <w:spacing w:after="200"/>
        <w:jc w:val="both"/>
      </w:pPr>
      <w:r w:rsidRPr="00CB344A">
        <w:lastRenderedPageBreak/>
        <w:t>Que este colegiado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condiciones o 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 mentira, como acto voluntario destinado a lograr la admisión de un siniestro, por sí misma denota la existencia de una reclamación fraudulenta que conlleva a la pérdida del derecho indemnizatorio, tanto conforme al contrato de seguro y a la Ley del Contrato de Seguro.</w:t>
      </w:r>
    </w:p>
    <w:p w:rsidRPr="00CB344A" w:rsidR="00CB344A" w:rsidP="00CB344A" w:rsidRDefault="00CB344A" w14:paraId="4AFAC7D0" w14:textId="77777777">
      <w:pPr>
        <w:tabs>
          <w:tab w:val="left" w:pos="2160"/>
        </w:tabs>
        <w:jc w:val="both"/>
      </w:pPr>
      <w:r w:rsidRPr="00CB344A">
        <w:t xml:space="preserve">Que, </w:t>
      </w:r>
      <w:proofErr w:type="gramStart"/>
      <w:r w:rsidRPr="00CB344A">
        <w:t>de acuerdo al</w:t>
      </w:r>
      <w:proofErr w:type="gramEnd"/>
      <w:r w:rsidRPr="00CB344A">
        <w:t xml:space="preserve"> análisis realizado, en el presente caso son de aplicación el artículo 5° Exclusiones, de las Condiciones Generales de la Póliza y, el artículo 10° de las Cláusulas Generales de Contratación, que expresan lo siguiente:</w:t>
      </w:r>
    </w:p>
    <w:p w:rsidRPr="00CB344A" w:rsidR="00CB344A" w:rsidP="00CB344A" w:rsidRDefault="00CB344A" w14:paraId="0A4982DB" w14:textId="77777777">
      <w:pPr>
        <w:tabs>
          <w:tab w:val="left" w:pos="2160"/>
        </w:tabs>
        <w:jc w:val="both"/>
      </w:pPr>
    </w:p>
    <w:p w:rsidRPr="00CB344A" w:rsidR="00CB344A" w:rsidP="00CB344A" w:rsidRDefault="00CB344A" w14:paraId="11D04BFC" w14:textId="32B5FA21">
      <w:pPr>
        <w:tabs>
          <w:tab w:val="left" w:pos="2160"/>
        </w:tabs>
        <w:jc w:val="both"/>
      </w:pPr>
      <w:r w:rsidRPr="00CB344A">
        <w:t>“CONDICIONES GENERALES</w:t>
      </w:r>
    </w:p>
    <w:p w:rsidRPr="00CB344A" w:rsidR="00CB344A" w:rsidP="00CB344A" w:rsidRDefault="00CB344A" w14:paraId="5BA5D90A" w14:textId="77777777">
      <w:pPr>
        <w:tabs>
          <w:tab w:val="left" w:pos="2160"/>
        </w:tabs>
        <w:jc w:val="both"/>
      </w:pPr>
    </w:p>
    <w:p w:rsidRPr="00CB344A" w:rsidR="00CB344A" w:rsidP="00CB344A" w:rsidRDefault="00CB344A" w14:paraId="7EFFB8B7" w14:textId="113FE7A1">
      <w:pPr>
        <w:tabs>
          <w:tab w:val="left" w:pos="2160"/>
        </w:tabs>
        <w:jc w:val="both"/>
      </w:pPr>
      <w:r w:rsidRPr="00CB344A">
        <w:t>Artículo 5.1 EXCLUSIONES GENERALES</w:t>
      </w:r>
    </w:p>
    <w:p w:rsidRPr="00CB344A" w:rsidR="00CB344A" w:rsidP="00CB344A" w:rsidRDefault="00CB344A" w14:paraId="5DF4C9C2" w14:textId="77777777">
      <w:pPr>
        <w:tabs>
          <w:tab w:val="left" w:pos="2160"/>
        </w:tabs>
        <w:jc w:val="both"/>
      </w:pPr>
    </w:p>
    <w:p w:rsidRPr="00CB344A" w:rsidR="00CB344A" w:rsidP="00CB344A" w:rsidRDefault="00CB344A" w14:paraId="335E5132" w14:textId="04842E67">
      <w:pPr>
        <w:tabs>
          <w:tab w:val="left" w:pos="2160"/>
        </w:tabs>
        <w:jc w:val="both"/>
      </w:pPr>
      <w:r w:rsidRPr="00CB344A">
        <w:t>Cualquiera sea la cobertura contratada, salvo que en las Condiciones Particulares se consignara una cobertura o cláusula específica que estipule lo contrario, este seguro no cubre:</w:t>
      </w:r>
    </w:p>
    <w:p w:rsidRPr="00CB344A" w:rsidR="00CB344A" w:rsidP="00CB344A" w:rsidRDefault="00CB344A" w14:paraId="277F5BC3" w14:textId="77777777">
      <w:pPr>
        <w:tabs>
          <w:tab w:val="left" w:pos="2160"/>
        </w:tabs>
        <w:jc w:val="both"/>
      </w:pPr>
    </w:p>
    <w:p w:rsidRPr="00CB344A" w:rsidR="00CB344A" w:rsidP="00CB344A" w:rsidRDefault="00CB344A" w14:paraId="445DC9CC" w14:textId="12ECF4FD">
      <w:pPr>
        <w:tabs>
          <w:tab w:val="left" w:pos="2160"/>
        </w:tabs>
        <w:jc w:val="both"/>
      </w:pPr>
      <w:r w:rsidRPr="00CB344A">
        <w:t>5.1.1 Los siniestros debidos a:</w:t>
      </w:r>
    </w:p>
    <w:p w:rsidRPr="00CB344A" w:rsidR="00CB344A" w:rsidP="00CB344A" w:rsidRDefault="00CB344A" w14:paraId="24B3941F" w14:textId="77777777">
      <w:pPr>
        <w:tabs>
          <w:tab w:val="left" w:pos="2160"/>
        </w:tabs>
        <w:jc w:val="both"/>
      </w:pPr>
    </w:p>
    <w:p w:rsidRPr="00CB344A" w:rsidR="00CB344A" w:rsidP="00CB344A" w:rsidRDefault="00CB344A" w14:paraId="5D1380C2" w14:textId="184621E9">
      <w:pPr>
        <w:tabs>
          <w:tab w:val="left" w:pos="2160"/>
        </w:tabs>
        <w:jc w:val="both"/>
      </w:pPr>
      <w:r w:rsidRPr="00CB344A">
        <w:t>(…)</w:t>
      </w:r>
    </w:p>
    <w:p w:rsidRPr="00CB344A" w:rsidR="00CB344A" w:rsidP="00CB344A" w:rsidRDefault="00CB344A" w14:paraId="558FA768" w14:textId="77777777">
      <w:pPr>
        <w:tabs>
          <w:tab w:val="left" w:pos="2160"/>
        </w:tabs>
        <w:jc w:val="both"/>
      </w:pPr>
    </w:p>
    <w:p w:rsidRPr="00CB344A" w:rsidR="00CB344A" w:rsidP="00CB344A" w:rsidRDefault="00CB344A" w14:paraId="503F70A9" w14:textId="77777777">
      <w:pPr>
        <w:pStyle w:val="Prrafodelista"/>
        <w:numPr>
          <w:ilvl w:val="0"/>
          <w:numId w:val="31"/>
        </w:numPr>
        <w:tabs>
          <w:tab w:val="left" w:pos="2160"/>
        </w:tabs>
        <w:spacing w:after="200"/>
        <w:jc w:val="both"/>
      </w:pPr>
      <w:r w:rsidRPr="00CB344A">
        <w:t>Actos intencionales o negligentes del Asegurado o del conductor del vehículo, así como los calificados como tales por la autoridad policial”.</w:t>
      </w:r>
    </w:p>
    <w:p w:rsidRPr="00CB344A" w:rsidR="00CB344A" w:rsidP="00CB344A" w:rsidRDefault="00CB344A" w14:paraId="2CD1E999" w14:textId="77777777">
      <w:pPr>
        <w:tabs>
          <w:tab w:val="left" w:pos="2160"/>
        </w:tabs>
        <w:jc w:val="both"/>
      </w:pPr>
      <w:r w:rsidRPr="00CB344A">
        <w:t>Que, a este respecto, el artículo 89 del reglamento Nacional de Tránsito, expresa lo siguiente:</w:t>
      </w:r>
    </w:p>
    <w:p w:rsidRPr="00CB344A" w:rsidR="00CB344A" w:rsidP="00CB344A" w:rsidRDefault="00CB344A" w14:paraId="79F6EF1B" w14:textId="77777777">
      <w:pPr>
        <w:tabs>
          <w:tab w:val="left" w:pos="2160"/>
        </w:tabs>
        <w:jc w:val="both"/>
      </w:pPr>
    </w:p>
    <w:p w:rsidRPr="00CB344A" w:rsidR="00CB344A" w:rsidP="00CB344A" w:rsidRDefault="00CB344A" w14:paraId="0BFB6322" w14:textId="3FBABD24">
      <w:pPr>
        <w:tabs>
          <w:tab w:val="left" w:pos="2160"/>
        </w:tabs>
        <w:jc w:val="both"/>
      </w:pPr>
      <w:r w:rsidRPr="00CB344A">
        <w:t>“Artículo 89.- Prohibición de conducir en estado de cansancio o somnolencia</w:t>
      </w:r>
    </w:p>
    <w:p w:rsidRPr="00CB344A" w:rsidR="00CB344A" w:rsidP="00CB344A" w:rsidRDefault="00CB344A" w14:paraId="7ABD0020" w14:textId="77777777">
      <w:pPr>
        <w:tabs>
          <w:tab w:val="left" w:pos="2160"/>
        </w:tabs>
        <w:jc w:val="both"/>
      </w:pPr>
    </w:p>
    <w:p w:rsidRPr="00CB344A" w:rsidR="00CB344A" w:rsidP="00CB344A" w:rsidRDefault="00CB344A" w14:paraId="4616CCF1" w14:textId="566BA59B">
      <w:pPr>
        <w:tabs>
          <w:tab w:val="left" w:pos="2160"/>
        </w:tabs>
        <w:jc w:val="both"/>
      </w:pPr>
      <w:r w:rsidRPr="00CB344A">
        <w:t>El conductor debe abstenerse de conducir si muestra cansancio o si ha estado medicamentos que puedan causarlo efectos secundarios e inducirlo al sueño”.</w:t>
      </w:r>
    </w:p>
    <w:p w:rsidRPr="00CB344A" w:rsidR="00CB344A" w:rsidP="00CB344A" w:rsidRDefault="00CB344A" w14:paraId="0FC6BDCA" w14:textId="77777777">
      <w:pPr>
        <w:tabs>
          <w:tab w:val="left" w:pos="2160"/>
        </w:tabs>
        <w:jc w:val="both"/>
      </w:pPr>
    </w:p>
    <w:p w:rsidRPr="00CB344A" w:rsidR="00CB344A" w:rsidP="00CB344A" w:rsidRDefault="00CB344A" w14:paraId="737ED373" w14:textId="546DB507">
      <w:pPr>
        <w:tabs>
          <w:tab w:val="left" w:pos="2160"/>
        </w:tabs>
        <w:jc w:val="both"/>
      </w:pPr>
      <w:r w:rsidRPr="00CB344A">
        <w:t>CLAUSULAS GENERALES DE CONTRATACION</w:t>
      </w:r>
    </w:p>
    <w:p w:rsidRPr="00CB344A" w:rsidR="00CB344A" w:rsidP="00CB344A" w:rsidRDefault="00CB344A" w14:paraId="46F231CF" w14:textId="77777777">
      <w:pPr>
        <w:tabs>
          <w:tab w:val="left" w:pos="2160"/>
        </w:tabs>
        <w:jc w:val="both"/>
      </w:pPr>
    </w:p>
    <w:p w:rsidRPr="00CB344A" w:rsidR="00CB344A" w:rsidP="00CB344A" w:rsidRDefault="00CB344A" w14:paraId="52D7E091" w14:textId="112A12DD">
      <w:pPr>
        <w:tabs>
          <w:tab w:val="left" w:pos="2160"/>
        </w:tabs>
        <w:jc w:val="both"/>
      </w:pPr>
      <w:r w:rsidRPr="00CB344A">
        <w:t>Artículo 10°. - Atención de Siniestros</w:t>
      </w:r>
    </w:p>
    <w:p w:rsidRPr="00CB344A" w:rsidR="00CB344A" w:rsidP="00CB344A" w:rsidRDefault="00CB344A" w14:paraId="3038E15A" w14:textId="77777777">
      <w:pPr>
        <w:tabs>
          <w:tab w:val="left" w:pos="2160"/>
        </w:tabs>
        <w:jc w:val="both"/>
      </w:pPr>
    </w:p>
    <w:p w:rsidRPr="00CB344A" w:rsidR="00CB344A" w:rsidP="00CB344A" w:rsidRDefault="00CB344A" w14:paraId="3ECEF51D" w14:textId="152464BA">
      <w:pPr>
        <w:tabs>
          <w:tab w:val="left" w:pos="2160"/>
        </w:tabs>
        <w:jc w:val="both"/>
      </w:pPr>
      <w:r w:rsidRPr="00CB344A">
        <w:t>(…)</w:t>
      </w:r>
    </w:p>
    <w:p w:rsidRPr="00CB344A" w:rsidR="00CB344A" w:rsidP="00CB344A" w:rsidRDefault="00CB344A" w14:paraId="0A771319" w14:textId="77777777">
      <w:pPr>
        <w:tabs>
          <w:tab w:val="left" w:pos="2160"/>
        </w:tabs>
        <w:jc w:val="both"/>
      </w:pPr>
    </w:p>
    <w:p w:rsidRPr="00CB344A" w:rsidR="00CB344A" w:rsidP="00CB344A" w:rsidRDefault="00CB344A" w14:paraId="249E3C98" w14:textId="297BB90E">
      <w:pPr>
        <w:tabs>
          <w:tab w:val="left" w:pos="2160"/>
        </w:tabs>
        <w:jc w:val="both"/>
      </w:pPr>
      <w:r w:rsidRPr="00CB344A">
        <w:lastRenderedPageBreak/>
        <w:t>“10.12 PERDIDA DEL DERECHO INDEMNIZATORIO</w:t>
      </w:r>
    </w:p>
    <w:p w:rsidRPr="00CB344A" w:rsidR="00CB344A" w:rsidP="00CB344A" w:rsidRDefault="00CB344A" w14:paraId="54750CDF" w14:textId="77777777">
      <w:pPr>
        <w:tabs>
          <w:tab w:val="left" w:pos="2160"/>
        </w:tabs>
        <w:jc w:val="both"/>
      </w:pPr>
    </w:p>
    <w:p w:rsidRPr="00CB344A" w:rsidR="00CB344A" w:rsidP="00CB344A" w:rsidRDefault="00CB344A" w14:paraId="65874BA3" w14:textId="2D9551EF">
      <w:pPr>
        <w:tabs>
          <w:tab w:val="left" w:pos="2160"/>
        </w:tabs>
        <w:jc w:val="both"/>
      </w:pPr>
      <w:r w:rsidRPr="00CB344A">
        <w:t>Sin perjuicio de lo establecido en el numeral 8.3, La Compañía quedará exenta de toda responsabilidad y el Asegurado perderá todo derecho al pago indemnizatorio, en los siguientes casos:</w:t>
      </w:r>
    </w:p>
    <w:p w:rsidRPr="00CB344A" w:rsidR="00CB344A" w:rsidP="00CB344A" w:rsidRDefault="00CB344A" w14:paraId="6F79C55C" w14:textId="77777777">
      <w:pPr>
        <w:tabs>
          <w:tab w:val="left" w:pos="2160"/>
        </w:tabs>
        <w:jc w:val="both"/>
      </w:pPr>
    </w:p>
    <w:p w:rsidRPr="00CB344A" w:rsidR="00CB344A" w:rsidP="00CB344A" w:rsidRDefault="00CB344A" w14:paraId="126DA3CE" w14:textId="50307EB5">
      <w:pPr>
        <w:tabs>
          <w:tab w:val="left" w:pos="2160"/>
        </w:tabs>
        <w:jc w:val="both"/>
      </w:pPr>
      <w:r w:rsidRPr="00CB344A">
        <w:t xml:space="preserve">10.12.1 Si el Asegurado o la persona que obre en su representación actúa fraudulentamente, exagera los daños o emplea medios falsos para probarlos” </w:t>
      </w:r>
    </w:p>
    <w:p w:rsidRPr="00CB344A" w:rsidR="00CB344A" w:rsidP="00CB344A" w:rsidRDefault="00CB344A" w14:paraId="0E077C19" w14:textId="77777777">
      <w:pPr>
        <w:tabs>
          <w:tab w:val="left" w:pos="2160"/>
        </w:tabs>
        <w:jc w:val="both"/>
      </w:pPr>
    </w:p>
    <w:p w:rsidRPr="00CB344A" w:rsidR="00CB344A" w:rsidP="00CB344A" w:rsidRDefault="00CB344A" w14:paraId="1331C56B" w14:textId="553FDCD3">
      <w:pPr>
        <w:tabs>
          <w:tab w:val="left" w:pos="2160"/>
        </w:tabs>
        <w:jc w:val="both"/>
      </w:pPr>
      <w:r w:rsidRPr="00CB344A">
        <w:t xml:space="preserve">Que en consecuencia y atendiendo a todo lo expresado, este Colegiado concluye su apreciación razonada y conjunta al amparo de lo establecido en su Reglamento </w:t>
      </w:r>
    </w:p>
    <w:p w:rsidRPr="00CB344A" w:rsidR="00CB344A" w:rsidP="00CB344A" w:rsidRDefault="00CB344A" w14:paraId="707EE50E" w14:textId="77777777">
      <w:pPr>
        <w:tabs>
          <w:tab w:val="left" w:pos="2160"/>
        </w:tabs>
        <w:jc w:val="both"/>
        <w:rPr>
          <w:b/>
        </w:rPr>
      </w:pPr>
    </w:p>
    <w:p w:rsidRPr="00CB344A" w:rsidR="00CB344A" w:rsidP="00CB344A" w:rsidRDefault="00CB344A" w14:paraId="776F5A75" w14:textId="031630BA">
      <w:pPr>
        <w:tabs>
          <w:tab w:val="left" w:pos="2160"/>
        </w:tabs>
        <w:jc w:val="both"/>
        <w:rPr>
          <w:b/>
        </w:rPr>
      </w:pPr>
      <w:r w:rsidRPr="00CB344A">
        <w:rPr>
          <w:b/>
        </w:rPr>
        <w:t>Resuelve:</w:t>
      </w:r>
    </w:p>
    <w:p w:rsidRPr="00CB344A" w:rsidR="00CB344A" w:rsidP="00CB344A" w:rsidRDefault="00CB344A" w14:paraId="05581149" w14:textId="77777777">
      <w:pPr>
        <w:tabs>
          <w:tab w:val="left" w:pos="2160"/>
        </w:tabs>
        <w:jc w:val="both"/>
        <w:rPr>
          <w:b/>
        </w:rPr>
      </w:pPr>
    </w:p>
    <w:p w:rsidRPr="00CB344A" w:rsidR="00CB344A" w:rsidP="00CB344A" w:rsidRDefault="00CB344A" w14:paraId="05EE2A60" w14:textId="1ED19442">
      <w:pPr>
        <w:tabs>
          <w:tab w:val="left" w:pos="2160"/>
        </w:tabs>
        <w:jc w:val="both"/>
      </w:pPr>
      <w:r w:rsidR="00CB344A">
        <w:rPr/>
        <w:t xml:space="preserve">Declarar </w:t>
      </w:r>
      <w:r w:rsidRPr="24DEACC4" w:rsidR="00CB344A">
        <w:rPr>
          <w:b w:val="1"/>
          <w:bCs w:val="1"/>
        </w:rPr>
        <w:t>IN</w:t>
      </w:r>
      <w:r w:rsidRPr="24DEACC4" w:rsidR="00CB344A">
        <w:rPr>
          <w:b w:val="1"/>
          <w:bCs w:val="1"/>
        </w:rPr>
        <w:t>FUNDADO</w:t>
      </w:r>
      <w:r w:rsidR="00CB344A">
        <w:rPr/>
        <w:t xml:space="preserve"> el reclamo interpuesto por </w:t>
      </w:r>
      <w:r w:rsidR="45F0D856">
        <w:rPr/>
        <w:t>.......................................................</w:t>
      </w:r>
      <w:r w:rsidR="00CB344A">
        <w:rPr/>
        <w:t xml:space="preserve"> contra </w:t>
      </w:r>
      <w:r w:rsidR="173130DB">
        <w:rPr/>
        <w:t>.................................</w:t>
      </w:r>
      <w:r w:rsidR="00CB344A">
        <w:rPr/>
        <w:t>, dejando a salvo el derecho de la reclamante para recurrir a las instancias que considere pertinentes.</w:t>
      </w:r>
    </w:p>
    <w:p w:rsidRPr="00CB344A" w:rsidR="004832BF" w:rsidP="004832BF" w:rsidRDefault="004832BF" w14:paraId="0EA9D493" w14:textId="77777777">
      <w:pPr>
        <w:outlineLvl w:val="0"/>
        <w:rPr>
          <w:lang w:val="es-PE"/>
        </w:rPr>
      </w:pPr>
    </w:p>
    <w:p w:rsidRPr="00CB344A" w:rsidR="001631D6" w:rsidP="00401DE3" w:rsidRDefault="00F15FBA" w14:paraId="30F8D459" w14:textId="11B989B2">
      <w:pPr>
        <w:jc w:val="right"/>
        <w:outlineLvl w:val="0"/>
        <w:rPr>
          <w:lang w:val="es-PE"/>
        </w:rPr>
      </w:pPr>
      <w:r w:rsidRPr="00CB344A">
        <w:rPr>
          <w:lang w:val="es-PE"/>
        </w:rPr>
        <w:t xml:space="preserve">Lima, </w:t>
      </w:r>
      <w:r w:rsidRPr="00CB344A" w:rsidR="00EA1FBC">
        <w:rPr>
          <w:lang w:val="es-PE"/>
        </w:rPr>
        <w:t>0</w:t>
      </w:r>
      <w:r w:rsidRPr="00CB344A" w:rsidR="00CB344A">
        <w:rPr>
          <w:lang w:val="es-PE"/>
        </w:rPr>
        <w:t>3</w:t>
      </w:r>
      <w:r w:rsidRPr="00CB344A" w:rsidR="00EA1FBC">
        <w:rPr>
          <w:lang w:val="es-PE"/>
        </w:rPr>
        <w:t xml:space="preserve"> </w:t>
      </w:r>
      <w:r w:rsidRPr="00CB344A" w:rsidR="00F62606">
        <w:t>d</w:t>
      </w:r>
      <w:proofErr w:type="spellStart"/>
      <w:r w:rsidRPr="00CB344A">
        <w:rPr>
          <w:lang w:val="es-PE"/>
        </w:rPr>
        <w:t>e</w:t>
      </w:r>
      <w:proofErr w:type="spellEnd"/>
      <w:r w:rsidRPr="00CB344A" w:rsidR="00026017">
        <w:rPr>
          <w:lang w:val="es-PE"/>
        </w:rPr>
        <w:t xml:space="preserve"> </w:t>
      </w:r>
      <w:r w:rsidRPr="00CB344A" w:rsidR="00EA1FBC">
        <w:rPr>
          <w:lang w:val="es-PE"/>
        </w:rPr>
        <w:t>agosto</w:t>
      </w:r>
      <w:r w:rsidRPr="00CB344A" w:rsidR="001631D6">
        <w:rPr>
          <w:lang w:val="es-PE"/>
        </w:rPr>
        <w:t xml:space="preserve"> </w:t>
      </w:r>
      <w:r w:rsidRPr="00CB344A">
        <w:rPr>
          <w:lang w:val="es-PE"/>
        </w:rPr>
        <w:t>de 20</w:t>
      </w:r>
      <w:r w:rsidRPr="00CB344A" w:rsidR="001631D6">
        <w:rPr>
          <w:lang w:val="es-PE"/>
        </w:rPr>
        <w:t>2</w:t>
      </w:r>
      <w:r w:rsidRPr="00CB344A" w:rsidR="003E6BA6">
        <w:rPr>
          <w:lang w:val="es-PE"/>
        </w:rPr>
        <w:t>1</w:t>
      </w:r>
    </w:p>
    <w:p w:rsidRPr="00CB344A" w:rsidR="00C01AB2" w:rsidP="00B5211F" w:rsidRDefault="00C01AB2" w14:paraId="37DB6607" w14:textId="77777777"/>
    <w:p w:rsidRPr="00CB344A" w:rsidR="000D588E" w:rsidP="000D588E" w:rsidRDefault="000D588E" w14:paraId="2E675B6E" w14:textId="77777777">
      <w:pPr>
        <w:jc w:val="both"/>
        <w:rPr>
          <w:b/>
          <w:bCs/>
          <w:i/>
          <w:iCs/>
          <w:lang w:val="es-ES_tradnl"/>
        </w:rPr>
      </w:pPr>
      <w:r w:rsidRPr="00CB344A">
        <w:rPr>
          <w:b/>
          <w:bCs/>
          <w:i/>
          <w:iCs/>
          <w:lang w:val="es-ES_tradnl"/>
        </w:rPr>
        <w:t>La Secretaría Técnica certifica que la presente resolución cuenta con el voto de los vocales cuyos nombres figuran en el presente documento.</w:t>
      </w:r>
    </w:p>
    <w:p w:rsidRPr="00CB344A" w:rsidR="000D588E" w:rsidP="000D588E" w:rsidRDefault="000D588E" w14:paraId="4E2B6639" w14:textId="77777777">
      <w:pPr>
        <w:jc w:val="both"/>
        <w:rPr>
          <w:b/>
          <w:bCs/>
          <w:i/>
          <w:iCs/>
          <w:lang w:val="es-ES_tradnl"/>
        </w:rPr>
      </w:pPr>
    </w:p>
    <w:p w:rsidRPr="00CB344A" w:rsidR="000D588E" w:rsidP="000D588E" w:rsidRDefault="000D588E" w14:paraId="71FD7BAF" w14:textId="77777777">
      <w:pPr>
        <w:spacing w:line="360" w:lineRule="auto"/>
        <w:jc w:val="center"/>
        <w:rPr>
          <w:b/>
          <w:bCs/>
        </w:rPr>
      </w:pPr>
      <w:r w:rsidRPr="00CB344A">
        <w:rPr>
          <w:b/>
          <w:bCs/>
        </w:rPr>
        <w:t xml:space="preserve">Marco Antonio Ortega Piana – </w:t>
      </w:r>
      <w:proofErr w:type="gramStart"/>
      <w:r w:rsidRPr="00CB344A">
        <w:rPr>
          <w:b/>
          <w:bCs/>
        </w:rPr>
        <w:t>Presidente</w:t>
      </w:r>
      <w:proofErr w:type="gramEnd"/>
    </w:p>
    <w:p w:rsidRPr="00CB344A" w:rsidR="000D588E" w:rsidP="000D588E" w:rsidRDefault="000D588E" w14:paraId="247EE6C1" w14:textId="77777777">
      <w:pPr>
        <w:spacing w:line="360" w:lineRule="auto"/>
        <w:jc w:val="center"/>
        <w:rPr>
          <w:b/>
          <w:bCs/>
        </w:rPr>
      </w:pPr>
      <w:r w:rsidRPr="00CB344A">
        <w:rPr>
          <w:b/>
          <w:bCs/>
        </w:rPr>
        <w:t>María Eugenia Valdez Fernández Baca – Vocal</w:t>
      </w:r>
    </w:p>
    <w:p w:rsidRPr="00CB344A" w:rsidR="000D588E" w:rsidP="000D588E" w:rsidRDefault="000D588E" w14:paraId="33674F75" w14:textId="77777777">
      <w:pPr>
        <w:spacing w:line="360" w:lineRule="auto"/>
        <w:jc w:val="center"/>
        <w:rPr>
          <w:b/>
          <w:bCs/>
        </w:rPr>
      </w:pPr>
      <w:r w:rsidRPr="00CB344A">
        <w:rPr>
          <w:b/>
          <w:bCs/>
        </w:rPr>
        <w:t xml:space="preserve">Rolando Eyzaguirre </w:t>
      </w:r>
      <w:proofErr w:type="spellStart"/>
      <w:r w:rsidRPr="00CB344A">
        <w:rPr>
          <w:b/>
          <w:bCs/>
        </w:rPr>
        <w:t>Maccan</w:t>
      </w:r>
      <w:proofErr w:type="spellEnd"/>
      <w:r w:rsidRPr="00CB344A">
        <w:rPr>
          <w:b/>
          <w:bCs/>
        </w:rPr>
        <w:t xml:space="preserve"> – Vocal</w:t>
      </w:r>
    </w:p>
    <w:p w:rsidRPr="00CB344A" w:rsidR="000D588E" w:rsidP="000D588E" w:rsidRDefault="000D588E" w14:paraId="1D601113" w14:textId="77777777">
      <w:pPr>
        <w:spacing w:line="360" w:lineRule="auto"/>
        <w:jc w:val="center"/>
        <w:rPr>
          <w:lang w:val="es-MX"/>
        </w:rPr>
      </w:pPr>
      <w:r w:rsidRPr="00CB344A">
        <w:rPr>
          <w:b/>
          <w:bCs/>
        </w:rPr>
        <w:t>Gonzalo Abad del Busto - Vocal</w:t>
      </w:r>
    </w:p>
    <w:p w:rsidRPr="004832BF" w:rsidR="001631D6" w:rsidP="00F15FBA" w:rsidRDefault="001631D6" w14:paraId="0DA96C46" w14:textId="77777777">
      <w:pPr>
        <w:jc w:val="both"/>
        <w:rPr>
          <w:lang w:val="es-PE"/>
        </w:rPr>
      </w:pPr>
    </w:p>
    <w:p w:rsidRPr="004832BF" w:rsidR="00F15FBA" w:rsidP="00F15FBA" w:rsidRDefault="00F15FBA" w14:paraId="22C77427" w14:textId="77777777"/>
    <w:p w:rsidRPr="001631D6" w:rsidR="00517989" w:rsidP="24DEACC4" w:rsidRDefault="004749DF" w14:paraId="164CAA9F" w14:textId="0649C252">
      <w:pPr>
        <w:pStyle w:val="Normal"/>
      </w:pPr>
    </w:p>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749DF" w:rsidP="005F148C" w:rsidRDefault="004749DF" w14:paraId="118C06DA" w14:textId="77777777">
      <w:r>
        <w:separator/>
      </w:r>
    </w:p>
  </w:endnote>
  <w:endnote w:type="continuationSeparator" w:id="0">
    <w:p w:rsidR="004749DF" w:rsidP="005F148C" w:rsidRDefault="004749DF" w14:paraId="57A3F7C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749DF" w:rsidP="005F148C" w:rsidRDefault="004749DF" w14:paraId="262FC9AC" w14:textId="77777777">
      <w:r>
        <w:separator/>
      </w:r>
    </w:p>
  </w:footnote>
  <w:footnote w:type="continuationSeparator" w:id="0">
    <w:p w:rsidR="004749DF" w:rsidP="005F148C" w:rsidRDefault="004749DF" w14:paraId="69D7605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552B53"/>
    <w:multiLevelType w:val="hybridMultilevel"/>
    <w:tmpl w:val="0C42C0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9354892"/>
    <w:multiLevelType w:val="hybridMultilevel"/>
    <w:tmpl w:val="808042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D8417AE"/>
    <w:multiLevelType w:val="hybridMultilevel"/>
    <w:tmpl w:val="61CC33FA"/>
    <w:lvl w:ilvl="0" w:tplc="52A29E6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2"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4"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8"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19353E4"/>
    <w:multiLevelType w:val="hybridMultilevel"/>
    <w:tmpl w:val="DD1AB2B0"/>
    <w:lvl w:ilvl="0" w:tplc="C282B2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1"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3"/>
  </w:num>
  <w:num w:numId="3">
    <w:abstractNumId w:val="12"/>
  </w:num>
  <w:num w:numId="4">
    <w:abstractNumId w:val="2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2"/>
  </w:num>
  <w:num w:numId="12">
    <w:abstractNumId w:val="18"/>
  </w:num>
  <w:num w:numId="13">
    <w:abstractNumId w:val="30"/>
  </w:num>
  <w:num w:numId="14">
    <w:abstractNumId w:val="15"/>
  </w:num>
  <w:num w:numId="15">
    <w:abstractNumId w:val="16"/>
  </w:num>
  <w:num w:numId="16">
    <w:abstractNumId w:val="28"/>
  </w:num>
  <w:num w:numId="17">
    <w:abstractNumId w:val="13"/>
  </w:num>
  <w:num w:numId="18">
    <w:abstractNumId w:val="24"/>
  </w:num>
  <w:num w:numId="19">
    <w:abstractNumId w:val="10"/>
  </w:num>
  <w:num w:numId="20">
    <w:abstractNumId w:val="20"/>
  </w:num>
  <w:num w:numId="21">
    <w:abstractNumId w:val="31"/>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0"/>
  </w:num>
  <w:num w:numId="25">
    <w:abstractNumId w:val="22"/>
  </w:num>
  <w:num w:numId="26">
    <w:abstractNumId w:val="7"/>
  </w:num>
  <w:num w:numId="27">
    <w:abstractNumId w:val="9"/>
  </w:num>
  <w:num w:numId="28">
    <w:abstractNumId w:val="26"/>
  </w:num>
  <w:num w:numId="29">
    <w:abstractNumId w:val="4"/>
  </w:num>
  <w:num w:numId="30">
    <w:abstractNumId w:val="17"/>
  </w:num>
  <w:num w:numId="31">
    <w:abstractNumId w:val="8"/>
  </w:num>
  <w:num w:numId="32">
    <w:abstractNumId w:val="29"/>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824DC"/>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70FE8"/>
    <w:rsid w:val="00281026"/>
    <w:rsid w:val="002A2188"/>
    <w:rsid w:val="002B14D5"/>
    <w:rsid w:val="002D3B64"/>
    <w:rsid w:val="002E35A4"/>
    <w:rsid w:val="002E708C"/>
    <w:rsid w:val="00304A8F"/>
    <w:rsid w:val="00316A1B"/>
    <w:rsid w:val="0032570B"/>
    <w:rsid w:val="003361A7"/>
    <w:rsid w:val="00387D41"/>
    <w:rsid w:val="00395B94"/>
    <w:rsid w:val="003977C8"/>
    <w:rsid w:val="003A7726"/>
    <w:rsid w:val="003B46E3"/>
    <w:rsid w:val="003B4770"/>
    <w:rsid w:val="003B5737"/>
    <w:rsid w:val="003D02CA"/>
    <w:rsid w:val="003E0C15"/>
    <w:rsid w:val="003E140C"/>
    <w:rsid w:val="003E4270"/>
    <w:rsid w:val="003E6BA6"/>
    <w:rsid w:val="00401DE3"/>
    <w:rsid w:val="00417664"/>
    <w:rsid w:val="00417E23"/>
    <w:rsid w:val="004248A1"/>
    <w:rsid w:val="00455A27"/>
    <w:rsid w:val="00467825"/>
    <w:rsid w:val="004749DF"/>
    <w:rsid w:val="00477D05"/>
    <w:rsid w:val="004832BF"/>
    <w:rsid w:val="004854D9"/>
    <w:rsid w:val="004A5F55"/>
    <w:rsid w:val="004E4182"/>
    <w:rsid w:val="004E50D6"/>
    <w:rsid w:val="004F1C73"/>
    <w:rsid w:val="00516549"/>
    <w:rsid w:val="00531FBE"/>
    <w:rsid w:val="00577AEB"/>
    <w:rsid w:val="0058358B"/>
    <w:rsid w:val="005C5922"/>
    <w:rsid w:val="005D1456"/>
    <w:rsid w:val="005E0FE6"/>
    <w:rsid w:val="005F1349"/>
    <w:rsid w:val="005F148C"/>
    <w:rsid w:val="006024A3"/>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04AE3"/>
    <w:rsid w:val="00B158E7"/>
    <w:rsid w:val="00B17F4D"/>
    <w:rsid w:val="00B5211F"/>
    <w:rsid w:val="00B60E25"/>
    <w:rsid w:val="00B773DA"/>
    <w:rsid w:val="00B84B2B"/>
    <w:rsid w:val="00B84F66"/>
    <w:rsid w:val="00BA6133"/>
    <w:rsid w:val="00BC6134"/>
    <w:rsid w:val="00BC633A"/>
    <w:rsid w:val="00BD5FD0"/>
    <w:rsid w:val="00C01AB2"/>
    <w:rsid w:val="00C11655"/>
    <w:rsid w:val="00C168CE"/>
    <w:rsid w:val="00C21994"/>
    <w:rsid w:val="00C41210"/>
    <w:rsid w:val="00C52AF0"/>
    <w:rsid w:val="00C81329"/>
    <w:rsid w:val="00C85630"/>
    <w:rsid w:val="00C94B19"/>
    <w:rsid w:val="00C9752A"/>
    <w:rsid w:val="00CA4FD6"/>
    <w:rsid w:val="00CB344A"/>
    <w:rsid w:val="00CB451A"/>
    <w:rsid w:val="00CB7C37"/>
    <w:rsid w:val="00CF3742"/>
    <w:rsid w:val="00D128FF"/>
    <w:rsid w:val="00D15C1E"/>
    <w:rsid w:val="00D86E87"/>
    <w:rsid w:val="00D9006E"/>
    <w:rsid w:val="00D92FA2"/>
    <w:rsid w:val="00DC7958"/>
    <w:rsid w:val="00E06DE2"/>
    <w:rsid w:val="00E138FB"/>
    <w:rsid w:val="00E1668B"/>
    <w:rsid w:val="00E17CD0"/>
    <w:rsid w:val="00E206AF"/>
    <w:rsid w:val="00E21C09"/>
    <w:rsid w:val="00E35821"/>
    <w:rsid w:val="00E72B86"/>
    <w:rsid w:val="00E908BC"/>
    <w:rsid w:val="00EA1FBC"/>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75307"/>
    <w:rsid w:val="00F802EF"/>
    <w:rsid w:val="00F85B78"/>
    <w:rsid w:val="00F97A17"/>
    <w:rsid w:val="00FC2FA6"/>
    <w:rsid w:val="054E5F2B"/>
    <w:rsid w:val="0CADC459"/>
    <w:rsid w:val="0CE21850"/>
    <w:rsid w:val="0E55928C"/>
    <w:rsid w:val="1390EE6F"/>
    <w:rsid w:val="156B6AE2"/>
    <w:rsid w:val="173130DB"/>
    <w:rsid w:val="225C651B"/>
    <w:rsid w:val="24C8142D"/>
    <w:rsid w:val="24DEACC4"/>
    <w:rsid w:val="36D763B0"/>
    <w:rsid w:val="41F47525"/>
    <w:rsid w:val="45F0D856"/>
    <w:rsid w:val="4F22D897"/>
    <w:rsid w:val="664B6133"/>
    <w:rsid w:val="7CB82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70E39A2-0FC6-4A10-843B-D4926CBEA641}"/>
</file>

<file path=customXml/itemProps3.xml><?xml version="1.0" encoding="utf-8"?>
<ds:datastoreItem xmlns:ds="http://schemas.openxmlformats.org/officeDocument/2006/customXml" ds:itemID="{5F97746A-37B5-484C-BB3A-AFFC99DFB080}"/>
</file>

<file path=customXml/itemProps4.xml><?xml version="1.0" encoding="utf-8"?>
<ds:datastoreItem xmlns:ds="http://schemas.openxmlformats.org/officeDocument/2006/customXml" ds:itemID="{6EBEA264-904E-41B6-A5BA-D1FEAB6CB8F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68</cp:revision>
  <cp:lastPrinted>2021-08-06T12:33:00Z</cp:lastPrinted>
  <dcterms:created xsi:type="dcterms:W3CDTF">2020-12-18T20:09:00Z</dcterms:created>
  <dcterms:modified xsi:type="dcterms:W3CDTF">2026-01-22T16:52:54Z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