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B344A" w:rsidR="00F15FBA" w:rsidP="00026017" w:rsidRDefault="00F15FBA" w14:paraId="6EF5AEAB" w14:textId="726C47F2">
      <w:pPr>
        <w:pStyle w:val="Ttulo"/>
        <w:outlineLvl w:val="0"/>
        <w:rPr>
          <w:lang w:val="es-PE"/>
        </w:rPr>
      </w:pPr>
      <w:r w:rsidRPr="00CB344A">
        <w:rPr>
          <w:lang w:val="es-PE"/>
        </w:rPr>
        <w:t xml:space="preserve">RESOLUCIÓN </w:t>
      </w:r>
      <w:proofErr w:type="spellStart"/>
      <w:r w:rsidRPr="00CB344A">
        <w:rPr>
          <w:lang w:val="es-PE"/>
        </w:rPr>
        <w:t>N</w:t>
      </w:r>
      <w:r w:rsidRPr="00CB344A" w:rsidR="001631D6">
        <w:rPr>
          <w:lang w:val="es-PE"/>
        </w:rPr>
        <w:t>°</w:t>
      </w:r>
      <w:proofErr w:type="spellEnd"/>
      <w:r w:rsidRPr="00CB344A" w:rsidR="001631D6">
        <w:rPr>
          <w:lang w:val="es-PE"/>
        </w:rPr>
        <w:t xml:space="preserve"> </w:t>
      </w:r>
      <w:r w:rsidRPr="00CB344A" w:rsidR="00F75307">
        <w:rPr>
          <w:lang w:val="es-PE"/>
        </w:rPr>
        <w:t>10</w:t>
      </w:r>
      <w:r w:rsidR="007E4FAC">
        <w:rPr>
          <w:lang w:val="es-PE"/>
        </w:rPr>
        <w:t>4</w:t>
      </w:r>
      <w:r w:rsidRPr="00CB344A" w:rsidR="00F75307">
        <w:rPr>
          <w:lang w:val="es-PE"/>
        </w:rPr>
        <w:t>/</w:t>
      </w:r>
      <w:r w:rsidRPr="00CB344A" w:rsidR="001631D6">
        <w:rPr>
          <w:lang w:val="es-PE"/>
        </w:rPr>
        <w:t>2</w:t>
      </w:r>
      <w:r w:rsidRPr="00CB344A" w:rsidR="003E6BA6">
        <w:rPr>
          <w:lang w:val="es-PE"/>
        </w:rPr>
        <w:t>1</w:t>
      </w:r>
    </w:p>
    <w:p w:rsidRPr="00CB344A" w:rsidR="00C94B19" w:rsidP="00C94B19" w:rsidRDefault="00C94B19" w14:paraId="3247FB63" w14:textId="77777777">
      <w:pPr>
        <w:rPr>
          <w:b/>
        </w:rPr>
      </w:pPr>
    </w:p>
    <w:p w:rsidRPr="007E4FAC" w:rsidR="007E4FAC" w:rsidP="007E4FAC" w:rsidRDefault="007E4FAC" w14:paraId="574A4288" w14:textId="77777777">
      <w:pPr>
        <w:jc w:val="both"/>
        <w:outlineLvl w:val="0"/>
        <w:rPr>
          <w:b/>
          <w:bCs/>
          <w:lang w:val="es-PE"/>
        </w:rPr>
      </w:pPr>
      <w:r w:rsidRPr="007E4FAC">
        <w:rPr>
          <w:b/>
          <w:bCs/>
          <w:lang w:val="es-PE"/>
        </w:rPr>
        <w:t>Vistos:</w:t>
      </w:r>
    </w:p>
    <w:p w:rsidRPr="007E4FAC" w:rsidR="007E4FAC" w:rsidP="007E4FAC" w:rsidRDefault="007E4FAC" w14:paraId="56E74DAC" w14:textId="77777777">
      <w:pPr>
        <w:jc w:val="both"/>
        <w:rPr>
          <w:b/>
          <w:bCs/>
          <w:lang w:val="es-PE"/>
        </w:rPr>
      </w:pPr>
    </w:p>
    <w:p w:rsidRPr="007E4FAC" w:rsidR="007E4FAC" w:rsidP="007E4FAC" w:rsidRDefault="007E4FAC" w14:paraId="029B9967" w14:textId="19ABE576">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14E1A4F" w:rsidR="007E4FAC">
        <w:rPr>
          <w:lang w:val="es-PE"/>
        </w:rPr>
        <w:t xml:space="preserve">Que, con fecha 20 de abril de 2021 se recibió el reclamo de doña </w:t>
      </w:r>
      <w:r w:rsidRPr="414E1A4F" w:rsidR="677F7A47">
        <w:rPr>
          <w:lang w:val="es-PE"/>
        </w:rPr>
        <w:t>...............................................................................</w:t>
      </w:r>
      <w:r w:rsidRPr="414E1A4F" w:rsidR="007E4FAC">
        <w:rPr>
          <w:lang w:val="es-PE"/>
        </w:rPr>
        <w:t xml:space="preserve"> contra </w:t>
      </w:r>
      <w:r w:rsidRPr="414E1A4F" w:rsidR="57FCB7F0">
        <w:rPr>
          <w:lang w:val="es-PE"/>
        </w:rPr>
        <w:t>...............................................................................................</w:t>
      </w:r>
      <w:r w:rsidRPr="414E1A4F" w:rsidR="007E4FAC">
        <w:rPr>
          <w:lang w:val="es-PE"/>
        </w:rPr>
        <w:t xml:space="preserve"> (</w:t>
      </w:r>
      <w:r w:rsidRPr="414E1A4F" w:rsidR="304BB546">
        <w:rPr>
          <w:lang w:val="es-PE"/>
        </w:rPr>
        <w:t>......................</w:t>
      </w:r>
      <w:r w:rsidRPr="414E1A4F" w:rsidR="007E4FAC">
        <w:rPr>
          <w:lang w:val="es-PE"/>
        </w:rPr>
        <w:t>), a través del cual solici</w:t>
      </w:r>
      <w:r w:rsidRPr="414E1A4F" w:rsidR="007E4FAC">
        <w:rPr>
          <w:lang w:val="es-PE"/>
        </w:rPr>
        <w:t>ta</w:t>
      </w:r>
      <w:r w:rsidRPr="414E1A4F" w:rsidR="007E4FAC">
        <w:rPr>
          <w:lang w:val="es-PE"/>
        </w:rPr>
        <w:t xml:space="preserve"> el pago del seguro de desgravamen por el fallecimiento del asegurado </w:t>
      </w:r>
      <w:r w:rsidRPr="414E1A4F" w:rsidR="394D8EB8">
        <w:rPr>
          <w:lang w:val="es-PE"/>
        </w:rPr>
        <w:t>...............................................................</w:t>
      </w:r>
      <w:r w:rsidRPr="414E1A4F" w:rsidR="007E4FAC">
        <w:rPr>
          <w:lang w:val="es-PE"/>
        </w:rPr>
        <w:t xml:space="preserve">, conforme a la Póliza </w:t>
      </w:r>
      <w:r w:rsidRPr="414E1A4F" w:rsidR="007E4FAC">
        <w:rPr>
          <w:lang w:val="es-PE"/>
        </w:rPr>
        <w:t>Nº</w:t>
      </w:r>
      <w:r w:rsidRPr="414E1A4F" w:rsidR="007E4FAC">
        <w:rPr>
          <w:lang w:val="es-PE"/>
        </w:rPr>
        <w:t xml:space="preserve"> </w:t>
      </w:r>
      <w:r w:rsidRPr="414E1A4F" w:rsidR="1E5D85E9">
        <w:rPr>
          <w:lang w:val="es-PE"/>
        </w:rPr>
        <w:t>.........</w:t>
      </w:r>
      <w:r w:rsidRPr="414E1A4F" w:rsidR="6B700DE8">
        <w:rPr>
          <w:lang w:val="es-PE"/>
        </w:rPr>
        <w:t>..</w:t>
      </w:r>
      <w:bookmarkStart w:name="OLE_LINK2" w:id="0"/>
    </w:p>
    <w:bookmarkEnd w:id="0"/>
    <w:p w:rsidRPr="007E4FAC" w:rsidR="007E4FAC" w:rsidP="007E4FAC" w:rsidRDefault="007E4FAC" w14:paraId="2658B6B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E4FAC" w:rsidR="007E4FAC" w:rsidP="007E4FAC" w:rsidRDefault="007E4FAC" w14:paraId="34659FF0" w14:textId="77777777">
      <w:pPr>
        <w:jc w:val="both"/>
        <w:rPr>
          <w:rFonts w:eastAsia="Arial Unicode MS"/>
          <w:lang w:val="es-PE"/>
        </w:rPr>
      </w:pPr>
      <w:r w:rsidRPr="007E4FAC">
        <w:rPr>
          <w:rFonts w:eastAsia="Arial Unicode MS"/>
          <w:lang w:val="es-PE"/>
        </w:rPr>
        <w:t>Que, la señalada reclamación cumple con los requisitos de materia, cuantía y oportunidad establecidos en el Reglamento de la DEFASEG (http://www.defaseg.com.pe/reglamento);</w:t>
      </w:r>
    </w:p>
    <w:p w:rsidRPr="007E4FAC" w:rsidR="007E4FAC" w:rsidP="007E4FAC" w:rsidRDefault="007E4FAC" w14:paraId="39B5796D" w14:textId="77777777">
      <w:pPr>
        <w:tabs>
          <w:tab w:val="left" w:pos="2160"/>
        </w:tabs>
        <w:jc w:val="both"/>
        <w:rPr>
          <w:lang w:val="es-PE"/>
        </w:rPr>
      </w:pPr>
    </w:p>
    <w:p w:rsidRPr="007E4FAC" w:rsidR="007E4FAC" w:rsidP="007E4FAC" w:rsidRDefault="007E4FAC" w14:paraId="02003021" w14:textId="6EE582E1">
      <w:pPr>
        <w:tabs>
          <w:tab w:val="num" w:pos="720"/>
        </w:tabs>
        <w:jc w:val="both"/>
        <w:rPr>
          <w:lang w:val="es-PE"/>
        </w:rPr>
      </w:pPr>
      <w:r w:rsidRPr="414E1A4F" w:rsidR="007E4FAC">
        <w:rPr>
          <w:lang w:val="es-PE"/>
        </w:rPr>
        <w:t>Que, habiéndose corrido traslado de la respectiva reclamación a la aseguradora, esta presentó sus descargos el 25 de mayo de 2021.</w:t>
      </w:r>
    </w:p>
    <w:p w:rsidR="414E1A4F" w:rsidP="414E1A4F" w:rsidRDefault="414E1A4F" w14:paraId="4EA67D68" w14:textId="6E9C1AC5">
      <w:pPr>
        <w:pStyle w:val="Normal"/>
        <w:tabs>
          <w:tab w:val="num" w:leader="none" w:pos="720"/>
        </w:tabs>
        <w:jc w:val="both"/>
        <w:rPr>
          <w:lang w:val="es-PE"/>
        </w:rPr>
      </w:pPr>
    </w:p>
    <w:p w:rsidRPr="007E4FAC" w:rsidR="007E4FAC" w:rsidP="007E4FAC" w:rsidRDefault="007E4FAC" w14:paraId="15505FC3" w14:textId="77777777">
      <w:pPr>
        <w:tabs>
          <w:tab w:val="num" w:pos="720"/>
        </w:tabs>
        <w:jc w:val="both"/>
        <w:rPr>
          <w:lang w:val="es-PE"/>
        </w:rPr>
      </w:pPr>
      <w:r w:rsidRPr="007E4FAC">
        <w:rPr>
          <w:lang w:val="es-PE"/>
        </w:rPr>
        <w:t>Que, el 05 de julio de 2021 se realizó la audiencia virtual de vista con la concurrencia de ambas partes, las que sustentaron sus respectivas posiciones, absolviendo las preguntas formuladas por este colegiado, conforme consta de la correspondiente acta.</w:t>
      </w:r>
    </w:p>
    <w:p w:rsidRPr="007E4FAC" w:rsidR="007E4FAC" w:rsidP="007E4FAC" w:rsidRDefault="007E4FAC" w14:paraId="4776686C" w14:textId="77777777">
      <w:pPr>
        <w:tabs>
          <w:tab w:val="num" w:pos="720"/>
        </w:tabs>
        <w:jc w:val="both"/>
        <w:rPr>
          <w:lang w:val="es-PE"/>
        </w:rPr>
      </w:pPr>
    </w:p>
    <w:p w:rsidRPr="007E4FAC" w:rsidR="007E4FAC" w:rsidP="007E4FAC" w:rsidRDefault="007E4FAC" w14:paraId="2490D3FF" w14:textId="77777777">
      <w:pPr>
        <w:jc w:val="both"/>
        <w:rPr>
          <w:lang w:val="es-PE"/>
        </w:rPr>
      </w:pPr>
      <w:r w:rsidRPr="007E4FAC">
        <w:rPr>
          <w:lang w:val="es-PE"/>
        </w:rPr>
        <w:t>Que en resumen la posición de la reclamante es la siguiente:</w:t>
      </w:r>
      <w:r w:rsidRPr="007E4FAC">
        <w:t xml:space="preserve"> </w:t>
      </w:r>
      <w:r w:rsidRPr="007E4FAC">
        <w:rPr>
          <w:lang w:val="es-PE"/>
        </w:rPr>
        <w:t xml:space="preserve">a) La aseguradora ha rechazado la cobertura del siniestro invocando la exclusión de preexistencia, dado que el certificado de defunción indica que la causa es síndrome de </w:t>
      </w:r>
      <w:proofErr w:type="spellStart"/>
      <w:r w:rsidRPr="007E4FAC">
        <w:rPr>
          <w:lang w:val="es-PE"/>
        </w:rPr>
        <w:t>Crest</w:t>
      </w:r>
      <w:proofErr w:type="spellEnd"/>
      <w:r w:rsidRPr="007E4FAC">
        <w:rPr>
          <w:lang w:val="es-PE"/>
        </w:rPr>
        <w:t xml:space="preserve"> e indica que el tiempo de la enfermedad es de 10 años, siendo que el seguro se adquiere en el año 2016, antes de la contratación del seguro que se da en el año 2016; b) sin embargo, la información contenida en el certificado de defunción es errada, puesto que recoge la redacción de un médico que no atendió al asegurado y dicha información no guarda relación con la historia clínica; c) la historia clínica contiene la información correcta y exacta en forma cronológica, deprendiéndose en ella a fojas 44 (29.11.18) que el síndrome de </w:t>
      </w:r>
      <w:proofErr w:type="spellStart"/>
      <w:r w:rsidRPr="007E4FAC">
        <w:rPr>
          <w:lang w:val="es-PE"/>
        </w:rPr>
        <w:t>crest</w:t>
      </w:r>
      <w:proofErr w:type="spellEnd"/>
      <w:r w:rsidRPr="007E4FAC">
        <w:rPr>
          <w:lang w:val="es-PE"/>
        </w:rPr>
        <w:t xml:space="preserve"> ha sido diagnosticado hace 1 año de cuando se consigna la anotación, es decir en el 2017 y de fojas 176 (17.09.2019) se verifica que el síndrome de </w:t>
      </w:r>
      <w:proofErr w:type="spellStart"/>
      <w:r w:rsidRPr="007E4FAC">
        <w:rPr>
          <w:lang w:val="es-PE"/>
        </w:rPr>
        <w:t>crest</w:t>
      </w:r>
      <w:proofErr w:type="spellEnd"/>
      <w:r w:rsidRPr="007E4FAC">
        <w:rPr>
          <w:lang w:val="es-PE"/>
        </w:rPr>
        <w:t xml:space="preserve"> fue diagnosticado hace 2 años de  dicha anotación, es decir en el 2017; d) también se advierte de la historia clínica que la fecha más antigua a que se hace referencia a la enfermedad es el 26.09.2017 (fojas 528 y 529) lo que demuestra en forma fehaciente que la enfermedad fue diagnosticada en el año 2017 y por lo tanto no estamos ante una enfermedad preexistente y debe otorgarse la cobertura de seguro.</w:t>
      </w:r>
    </w:p>
    <w:p w:rsidRPr="007E4FAC" w:rsidR="007E4FAC" w:rsidP="007E4FAC" w:rsidRDefault="007E4FAC" w14:paraId="6321B287" w14:textId="77777777">
      <w:pPr>
        <w:jc w:val="both"/>
        <w:rPr>
          <w:lang w:val="es-PE"/>
        </w:rPr>
      </w:pPr>
    </w:p>
    <w:p w:rsidRPr="007E4FAC" w:rsidR="007E4FAC" w:rsidP="007E4FAC" w:rsidRDefault="007E4FAC" w14:paraId="1ECADD88" w14:textId="019DD6CA">
      <w:pPr>
        <w:jc w:val="both"/>
      </w:pPr>
      <w:r w:rsidRPr="414E1A4F" w:rsidR="007E4FAC">
        <w:rPr>
          <w:lang w:val="es-PE"/>
        </w:rPr>
        <w:t xml:space="preserve">Que, conforme se desprende de los descargos presentados por la aseguradora y de lo expuesto en la audiencia de vista, la aseguradora sustenta el rechazo de siniestro en lo siguiente: </w:t>
      </w:r>
      <w:r w:rsidR="007E4FAC">
        <w:rPr/>
        <w:t xml:space="preserve">a) Basaron el rechazo en el certificado de defunción que indica que la causa de la enfermedad data de 10 años atrás; b) no pueden asegurar si la información del certificado de defunción es errada o si el médico que la suscribió no lo atendió en alguna oportunidad, lo que sí pueden asegurar es que luego de una evaluación de los documentos presentados y de acuerdo a una evaluación exhaustiva concluyeron que el fallecimiento se produjo por la enfermedad de </w:t>
      </w:r>
      <w:r w:rsidR="007E4FAC">
        <w:rPr/>
        <w:t>crest</w:t>
      </w:r>
      <w:r w:rsidR="007E4FAC">
        <w:rPr/>
        <w:t xml:space="preserve"> diagnostica diez años antes de su fallecimiento; c) del folio 503 de la página 69 de la historia clínica de la Clínica Centenario Peruano Japones pudieron </w:t>
      </w:r>
      <w:r w:rsidR="007E4FAC">
        <w:rPr/>
        <w:t>adveritr</w:t>
      </w:r>
      <w:r w:rsidR="007E4FAC">
        <w:rPr/>
        <w:t xml:space="preserve"> que el Sr. </w:t>
      </w:r>
      <w:r w:rsidR="15B9D2CE">
        <w:rPr/>
        <w:t>..............</w:t>
      </w:r>
      <w:r w:rsidR="007E4FAC">
        <w:rPr/>
        <w:t xml:space="preserve"> acude a consulta de otorrinolaringología donde el médico tratante consigna en su hoja de atención médica que el paciente padece de síndrome de </w:t>
      </w:r>
      <w:r w:rsidR="007E4FAC">
        <w:rPr/>
        <w:t>crest</w:t>
      </w:r>
      <w:r w:rsidR="007E4FAC">
        <w:rPr/>
        <w:t xml:space="preserve"> con un tiempo de enfermedad de 10 años; del mismo modo en el folio 505 de la misma historia clínica se consigna el antecedente de síndrome de </w:t>
      </w:r>
      <w:r w:rsidR="007E4FAC">
        <w:rPr/>
        <w:t>crest</w:t>
      </w:r>
      <w:r w:rsidR="007E4FAC">
        <w:rPr/>
        <w:t xml:space="preserve">; ello permite corroborar que el certificado de </w:t>
      </w:r>
      <w:r w:rsidR="007E4FAC">
        <w:rPr/>
        <w:t xml:space="preserve">defunción cuando indica que el síndrome de </w:t>
      </w:r>
      <w:r w:rsidR="007E4FAC">
        <w:rPr/>
        <w:t>crest</w:t>
      </w:r>
      <w:r w:rsidR="007E4FAC">
        <w:rPr/>
        <w:t xml:space="preserve"> tiene un intervalo de 10 años es consistente con lo anotado en la historia clínica (folio 503), por lo que concluyen que dicha información es veraz; d) respecto al certificado de defunción consideran que el mismo ha sido llenado de acuerdo a la </w:t>
      </w:r>
      <w:r w:rsidR="007E4FAC">
        <w:rPr/>
        <w:t>Guía</w:t>
      </w:r>
      <w:r w:rsidR="007E4FAC">
        <w:rPr/>
        <w:t xml:space="preserve"> Técnica para el llenado del Certificado de Defunción aprobada por R.M. 214-10|7-MINSA, que establece que el médico al llenar el certifica debe consignar y considerar entre otros, toda la información disponible para identificar correctamente las causas de la muerte, lo que incluye revisión de la historia clínica e información proporcionada por los familiares del fallecido, registrando las causas de la muerte y el tiempo aproximado entre inicio de la enfermedad o lesión y la muerte (intervalo); e) en este sentido, no entienden el sentido del reclamo pues de no estar de acuerdo con el certificado médico debió observarlo ante la autoridad competente o en todo caso ante el médico que firma, lo que no ocurrió; f) reconocen que el seguro fue adquirido el 27 de abril de 2016.</w:t>
      </w:r>
    </w:p>
    <w:p w:rsidRPr="007E4FAC" w:rsidR="007E4FAC" w:rsidP="007E4FAC" w:rsidRDefault="007E4FAC" w14:paraId="67A160E1" w14:textId="77777777">
      <w:pPr>
        <w:jc w:val="both"/>
        <w:rPr>
          <w:lang w:val="es-MX"/>
        </w:rPr>
      </w:pPr>
    </w:p>
    <w:p w:rsidRPr="007E4FAC" w:rsidR="007E4FAC" w:rsidP="007E4FAC" w:rsidRDefault="007E4FAC" w14:paraId="350E739A" w14:textId="77777777">
      <w:pPr>
        <w:jc w:val="both"/>
        <w:rPr>
          <w:lang w:val="es-MX"/>
        </w:rPr>
      </w:pPr>
      <w:r w:rsidRPr="007E4FAC">
        <w:rPr>
          <w:lang w:val="es-MX"/>
        </w:rPr>
        <w:t xml:space="preserve">Que, en la audiencia de vista se solicitó a la reclamante presentar el cargo de entrega de la historia clínica completa entregada a </w:t>
      </w:r>
      <w:proofErr w:type="spellStart"/>
      <w:r w:rsidRPr="007E4FAC">
        <w:rPr>
          <w:lang w:val="es-MX"/>
        </w:rPr>
        <w:t>Agrobanco</w:t>
      </w:r>
      <w:proofErr w:type="spellEnd"/>
      <w:r w:rsidRPr="007E4FAC">
        <w:rPr>
          <w:lang w:val="es-MX"/>
        </w:rPr>
        <w:t xml:space="preserve">; </w:t>
      </w:r>
      <w:proofErr w:type="gramStart"/>
      <w:r w:rsidRPr="007E4FAC">
        <w:rPr>
          <w:lang w:val="es-MX"/>
        </w:rPr>
        <w:t>y</w:t>
      </w:r>
      <w:proofErr w:type="gramEnd"/>
      <w:r w:rsidRPr="007E4FAC">
        <w:rPr>
          <w:lang w:val="es-MX"/>
        </w:rPr>
        <w:t xml:space="preserve"> asimismo, se solicitó a la aseguradora presentar el cargo de entrega de la póliza y/o certificado de seguro.</w:t>
      </w:r>
    </w:p>
    <w:p w:rsidRPr="007E4FAC" w:rsidR="007E4FAC" w:rsidP="007E4FAC" w:rsidRDefault="007E4FAC" w14:paraId="0675A8F3" w14:textId="77777777">
      <w:pPr>
        <w:jc w:val="both"/>
      </w:pPr>
    </w:p>
    <w:p w:rsidRPr="007E4FAC" w:rsidR="007E4FAC" w:rsidP="007E4FAC" w:rsidRDefault="007E4FAC" w14:paraId="6ADF291F" w14:textId="0B88C1EE">
      <w:pPr>
        <w:jc w:val="both"/>
      </w:pPr>
      <w:r w:rsidRPr="007E4FAC">
        <w:t xml:space="preserve">Que la reclamante con fecha 6 de julio de 2021 presentó imágenes de las comunicaciones sostenidas por </w:t>
      </w:r>
      <w:r w:rsidRPr="007E4FAC">
        <w:t>WhatsApp</w:t>
      </w:r>
      <w:r w:rsidRPr="007E4FAC">
        <w:t>, que acreditan que el funcionario del banco pasó a recoger la historia clínica requerida el 29 de octubre de 2020.</w:t>
      </w:r>
    </w:p>
    <w:p w:rsidRPr="007E4FAC" w:rsidR="007E4FAC" w:rsidP="007E4FAC" w:rsidRDefault="007E4FAC" w14:paraId="0E3988F8" w14:textId="77777777">
      <w:pPr>
        <w:jc w:val="both"/>
      </w:pPr>
    </w:p>
    <w:p w:rsidRPr="007E4FAC" w:rsidR="007E4FAC" w:rsidP="007E4FAC" w:rsidRDefault="007E4FAC" w14:paraId="50484B90" w14:textId="2BB26EC7">
      <w:pPr>
        <w:jc w:val="both"/>
      </w:pPr>
      <w:r w:rsidRPr="007E4FAC">
        <w:t>Que con fecha 12 de julio de 2021, la aseguradora señaló</w:t>
      </w:r>
      <w:r>
        <w:t xml:space="preserve"> </w:t>
      </w:r>
      <w:proofErr w:type="gramStart"/>
      <w:r w:rsidRPr="007E4FAC">
        <w:t>que</w:t>
      </w:r>
      <w:proofErr w:type="gramEnd"/>
      <w:r w:rsidRPr="007E4FAC">
        <w:t xml:space="preserve"> </w:t>
      </w:r>
      <w:r w:rsidRPr="007E4FAC">
        <w:rPr>
          <w:lang w:val="es-PE"/>
        </w:rPr>
        <w:t>pese a su insistencia, AGROBANCO (comercializador de la póliza) no ha cumplido con hacer entrega del cargo del certificado de seguro al asegurado, por lo que lamentan que se les hace imposible cumplir con el requerimiento</w:t>
      </w:r>
    </w:p>
    <w:p w:rsidRPr="007E4FAC" w:rsidR="007E4FAC" w:rsidP="007E4FAC" w:rsidRDefault="007E4FAC" w14:paraId="0087B95E" w14:textId="77777777">
      <w:pPr>
        <w:tabs>
          <w:tab w:val="left" w:pos="6000"/>
        </w:tabs>
        <w:jc w:val="both"/>
      </w:pPr>
      <w:r w:rsidRPr="007E4FAC">
        <w:tab/>
      </w:r>
      <w:r w:rsidRPr="007E4FAC">
        <w:t>.</w:t>
      </w:r>
    </w:p>
    <w:p w:rsidRPr="007E4FAC" w:rsidR="007E4FAC" w:rsidP="007E4FAC" w:rsidRDefault="007E4FAC" w14:paraId="71DF0DC2" w14:textId="77777777">
      <w:pPr>
        <w:jc w:val="both"/>
      </w:pPr>
      <w:r w:rsidRPr="007E4FAC">
        <w:t>Que, el expediente se encuentra en condiciones para que este colegiado expida su pronunciamiento.</w:t>
      </w:r>
    </w:p>
    <w:p w:rsidRPr="007E4FAC" w:rsidR="007E4FAC" w:rsidP="007E4FAC" w:rsidRDefault="007E4FAC" w14:paraId="151FB7AD" w14:textId="77777777">
      <w:pPr>
        <w:jc w:val="both"/>
        <w:rPr>
          <w:lang w:val="es-PE"/>
        </w:rPr>
      </w:pPr>
    </w:p>
    <w:p w:rsidRPr="007E4FAC" w:rsidR="007E4FAC" w:rsidP="007E4FAC" w:rsidRDefault="007E4FAC" w14:paraId="7CD631F3" w14:textId="77777777">
      <w:pPr>
        <w:jc w:val="both"/>
        <w:outlineLvl w:val="0"/>
        <w:rPr>
          <w:lang w:val="es-PE"/>
        </w:rPr>
      </w:pPr>
      <w:r w:rsidRPr="007E4FAC">
        <w:rPr>
          <w:rStyle w:val="Textoennegrita"/>
          <w:lang w:val="es-PE"/>
        </w:rPr>
        <w:t>Considerando:</w:t>
      </w:r>
    </w:p>
    <w:p w:rsidRPr="007E4FAC" w:rsidR="007E4FAC" w:rsidP="007E4FAC" w:rsidRDefault="007E4FAC" w14:paraId="404729C5" w14:textId="77777777">
      <w:pPr>
        <w:jc w:val="both"/>
        <w:rPr>
          <w:lang w:val="es-PE"/>
        </w:rPr>
      </w:pPr>
    </w:p>
    <w:p w:rsidRPr="007E4FAC" w:rsidR="007E4FAC" w:rsidP="007E4FAC" w:rsidRDefault="007E4FAC" w14:paraId="051A3307" w14:textId="77777777">
      <w:pPr>
        <w:jc w:val="both"/>
        <w:rPr>
          <w:lang w:val="es-PE"/>
        </w:rPr>
      </w:pPr>
      <w:r w:rsidRPr="007E4FAC">
        <w:rPr>
          <w:b/>
          <w:u w:val="single"/>
          <w:lang w:val="es-PE"/>
        </w:rPr>
        <w:t>Primero</w:t>
      </w:r>
      <w:r w:rsidRPr="007E4FAC">
        <w:rPr>
          <w:b/>
          <w:lang w:val="es-PE"/>
        </w:rPr>
        <w:t xml:space="preserve">: </w:t>
      </w:r>
      <w:r w:rsidRPr="007E4FAC">
        <w:rPr>
          <w:lang w:val="es-PE"/>
        </w:rPr>
        <w:t>Conforme a su Reglamento, la</w:t>
      </w:r>
      <w:r w:rsidRPr="007E4FAC">
        <w:rPr>
          <w:b/>
          <w:bCs/>
          <w:lang w:val="es-PE"/>
        </w:rPr>
        <w:t xml:space="preserve"> </w:t>
      </w:r>
      <w:r w:rsidRPr="007E4FA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E4FAC" w:rsidR="007E4FAC" w:rsidP="007E4FAC" w:rsidRDefault="007E4FAC" w14:paraId="59243975" w14:textId="77777777">
      <w:pPr>
        <w:jc w:val="both"/>
        <w:rPr>
          <w:bCs/>
        </w:rPr>
      </w:pPr>
    </w:p>
    <w:p w:rsidRPr="007E4FAC" w:rsidR="007E4FAC" w:rsidP="007E4FAC" w:rsidRDefault="007E4FAC" w14:paraId="5DBD13E5" w14:textId="77777777">
      <w:pPr>
        <w:jc w:val="both"/>
        <w:rPr>
          <w:bCs/>
          <w:lang w:val="es-PE"/>
        </w:rPr>
      </w:pPr>
      <w:r w:rsidRPr="007E4FAC">
        <w:rPr>
          <w:b/>
          <w:bCs/>
          <w:u w:val="single"/>
          <w:lang w:val="es-PE"/>
        </w:rPr>
        <w:t>Segundo</w:t>
      </w:r>
      <w:r w:rsidRPr="007E4FAC">
        <w:rPr>
          <w:b/>
          <w:bCs/>
          <w:lang w:val="es-PE"/>
        </w:rPr>
        <w:t>:</w:t>
      </w:r>
      <w:r w:rsidRPr="007E4FAC">
        <w:rPr>
          <w:bCs/>
          <w:lang w:val="es-PE"/>
        </w:rPr>
        <w:t xml:space="preserve"> </w:t>
      </w:r>
      <w:r w:rsidRPr="007E4FAC">
        <w:rPr>
          <w:lang w:val="es-PE"/>
        </w:rPr>
        <w:t xml:space="preserve">Asimismo, de acuerdo a </w:t>
      </w:r>
      <w:r w:rsidRPr="007E4FA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4FAC" w:rsidR="007E4FAC" w:rsidP="007E4FAC" w:rsidRDefault="007E4FAC" w14:paraId="39B12297" w14:textId="77777777">
      <w:pPr>
        <w:jc w:val="both"/>
        <w:rPr>
          <w:lang w:val="es-PE"/>
        </w:rPr>
      </w:pPr>
    </w:p>
    <w:p w:rsidRPr="007E4FAC" w:rsidR="007E4FAC" w:rsidP="007E4FAC" w:rsidRDefault="007E4FAC" w14:paraId="5B88D1FF" w14:textId="77777777">
      <w:pPr>
        <w:jc w:val="both"/>
      </w:pPr>
      <w:r w:rsidRPr="007E4FAC">
        <w:rPr>
          <w:b/>
          <w:bCs/>
          <w:u w:val="single"/>
          <w:lang w:val="es-PE"/>
        </w:rPr>
        <w:t>Tercero</w:t>
      </w:r>
      <w:r w:rsidRPr="007E4FAC">
        <w:rPr>
          <w:b/>
          <w:bCs/>
          <w:lang w:val="es-PE"/>
        </w:rPr>
        <w:t>:</w:t>
      </w:r>
      <w:r w:rsidRPr="007E4FAC">
        <w:rPr>
          <w:lang w:val="es-PE"/>
        </w:rPr>
        <w:t xml:space="preserve"> Que, de acuerdo a la Ley Nro. </w:t>
      </w:r>
      <w:r w:rsidRPr="007E4FAC">
        <w:t xml:space="preserve">29946 – Ley del Contrato de Seguro, norma legal vigente con ocasión de la celebración del contrato al cual se contrae el presente caso, </w:t>
      </w:r>
      <w:r w:rsidRPr="007E4FA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E4FAC" w:rsidR="007E4FAC" w:rsidP="007E4FAC" w:rsidRDefault="007E4FAC" w14:paraId="2AED06FE" w14:textId="77777777">
      <w:pPr>
        <w:jc w:val="both"/>
        <w:rPr>
          <w:b/>
          <w:u w:val="single"/>
          <w:lang w:val="es-PE"/>
        </w:rPr>
      </w:pPr>
    </w:p>
    <w:p w:rsidRPr="007E4FAC" w:rsidR="007E4FAC" w:rsidP="007E4FAC" w:rsidRDefault="007E4FAC" w14:paraId="62321291" w14:textId="77777777">
      <w:pPr>
        <w:jc w:val="both"/>
        <w:rPr>
          <w:lang w:val="es-PE"/>
        </w:rPr>
      </w:pPr>
      <w:r w:rsidRPr="007E4FAC">
        <w:rPr>
          <w:b/>
          <w:u w:val="single"/>
          <w:lang w:val="es-PE"/>
        </w:rPr>
        <w:t>Cuarto</w:t>
      </w:r>
      <w:r w:rsidRPr="007E4FAC">
        <w:rPr>
          <w:b/>
          <w:lang w:val="es-PE"/>
        </w:rPr>
        <w:t>:</w:t>
      </w:r>
      <w:r w:rsidRPr="007E4FA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E4FAC" w:rsidR="007E4FAC" w:rsidP="007E4FAC" w:rsidRDefault="007E4FAC" w14:paraId="35FF2BC7" w14:textId="77777777">
      <w:pPr>
        <w:jc w:val="both"/>
        <w:rPr>
          <w:rStyle w:val="Textoennegrita"/>
          <w:b w:val="0"/>
        </w:rPr>
      </w:pPr>
    </w:p>
    <w:p w:rsidRPr="007E4FAC" w:rsidR="007E4FAC" w:rsidP="007E4FAC" w:rsidRDefault="007E4FAC" w14:paraId="193F48BD" w14:textId="77777777">
      <w:pPr>
        <w:jc w:val="both"/>
      </w:pPr>
      <w:r w:rsidRPr="007E4FAC">
        <w:rPr>
          <w:rStyle w:val="Textoennegrita"/>
          <w:u w:val="single"/>
          <w:lang w:val="es-PE"/>
        </w:rPr>
        <w:t>Quinto</w:t>
      </w:r>
      <w:r w:rsidRPr="007E4FAC">
        <w:rPr>
          <w:rStyle w:val="Textoennegrita"/>
          <w:lang w:val="es-PE"/>
        </w:rPr>
        <w:t xml:space="preserve">: </w:t>
      </w:r>
      <w:r w:rsidRPr="007E4FAC">
        <w:rPr>
          <w:rStyle w:val="Textoennegrita"/>
          <w:b w:val="0"/>
          <w:lang w:val="es-PE"/>
        </w:rPr>
        <w:t xml:space="preserve">Que, conforme al </w:t>
      </w:r>
      <w:r w:rsidRPr="007E4FA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E4FAC" w:rsidR="007E4FAC" w:rsidP="007E4FAC" w:rsidRDefault="007E4FAC" w14:paraId="2BD62D2A" w14:textId="77777777">
      <w:pPr>
        <w:tabs>
          <w:tab w:val="left" w:pos="2160"/>
        </w:tabs>
        <w:jc w:val="both"/>
      </w:pPr>
    </w:p>
    <w:p w:rsidRPr="007E4FAC" w:rsidR="007E4FAC" w:rsidP="007E4FAC" w:rsidRDefault="007E4FAC" w14:paraId="528F6811" w14:textId="77777777">
      <w:pPr>
        <w:tabs>
          <w:tab w:val="left" w:pos="2160"/>
        </w:tabs>
        <w:jc w:val="both"/>
        <w:rPr>
          <w:lang w:val="es-PE"/>
        </w:rPr>
      </w:pPr>
      <w:r w:rsidRPr="007E4FAC">
        <w:rPr>
          <w:b/>
          <w:u w:val="single"/>
        </w:rPr>
        <w:t>Sexto</w:t>
      </w:r>
      <w:r w:rsidRPr="007E4FAC">
        <w:rPr>
          <w:b/>
        </w:rPr>
        <w:t>:</w:t>
      </w:r>
      <w:r w:rsidRPr="007E4FAC">
        <w:t xml:space="preserve"> S</w:t>
      </w:r>
      <w:proofErr w:type="spellStart"/>
      <w:r w:rsidRPr="007E4FAC">
        <w:rPr>
          <w:lang w:val="es-PE"/>
        </w:rPr>
        <w:t>obre</w:t>
      </w:r>
      <w:proofErr w:type="spellEnd"/>
      <w:r w:rsidRPr="007E4FAC">
        <w:rPr>
          <w:lang w:val="es-PE"/>
        </w:rPr>
        <w:t xml:space="preserve"> la base de los términos contenidos en la reclamación y en la absolución de </w:t>
      </w:r>
      <w:proofErr w:type="gramStart"/>
      <w:r w:rsidRPr="007E4FAC">
        <w:rPr>
          <w:lang w:val="es-PE"/>
        </w:rPr>
        <w:t>la misma</w:t>
      </w:r>
      <w:proofErr w:type="gramEnd"/>
      <w:r w:rsidRPr="007E4FAC">
        <w:rPr>
          <w:lang w:val="es-PE"/>
        </w:rPr>
        <w:t xml:space="preserve">, y a lo tratado en la audiencia de vista, la cuestión controvertida radica en determinar si el rechazo de cobertura por enfermedad preexistente resulta o no legítimo. </w:t>
      </w:r>
    </w:p>
    <w:p w:rsidRPr="007E4FAC" w:rsidR="007E4FAC" w:rsidP="007E4FAC" w:rsidRDefault="007E4FAC" w14:paraId="62983CC6" w14:textId="77777777">
      <w:pPr>
        <w:tabs>
          <w:tab w:val="left" w:pos="2160"/>
        </w:tabs>
        <w:jc w:val="both"/>
        <w:rPr>
          <w:lang w:val="es-PE"/>
        </w:rPr>
      </w:pPr>
    </w:p>
    <w:p w:rsidRPr="007E4FAC" w:rsidR="007E4FAC" w:rsidP="007E4FAC" w:rsidRDefault="007E4FAC" w14:paraId="056067A7" w14:textId="77777777">
      <w:pPr>
        <w:jc w:val="both"/>
        <w:rPr>
          <w:lang w:val="es-PE"/>
        </w:rPr>
      </w:pPr>
      <w:r w:rsidRPr="007E4FAC">
        <w:rPr>
          <w:b/>
          <w:u w:val="single"/>
          <w:lang w:val="es-PE"/>
        </w:rPr>
        <w:t>Sétimo:</w:t>
      </w:r>
      <w:r w:rsidRPr="007E4FAC">
        <w:rPr>
          <w:lang w:val="es-PE"/>
        </w:rPr>
        <w:t xml:space="preserve">  Conforme se aprecia de los documentos que obran en el expediente, el seguro relativo a la reclamación correspondería a una póliza grupal o colectiva, que permite diferenciar entre la parte contratante no asegurada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7E4FAC" w:rsidR="007E4FAC" w:rsidP="007E4FAC" w:rsidRDefault="007E4FAC" w14:paraId="5E751E79" w14:textId="77777777">
      <w:pPr>
        <w:jc w:val="both"/>
        <w:rPr>
          <w:lang w:val="es-PE"/>
        </w:rPr>
      </w:pPr>
    </w:p>
    <w:p w:rsidRPr="007E4FAC" w:rsidR="007E4FAC" w:rsidP="007E4FAC" w:rsidRDefault="007E4FAC" w14:paraId="4E1EF99F" w14:textId="77777777">
      <w:pPr>
        <w:jc w:val="both"/>
        <w:rPr>
          <w:i/>
          <w:iCs/>
          <w:lang w:val="es-PE"/>
        </w:rPr>
      </w:pPr>
      <w:r w:rsidRPr="007E4FAC">
        <w:rPr>
          <w:lang w:val="es-PE"/>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7E4FAC">
        <w:rPr>
          <w:i/>
          <w:iCs/>
          <w:lang w:val="es-PE"/>
        </w:rPr>
        <w:t>“No son oponibles al asegurado los contenidos contractuales que no le hayan sido informados en el certificado mencionado en el artículo anterior, cuyo contenido mínimo se sujeta a las disposiciones de la Superintendencia”.</w:t>
      </w:r>
    </w:p>
    <w:p w:rsidRPr="007E4FAC" w:rsidR="007E4FAC" w:rsidP="007E4FAC" w:rsidRDefault="007E4FAC" w14:paraId="155B37A9" w14:textId="77777777">
      <w:pPr>
        <w:jc w:val="both"/>
        <w:rPr>
          <w:i/>
          <w:iCs/>
          <w:lang w:val="es-PE"/>
        </w:rPr>
      </w:pPr>
    </w:p>
    <w:p w:rsidRPr="007E4FAC" w:rsidR="007E4FAC" w:rsidP="007E4FAC" w:rsidRDefault="007E4FAC" w14:paraId="6772FB46" w14:textId="77777777">
      <w:pPr>
        <w:jc w:val="both"/>
        <w:rPr>
          <w:bCs/>
        </w:rPr>
      </w:pPr>
      <w:r w:rsidRPr="007E4FAC">
        <w:rPr>
          <w:lang w:val="es-PE"/>
        </w:rPr>
        <w:t xml:space="preserve">Con relación a dichas pólizas grupales </w:t>
      </w:r>
      <w:r w:rsidRPr="007E4FAC">
        <w:rPr>
          <w:bC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7E4FAC">
        <w:rPr>
          <w:bCs/>
        </w:rPr>
        <w:t>ii</w:t>
      </w:r>
      <w:proofErr w:type="spellEnd"/>
      <w:r w:rsidRPr="007E4FAC">
        <w:rPr>
          <w:bCs/>
        </w:rPr>
        <w:t>) de ser afirmativa la respuesta anterior, ¿la misma es oponible, esto es, surte efectos frente al asegurado?, por último, de ser también afirmativa la respuesta anterior, (</w:t>
      </w:r>
      <w:proofErr w:type="spellStart"/>
      <w:r w:rsidRPr="007E4FAC">
        <w:rPr>
          <w:bCs/>
        </w:rPr>
        <w:t>iii</w:t>
      </w:r>
      <w:proofErr w:type="spellEnd"/>
      <w:r w:rsidRPr="007E4FAC">
        <w:rPr>
          <w:bCs/>
        </w:rPr>
        <w:t>) ¿se incurrió efectivamente en el supuesto de hecho que corresponde a la exclusión?</w:t>
      </w:r>
    </w:p>
    <w:p w:rsidRPr="007E4FAC" w:rsidR="007E4FAC" w:rsidP="007E4FAC" w:rsidRDefault="007E4FAC" w14:paraId="411EA511" w14:textId="77777777">
      <w:pPr>
        <w:jc w:val="both"/>
        <w:rPr>
          <w:bCs/>
        </w:rPr>
      </w:pPr>
    </w:p>
    <w:p w:rsidR="007E4FAC" w:rsidP="007E4FAC" w:rsidRDefault="007E4FAC" w14:paraId="4FAF4196" w14:textId="02E75C10">
      <w:pPr>
        <w:jc w:val="both"/>
        <w:rPr>
          <w:b/>
          <w:bCs/>
          <w:i/>
          <w:iCs/>
          <w:lang w:val="es-PE"/>
        </w:rPr>
      </w:pPr>
      <w:r w:rsidRPr="007E4FAC">
        <w:rPr>
          <w:b/>
          <w:bCs/>
          <w:i/>
          <w:iCs/>
          <w:lang w:val="es-PE"/>
        </w:rPr>
        <w:t xml:space="preserve">7.1. Exclusión de preexistencia y oponibilidad  </w:t>
      </w:r>
    </w:p>
    <w:p w:rsidRPr="007E4FAC" w:rsidR="007E4FAC" w:rsidP="007E4FAC" w:rsidRDefault="007E4FAC" w14:paraId="00C38345" w14:textId="77777777">
      <w:pPr>
        <w:jc w:val="both"/>
        <w:rPr>
          <w:b/>
          <w:bCs/>
          <w:i/>
          <w:iCs/>
          <w:lang w:val="es-PE"/>
        </w:rPr>
      </w:pPr>
    </w:p>
    <w:p w:rsidR="007E4FAC" w:rsidP="007E4FAC" w:rsidRDefault="007E4FAC" w14:paraId="1173EB1E" w14:textId="65302424">
      <w:pPr>
        <w:jc w:val="both"/>
        <w:rPr>
          <w:lang w:val="es-PE"/>
        </w:rPr>
      </w:pPr>
      <w:r w:rsidRPr="007E4FAC">
        <w:rPr>
          <w:lang w:val="es-PE"/>
        </w:rPr>
        <w:t xml:space="preserve">Al respecto, la aseguradora ha presentado la póliza de seguro en la cual se pudo constatar que figura la exclusión de preexistencia, con lo cual se cumple el primer requisito. No obstante, la aseguradora ha manifestado que lamentablemente no le es posible presentar el cargo del certificado de seguro por cuanto el comercializador de la póliza, </w:t>
      </w:r>
      <w:proofErr w:type="spellStart"/>
      <w:r w:rsidRPr="007E4FAC">
        <w:rPr>
          <w:lang w:val="es-PE"/>
        </w:rPr>
        <w:t>Agrobanco</w:t>
      </w:r>
      <w:proofErr w:type="spellEnd"/>
      <w:r w:rsidRPr="007E4FAC">
        <w:rPr>
          <w:lang w:val="es-PE"/>
        </w:rPr>
        <w:t xml:space="preserve"> no ha </w:t>
      </w:r>
      <w:r w:rsidRPr="007E4FAC">
        <w:rPr>
          <w:lang w:val="es-PE"/>
        </w:rPr>
        <w:t>cumplido con remitirla pese a su insistencia; dicho hecho determina que la exclusión invocada no pueda ser opuesta al asegurado, tal como lo dispone el artículo 137 de la Ley del Contrato de Seguro que establece que “No son oponibles al asegurado los contenidos contrac</w:t>
      </w:r>
      <w:r>
        <w:rPr>
          <w:lang w:val="es-PE"/>
        </w:rPr>
        <w:t>tu</w:t>
      </w:r>
      <w:r w:rsidRPr="007E4FAC">
        <w:rPr>
          <w:lang w:val="es-PE"/>
        </w:rPr>
        <w:t>ales que no le hayan sido informados en el cer</w:t>
      </w:r>
      <w:r>
        <w:rPr>
          <w:lang w:val="es-PE"/>
        </w:rPr>
        <w:t>t</w:t>
      </w:r>
      <w:r w:rsidRPr="007E4FAC">
        <w:rPr>
          <w:lang w:val="es-PE"/>
        </w:rPr>
        <w:t>i</w:t>
      </w:r>
      <w:r>
        <w:rPr>
          <w:lang w:val="es-PE"/>
        </w:rPr>
        <w:t>f</w:t>
      </w:r>
      <w:r w:rsidRPr="007E4FAC">
        <w:rPr>
          <w:lang w:val="es-PE"/>
        </w:rPr>
        <w:t xml:space="preserve">icado mencionado en el artículo anterior (…)”. </w:t>
      </w:r>
    </w:p>
    <w:p w:rsidRPr="007E4FAC" w:rsidR="007E4FAC" w:rsidP="007E4FAC" w:rsidRDefault="007E4FAC" w14:paraId="538F9704" w14:textId="77777777">
      <w:pPr>
        <w:jc w:val="both"/>
        <w:rPr>
          <w:lang w:val="es-PE"/>
        </w:rPr>
      </w:pPr>
    </w:p>
    <w:p w:rsidRPr="007E4FAC" w:rsidR="007E4FAC" w:rsidP="007E4FAC" w:rsidRDefault="007E4FAC" w14:paraId="270F8649" w14:textId="77777777">
      <w:pPr>
        <w:jc w:val="both"/>
        <w:rPr>
          <w:lang w:val="es-PE"/>
        </w:rPr>
      </w:pPr>
      <w:r w:rsidRPr="007E4FAC">
        <w:rPr>
          <w:lang w:val="es-PE"/>
        </w:rPr>
        <w:t xml:space="preserve">Sin perjuicio de lo expuesto, como vía impugnación la aseguradora puede presentar algún documento donde conste que dicha exclusión sí fue puesta en conocimiento del asegurado en forma previa a la ocurrencia del siniestro; a continuación, analizaremos si el síndrome de </w:t>
      </w:r>
      <w:proofErr w:type="spellStart"/>
      <w:r w:rsidRPr="007E4FAC">
        <w:rPr>
          <w:lang w:val="es-PE"/>
        </w:rPr>
        <w:t>crest</w:t>
      </w:r>
      <w:proofErr w:type="spellEnd"/>
      <w:r w:rsidRPr="007E4FAC">
        <w:rPr>
          <w:lang w:val="es-PE"/>
        </w:rPr>
        <w:t xml:space="preserve"> constituye la causa del siniestro y fue preexistente a la contratación del seguro. </w:t>
      </w:r>
    </w:p>
    <w:p w:rsidRPr="007E4FAC" w:rsidR="007E4FAC" w:rsidP="007E4FAC" w:rsidRDefault="007E4FAC" w14:paraId="199F74B1" w14:textId="77777777">
      <w:pPr>
        <w:jc w:val="both"/>
        <w:rPr>
          <w:b/>
          <w:bCs/>
          <w:i/>
          <w:iCs/>
          <w:lang w:val="es-PE"/>
        </w:rPr>
      </w:pPr>
    </w:p>
    <w:p w:rsidRPr="007E4FAC" w:rsidR="007E4FAC" w:rsidP="007E4FAC" w:rsidRDefault="007E4FAC" w14:paraId="154C596F" w14:textId="77777777">
      <w:pPr>
        <w:jc w:val="both"/>
        <w:rPr>
          <w:b/>
          <w:bCs/>
          <w:i/>
          <w:iCs/>
          <w:lang w:val="es-PE"/>
        </w:rPr>
      </w:pPr>
      <w:r w:rsidRPr="007E4FAC">
        <w:rPr>
          <w:b/>
          <w:bCs/>
          <w:i/>
          <w:iCs/>
          <w:lang w:val="es-PE"/>
        </w:rPr>
        <w:t xml:space="preserve">7.2. El síndrome de </w:t>
      </w:r>
      <w:proofErr w:type="spellStart"/>
      <w:r w:rsidRPr="007E4FAC">
        <w:rPr>
          <w:b/>
          <w:bCs/>
          <w:i/>
          <w:iCs/>
          <w:lang w:val="es-PE"/>
        </w:rPr>
        <w:t>Crest</w:t>
      </w:r>
      <w:proofErr w:type="spellEnd"/>
      <w:r w:rsidRPr="007E4FAC">
        <w:rPr>
          <w:b/>
          <w:bCs/>
          <w:i/>
          <w:iCs/>
          <w:lang w:val="es-PE"/>
        </w:rPr>
        <w:t xml:space="preserve"> como causa del fallecimiento </w:t>
      </w:r>
    </w:p>
    <w:p w:rsidR="007E4FAC" w:rsidP="007E4FAC" w:rsidRDefault="007E4FAC" w14:paraId="2D0FB478" w14:textId="2DCC7ACB">
      <w:pPr>
        <w:jc w:val="both"/>
        <w:rPr>
          <w:lang w:val="es-PE"/>
        </w:rPr>
      </w:pPr>
      <w:r w:rsidRPr="007E4FAC">
        <w:rPr>
          <w:lang w:val="es-PE"/>
        </w:rPr>
        <w:t xml:space="preserve">El certificado de defunción indica como causa básica del fallecimiento “Síndrome de </w:t>
      </w:r>
      <w:proofErr w:type="spellStart"/>
      <w:r w:rsidRPr="007E4FAC">
        <w:rPr>
          <w:lang w:val="es-PE"/>
        </w:rPr>
        <w:t>Crest</w:t>
      </w:r>
      <w:proofErr w:type="spellEnd"/>
      <w:r w:rsidRPr="007E4FAC">
        <w:rPr>
          <w:lang w:val="es-PE"/>
        </w:rPr>
        <w:t>”, conforme se</w:t>
      </w:r>
      <w:r>
        <w:rPr>
          <w:lang w:val="es-PE"/>
        </w:rPr>
        <w:t xml:space="preserve"> </w:t>
      </w:r>
      <w:r w:rsidRPr="007E4FAC">
        <w:rPr>
          <w:lang w:val="es-PE"/>
        </w:rPr>
        <w:t xml:space="preserve">indica a continuación. </w:t>
      </w:r>
    </w:p>
    <w:p w:rsidRPr="007E4FAC" w:rsidR="007E4FAC" w:rsidP="007E4FAC" w:rsidRDefault="007E4FAC" w14:paraId="391E9C66" w14:textId="77777777">
      <w:pPr>
        <w:jc w:val="both"/>
        <w:rPr>
          <w:lang w:val="es-PE"/>
        </w:rPr>
      </w:pPr>
    </w:p>
    <w:p w:rsidRPr="007E4FAC" w:rsidR="007E4FAC" w:rsidP="007E4FAC" w:rsidRDefault="007E4FAC" w14:paraId="4E8B1B76" w14:textId="71FD4964">
      <w:pPr>
        <w:jc w:val="both"/>
      </w:pPr>
      <w:r w:rsidR="339D63B5">
        <w:rPr/>
        <w:t>.............................................................................................................................</w:t>
      </w:r>
    </w:p>
    <w:p w:rsidR="414E1A4F" w:rsidP="414E1A4F" w:rsidRDefault="414E1A4F" w14:paraId="31F4C7C4" w14:textId="716E7B5D">
      <w:pPr>
        <w:jc w:val="both"/>
      </w:pPr>
    </w:p>
    <w:p w:rsidR="007E4FAC" w:rsidP="007E4FAC" w:rsidRDefault="007E4FAC" w14:paraId="49A95CBA" w14:textId="6962FE4B">
      <w:pPr>
        <w:jc w:val="both"/>
        <w:rPr>
          <w:lang w:val="es-PE"/>
        </w:rPr>
      </w:pPr>
      <w:r w:rsidRPr="007E4FAC">
        <w:rPr>
          <w:lang w:val="es-PE"/>
        </w:rPr>
        <w:t>Por su parte, en el numeral 7 del mismo certificado de defunción, indica lo siguiente:</w:t>
      </w:r>
    </w:p>
    <w:p w:rsidRPr="007E4FAC" w:rsidR="007E4FAC" w:rsidP="007E4FAC" w:rsidRDefault="007E4FAC" w14:paraId="15C27A63" w14:textId="77777777">
      <w:pPr>
        <w:jc w:val="both"/>
        <w:rPr>
          <w:lang w:val="es-PE"/>
        </w:rPr>
      </w:pPr>
    </w:p>
    <w:p w:rsidR="007E4FAC" w:rsidP="007E4FAC" w:rsidRDefault="007E4FAC" w14:paraId="015723C4" w14:textId="58B15267">
      <w:pPr>
        <w:jc w:val="both"/>
      </w:pPr>
      <w:r w:rsidR="768084EF">
        <w:rPr/>
        <w:t>..............................................................................................................................</w:t>
      </w:r>
    </w:p>
    <w:p w:rsidRPr="007E4FAC" w:rsidR="007E4FAC" w:rsidP="007E4FAC" w:rsidRDefault="007E4FAC" w14:paraId="694A6F6E" w14:textId="77777777">
      <w:pPr>
        <w:jc w:val="both"/>
      </w:pPr>
    </w:p>
    <w:p w:rsidRPr="007E4FAC" w:rsidR="007E4FAC" w:rsidP="007E4FAC" w:rsidRDefault="007E4FAC" w14:paraId="0703C1AA" w14:textId="77777777">
      <w:pPr>
        <w:jc w:val="both"/>
        <w:rPr>
          <w:lang w:val="es-PE"/>
        </w:rPr>
      </w:pPr>
      <w:r w:rsidRPr="007E4FAC">
        <w:rPr>
          <w:lang w:val="es-PE"/>
        </w:rPr>
        <w:t xml:space="preserve">Del certificado de defunción se desprende que el síndrome de </w:t>
      </w:r>
      <w:proofErr w:type="spellStart"/>
      <w:r w:rsidRPr="007E4FAC">
        <w:rPr>
          <w:lang w:val="es-PE"/>
        </w:rPr>
        <w:t>Crest</w:t>
      </w:r>
      <w:proofErr w:type="spellEnd"/>
      <w:r w:rsidRPr="007E4FAC">
        <w:rPr>
          <w:lang w:val="es-PE"/>
        </w:rPr>
        <w:t xml:space="preserve"> sí fue la causa del fallecimiento, siendo necesario determinar si a su vez resultaba preexistente a la contratación del seguro, en los términos establecidos en la póliza.</w:t>
      </w:r>
    </w:p>
    <w:p w:rsidRPr="007E4FAC" w:rsidR="007E4FAC" w:rsidP="007E4FAC" w:rsidRDefault="007E4FAC" w14:paraId="362957B9" w14:textId="77777777">
      <w:pPr>
        <w:jc w:val="both"/>
        <w:rPr>
          <w:lang w:val="es-PE"/>
        </w:rPr>
      </w:pPr>
    </w:p>
    <w:p w:rsidRPr="007E4FAC" w:rsidR="007E4FAC" w:rsidP="007E4FAC" w:rsidRDefault="007E4FAC" w14:paraId="6B1725B0" w14:textId="77777777">
      <w:pPr>
        <w:jc w:val="both"/>
        <w:rPr>
          <w:b/>
          <w:bCs/>
          <w:i/>
          <w:iCs/>
          <w:lang w:val="es-PE"/>
        </w:rPr>
      </w:pPr>
      <w:r w:rsidRPr="007E4FAC">
        <w:rPr>
          <w:b/>
          <w:bCs/>
          <w:i/>
          <w:iCs/>
          <w:lang w:val="es-PE"/>
        </w:rPr>
        <w:t xml:space="preserve">7.3. Preexistencia de la enfermedad </w:t>
      </w:r>
    </w:p>
    <w:p w:rsidRPr="007E4FAC" w:rsidR="007E4FAC" w:rsidP="007E4FAC" w:rsidRDefault="007E4FAC" w14:paraId="720DD269" w14:textId="77777777">
      <w:pPr>
        <w:jc w:val="both"/>
        <w:rPr>
          <w:lang w:val="es-PE"/>
        </w:rPr>
      </w:pPr>
      <w:r w:rsidRPr="007E4FAC">
        <w:rPr>
          <w:lang w:val="es-PE"/>
        </w:rPr>
        <w:t xml:space="preserve">Si bien en el certificado de defunción se refiere que la enfermedad </w:t>
      </w:r>
      <w:proofErr w:type="spellStart"/>
      <w:r w:rsidRPr="007E4FAC">
        <w:rPr>
          <w:lang w:val="es-PE"/>
        </w:rPr>
        <w:t>Síncrome</w:t>
      </w:r>
      <w:proofErr w:type="spellEnd"/>
      <w:r w:rsidRPr="007E4FAC">
        <w:rPr>
          <w:lang w:val="es-PE"/>
        </w:rPr>
        <w:t xml:space="preserve"> de </w:t>
      </w:r>
      <w:proofErr w:type="spellStart"/>
      <w:r w:rsidRPr="007E4FAC">
        <w:rPr>
          <w:lang w:val="es-PE"/>
        </w:rPr>
        <w:t>Crest</w:t>
      </w:r>
      <w:proofErr w:type="spellEnd"/>
      <w:r w:rsidRPr="007E4FAC">
        <w:rPr>
          <w:lang w:val="es-PE"/>
        </w:rPr>
        <w:t xml:space="preserve"> tendría un intervalo (antigüedad) de 10 años, debe diferenciarse entre el tiempo en que empezó a desarrollarse la enfermedad que usualmente es estimada por los médicos, de la fecha en que ésta fue diagnosticada; pues así como un cáncer puede ser diagnosticado cuando la enfermedad está ya avanzada, lo mismo puede ocurrir con otras enfermedades, siendo relevante para determinar si una enfermedad es preexistente o no a la contratación del seguro, conocer la fecha en la que fue diagnosticada y puesta en conocimiento del asegurado, tal como lo establece la exclusión prevista en la póliza.</w:t>
      </w:r>
    </w:p>
    <w:p w:rsidR="007E4FAC" w:rsidP="007E4FAC" w:rsidRDefault="007E4FAC" w14:paraId="174E018E" w14:textId="372AF408">
      <w:pPr>
        <w:jc w:val="both"/>
        <w:rPr>
          <w:lang w:val="es-PE"/>
        </w:rPr>
      </w:pPr>
      <w:r w:rsidRPr="007E4FAC">
        <w:rPr>
          <w:lang w:val="es-PE"/>
        </w:rPr>
        <w:t>En efecto, la póliza que obra en el expediente, establece en el artículo 5 de las Condiciones Generales lo siguiente:</w:t>
      </w:r>
    </w:p>
    <w:p w:rsidRPr="007E4FAC" w:rsidR="007E4FAC" w:rsidP="007E4FAC" w:rsidRDefault="007E4FAC" w14:paraId="05E0B266" w14:textId="77777777">
      <w:pPr>
        <w:jc w:val="both"/>
        <w:rPr>
          <w:lang w:val="es-PE"/>
        </w:rPr>
      </w:pPr>
    </w:p>
    <w:p w:rsidRPr="007E4FAC" w:rsidR="007E4FAC" w:rsidP="007E4FAC" w:rsidRDefault="007E4FAC" w14:paraId="269E5E5C" w14:textId="77777777">
      <w:pPr>
        <w:ind w:left="708"/>
        <w:jc w:val="both"/>
        <w:rPr>
          <w:lang w:val="es-PE"/>
        </w:rPr>
      </w:pPr>
      <w:r w:rsidRPr="007E4FAC">
        <w:rPr>
          <w:b/>
          <w:bCs/>
          <w:lang w:val="es-PE"/>
        </w:rPr>
        <w:t xml:space="preserve">“ARTICULO 5: EXCLUSIONES </w:t>
      </w:r>
    </w:p>
    <w:p w:rsidRPr="007E4FAC" w:rsidR="007E4FAC" w:rsidP="007E4FAC" w:rsidRDefault="007E4FAC" w14:paraId="2496A49F" w14:textId="77777777">
      <w:pPr>
        <w:ind w:left="708"/>
        <w:jc w:val="both"/>
        <w:rPr>
          <w:lang w:val="es-PE"/>
        </w:rPr>
      </w:pPr>
      <w:r w:rsidRPr="007E4FAC">
        <w:rPr>
          <w:lang w:val="es-PE"/>
        </w:rPr>
        <w:t xml:space="preserve">El presente contrato de seguros no otorga cobertura a los siniestros ocurridos como consecuencia de, </w:t>
      </w:r>
      <w:proofErr w:type="gramStart"/>
      <w:r w:rsidRPr="007E4FAC">
        <w:rPr>
          <w:lang w:val="es-PE"/>
        </w:rPr>
        <w:t>en relación a</w:t>
      </w:r>
      <w:proofErr w:type="gramEnd"/>
      <w:r w:rsidRPr="007E4FAC">
        <w:rPr>
          <w:lang w:val="es-PE"/>
        </w:rPr>
        <w:t>, o como producto de:</w:t>
      </w:r>
    </w:p>
    <w:p w:rsidRPr="007E4FAC" w:rsidR="007E4FAC" w:rsidP="007E4FAC" w:rsidRDefault="007E4FAC" w14:paraId="42364041" w14:textId="77777777">
      <w:pPr>
        <w:pStyle w:val="Default"/>
        <w:ind w:left="708"/>
        <w:rPr>
          <w:rFonts w:ascii="Times New Roman" w:hAnsi="Times New Roman" w:cs="Times New Roman"/>
        </w:rPr>
      </w:pPr>
      <w:r w:rsidRPr="007E4FAC">
        <w:rPr>
          <w:rFonts w:ascii="Times New Roman" w:hAnsi="Times New Roman" w:cs="Times New Roman"/>
        </w:rPr>
        <w:t xml:space="preserve">a. </w:t>
      </w:r>
      <w:r w:rsidRPr="007E4FAC">
        <w:rPr>
          <w:rFonts w:ascii="Times New Roman" w:hAnsi="Times New Roman" w:cs="Times New Roman"/>
          <w:b/>
          <w:bCs/>
        </w:rPr>
        <w:t xml:space="preserve">Enfermedades preexistentes, entendiéndose como tales a aquellas enfermedades </w:t>
      </w:r>
      <w:r w:rsidRPr="007E4FAC">
        <w:rPr>
          <w:rFonts w:ascii="Times New Roman" w:hAnsi="Times New Roman" w:cs="Times New Roman"/>
          <w:b/>
          <w:bCs/>
          <w:u w:val="single"/>
        </w:rPr>
        <w:t>diagnosticadas</w:t>
      </w:r>
      <w:r w:rsidRPr="007E4FAC">
        <w:rPr>
          <w:rFonts w:ascii="Times New Roman" w:hAnsi="Times New Roman" w:cs="Times New Roman"/>
          <w:b/>
          <w:bCs/>
        </w:rPr>
        <w:t xml:space="preserve"> con anterioridad al inicio del seguro.” </w:t>
      </w:r>
      <w:r w:rsidRPr="007E4FAC">
        <w:rPr>
          <w:rFonts w:ascii="Times New Roman" w:hAnsi="Times New Roman" w:cs="Times New Roman"/>
        </w:rPr>
        <w:t>(el subrayado es nuestro)</w:t>
      </w:r>
    </w:p>
    <w:p w:rsidRPr="007E4FAC" w:rsidR="007E4FAC" w:rsidP="007E4FAC" w:rsidRDefault="007E4FAC" w14:paraId="364BC4F2" w14:textId="77777777">
      <w:pPr>
        <w:jc w:val="both"/>
        <w:rPr>
          <w:lang w:val="es-PE"/>
        </w:rPr>
      </w:pPr>
    </w:p>
    <w:p w:rsidRPr="007E4FAC" w:rsidR="007E4FAC" w:rsidP="007E4FAC" w:rsidRDefault="007E4FAC" w14:paraId="13CF4EC2" w14:textId="77777777">
      <w:pPr>
        <w:jc w:val="both"/>
        <w:rPr>
          <w:lang w:val="es-PE"/>
        </w:rPr>
      </w:pPr>
      <w:r w:rsidRPr="007E4FAC">
        <w:rPr>
          <w:lang w:val="es-PE"/>
        </w:rPr>
        <w:t>Asimismo, en el artículo 1 Definiciones de las Condiciones Generales, se señala:</w:t>
      </w:r>
    </w:p>
    <w:p w:rsidR="007E4FAC" w:rsidP="007E4FAC" w:rsidRDefault="007E4FAC" w14:paraId="130D2FF6" w14:textId="4A4D6198">
      <w:pPr>
        <w:ind w:left="708"/>
        <w:jc w:val="both"/>
        <w:rPr>
          <w:lang w:val="es-PE"/>
        </w:rPr>
      </w:pPr>
      <w:r w:rsidRPr="007E4FAC">
        <w:rPr>
          <w:b/>
          <w:bCs/>
          <w:lang w:val="es-PE"/>
        </w:rPr>
        <w:t xml:space="preserve">“Enfermedad </w:t>
      </w:r>
      <w:proofErr w:type="spellStart"/>
      <w:r w:rsidRPr="007E4FAC">
        <w:rPr>
          <w:b/>
          <w:bCs/>
          <w:lang w:val="es-PE"/>
        </w:rPr>
        <w:t>Pre-existente</w:t>
      </w:r>
      <w:proofErr w:type="spellEnd"/>
      <w:r w:rsidRPr="007E4FAC">
        <w:rPr>
          <w:b/>
          <w:bCs/>
          <w:lang w:val="es-PE"/>
        </w:rPr>
        <w:t xml:space="preserve">: </w:t>
      </w:r>
      <w:r w:rsidRPr="007E4FAC">
        <w:rPr>
          <w:lang w:val="es-PE"/>
        </w:rPr>
        <w:t xml:space="preserve">Aquella enfermedad o alteración del estado de salud que se le haya diagnosticado por un profesional médico colegiado al </w:t>
      </w:r>
      <w:r w:rsidRPr="007E4FAC">
        <w:rPr>
          <w:b/>
          <w:bCs/>
          <w:lang w:val="es-PE"/>
        </w:rPr>
        <w:t xml:space="preserve">Asegurado </w:t>
      </w:r>
      <w:r w:rsidRPr="007E4FAC">
        <w:rPr>
          <w:lang w:val="es-PE"/>
        </w:rPr>
        <w:t>con anterioridad a la contratación del seguro, conocida por este y no resuelta en el momento previo a la presentación de la declaración de salud contenida en la solicitud de seguro.”</w:t>
      </w:r>
    </w:p>
    <w:p w:rsidRPr="007E4FAC" w:rsidR="007E4FAC" w:rsidP="007E4FAC" w:rsidRDefault="007E4FAC" w14:paraId="15A5E1CF" w14:textId="77777777">
      <w:pPr>
        <w:ind w:left="708"/>
        <w:jc w:val="both"/>
        <w:rPr>
          <w:lang w:val="es-PE"/>
        </w:rPr>
      </w:pPr>
    </w:p>
    <w:p w:rsidR="007E4FAC" w:rsidP="007E4FAC" w:rsidRDefault="007E4FAC" w14:paraId="7BF5AEC7" w14:textId="17D470A8">
      <w:pPr>
        <w:jc w:val="both"/>
        <w:rPr>
          <w:lang w:val="es-PE"/>
        </w:rPr>
      </w:pPr>
      <w:r w:rsidRPr="007E4FAC">
        <w:rPr>
          <w:lang w:val="es-PE"/>
        </w:rPr>
        <w:t>Obra en el expediente los siguientes documentos contenidos en la historia clínica:</w:t>
      </w:r>
    </w:p>
    <w:p w:rsidRPr="007E4FAC" w:rsidR="007E4FAC" w:rsidP="007E4FAC" w:rsidRDefault="007E4FAC" w14:paraId="4BF2A82F" w14:textId="77777777">
      <w:pPr>
        <w:jc w:val="both"/>
        <w:rPr>
          <w:lang w:val="es-PE"/>
        </w:rPr>
      </w:pPr>
    </w:p>
    <w:p w:rsidRPr="007E4FAC" w:rsidR="007E4FAC" w:rsidP="007E4FAC" w:rsidRDefault="007E4FAC" w14:paraId="1B3F1443" w14:textId="3B2CB952">
      <w:pPr>
        <w:jc w:val="both"/>
      </w:pPr>
      <w:r w:rsidR="533C60A3">
        <w:rPr/>
        <w:t>......................................................................................................................................</w:t>
      </w:r>
    </w:p>
    <w:p w:rsidR="414E1A4F" w:rsidP="414E1A4F" w:rsidRDefault="414E1A4F" w14:paraId="586D4FBB" w14:textId="03535F5A">
      <w:pPr>
        <w:jc w:val="both"/>
      </w:pPr>
    </w:p>
    <w:p w:rsidRPr="007E4FAC" w:rsidR="007E4FAC" w:rsidP="007E4FAC" w:rsidRDefault="007E4FAC" w14:paraId="5DF90D81" w14:textId="77777777">
      <w:pPr>
        <w:jc w:val="both"/>
        <w:rPr>
          <w:lang w:val="es-PE"/>
        </w:rPr>
      </w:pPr>
    </w:p>
    <w:p w:rsidRPr="007E4FAC" w:rsidR="007E4FAC" w:rsidP="007E4FAC" w:rsidRDefault="007E4FAC" w14:paraId="3687EC6C" w14:textId="77777777">
      <w:pPr>
        <w:jc w:val="both"/>
        <w:rPr>
          <w:lang w:val="es-PE"/>
        </w:rPr>
      </w:pPr>
      <w:r w:rsidRPr="007E4FAC">
        <w:rPr>
          <w:lang w:val="es-PE"/>
        </w:rPr>
        <w:t xml:space="preserve">En ese documento del año 2019, consta que el Síndrome de </w:t>
      </w:r>
      <w:proofErr w:type="spellStart"/>
      <w:r w:rsidRPr="007E4FAC">
        <w:rPr>
          <w:lang w:val="es-PE"/>
        </w:rPr>
        <w:t>Crest</w:t>
      </w:r>
      <w:proofErr w:type="spellEnd"/>
      <w:r w:rsidRPr="007E4FAC">
        <w:rPr>
          <w:lang w:val="es-PE"/>
        </w:rPr>
        <w:t>, fue “diagnosticado” hace dos años, es decir en el año 2017, fecha posterior a la contratación del seguro.</w:t>
      </w:r>
    </w:p>
    <w:p w:rsidRPr="007E4FAC" w:rsidR="007E4FAC" w:rsidP="007E4FAC" w:rsidRDefault="007E4FAC" w14:paraId="1785CDEB" w14:textId="77777777">
      <w:pPr>
        <w:jc w:val="both"/>
        <w:rPr>
          <w:lang w:val="es-PE"/>
        </w:rPr>
      </w:pPr>
    </w:p>
    <w:p w:rsidRPr="007E4FAC" w:rsidR="007E4FAC" w:rsidP="007E4FAC" w:rsidRDefault="007E4FAC" w14:paraId="03396C51" w14:textId="7242F658">
      <w:pPr>
        <w:jc w:val="both"/>
      </w:pPr>
      <w:r w:rsidR="7C081BB9">
        <w:rPr/>
        <w:t>.....................................................................................................................................</w:t>
      </w:r>
    </w:p>
    <w:p w:rsidRPr="007E4FAC" w:rsidR="007E4FAC" w:rsidP="007E4FAC" w:rsidRDefault="007E4FAC" w14:paraId="4CFD1EE4" w14:textId="77777777">
      <w:pPr>
        <w:jc w:val="both"/>
        <w:rPr>
          <w:lang w:val="es-PE"/>
        </w:rPr>
      </w:pPr>
    </w:p>
    <w:p w:rsidRPr="007E4FAC" w:rsidR="007E4FAC" w:rsidP="007E4FAC" w:rsidRDefault="007E4FAC" w14:paraId="2596E4E7" w14:textId="07F75204">
      <w:pPr>
        <w:jc w:val="both"/>
        <w:rPr>
          <w:lang w:val="es-PE"/>
        </w:rPr>
      </w:pPr>
      <w:r w:rsidRPr="007E4FAC">
        <w:rPr>
          <w:lang w:val="es-PE"/>
        </w:rPr>
        <w:t xml:space="preserve">En este documento de fecha noviembre 2018, se hace referencia a que el Síndrome de </w:t>
      </w:r>
      <w:proofErr w:type="spellStart"/>
      <w:r w:rsidRPr="007E4FAC">
        <w:rPr>
          <w:lang w:val="es-PE"/>
        </w:rPr>
        <w:t>Crest</w:t>
      </w:r>
      <w:proofErr w:type="spellEnd"/>
      <w:r w:rsidRPr="007E4FAC">
        <w:rPr>
          <w:lang w:val="es-PE"/>
        </w:rPr>
        <w:t xml:space="preserve"> fue diagnosticado un año antes, es decir en el 2017 (información consistente con la referida anteriormente), lo que resulta posterior a la contratación del seguro.</w:t>
      </w:r>
    </w:p>
    <w:p w:rsidRPr="007E4FAC" w:rsidR="007E4FAC" w:rsidP="007E4FAC" w:rsidRDefault="007E4FAC" w14:paraId="36122910" w14:textId="77777777">
      <w:pPr>
        <w:jc w:val="both"/>
        <w:rPr>
          <w:lang w:val="es-PE"/>
        </w:rPr>
      </w:pPr>
    </w:p>
    <w:p w:rsidR="007E4FAC" w:rsidP="007E4FAC" w:rsidRDefault="007E4FAC" w14:paraId="28D834C1" w14:textId="1B9E72A7">
      <w:pPr>
        <w:jc w:val="both"/>
        <w:rPr>
          <w:lang w:val="es-PE"/>
        </w:rPr>
      </w:pPr>
      <w:r w:rsidRPr="007E4FAC">
        <w:rPr>
          <w:lang w:val="es-PE"/>
        </w:rPr>
        <w:t>De otro lado, la aseguradora a fin de sustentar su posición ha hecho énfasis en la siguiente anotación realizada en el año 2018, en la cual se consigna como tiempo de enfermedad 10 años:</w:t>
      </w:r>
    </w:p>
    <w:p w:rsidRPr="007E4FAC" w:rsidR="007E4FAC" w:rsidP="007E4FAC" w:rsidRDefault="007E4FAC" w14:paraId="28A12D23" w14:textId="77777777">
      <w:pPr>
        <w:jc w:val="both"/>
        <w:rPr>
          <w:lang w:val="es-PE"/>
        </w:rPr>
      </w:pPr>
    </w:p>
    <w:p w:rsidRPr="007E4FAC" w:rsidR="007E4FAC" w:rsidP="007E4FAC" w:rsidRDefault="007E4FAC" w14:paraId="096CAADB" w14:textId="17279219">
      <w:pPr>
        <w:jc w:val="both"/>
      </w:pPr>
      <w:r w:rsidR="322D7FD9">
        <w:rPr/>
        <w:t>.............................................................................................................................................</w:t>
      </w:r>
    </w:p>
    <w:p w:rsidR="414E1A4F" w:rsidP="414E1A4F" w:rsidRDefault="414E1A4F" w14:paraId="158D20D7" w14:textId="39D6449A">
      <w:pPr>
        <w:jc w:val="both"/>
      </w:pPr>
    </w:p>
    <w:p w:rsidR="007E4FAC" w:rsidP="007E4FAC" w:rsidRDefault="007E4FAC" w14:paraId="1BB576E2" w14:textId="77777777">
      <w:pPr>
        <w:jc w:val="both"/>
        <w:rPr>
          <w:lang w:val="es-PE"/>
        </w:rPr>
      </w:pPr>
    </w:p>
    <w:p w:rsidR="007E4FAC" w:rsidP="007E4FAC" w:rsidRDefault="007E4FAC" w14:paraId="28E345C3" w14:textId="0F4D189A">
      <w:pPr>
        <w:jc w:val="both"/>
        <w:rPr>
          <w:lang w:val="es-PE"/>
        </w:rPr>
      </w:pPr>
      <w:r w:rsidRPr="007E4FAC">
        <w:rPr>
          <w:lang w:val="es-PE"/>
        </w:rPr>
        <w:t xml:space="preserve">Sin </w:t>
      </w:r>
      <w:proofErr w:type="gramStart"/>
      <w:r w:rsidRPr="007E4FAC">
        <w:rPr>
          <w:lang w:val="es-PE"/>
        </w:rPr>
        <w:t>embargo</w:t>
      </w:r>
      <w:proofErr w:type="gramEnd"/>
      <w:r w:rsidRPr="007E4FAC">
        <w:rPr>
          <w:lang w:val="es-PE"/>
        </w:rPr>
        <w:t xml:space="preserve"> este colegiado destaca, que la referencia es a “tiempo de enfermedad” y no a fecha de diagnóstico. Ello se corrobora por el hecho que la historia clínica completa presentada por la reclamante se inicia en el año 2013, y en todos los años previos al 2016, no se hace referencia alguna a un diagnóstico de Síndrome de </w:t>
      </w:r>
      <w:proofErr w:type="spellStart"/>
      <w:r w:rsidRPr="007E4FAC">
        <w:rPr>
          <w:lang w:val="es-PE"/>
        </w:rPr>
        <w:t>Crest</w:t>
      </w:r>
      <w:proofErr w:type="spellEnd"/>
      <w:r w:rsidRPr="007E4FAC">
        <w:rPr>
          <w:lang w:val="es-PE"/>
        </w:rPr>
        <w:t>, apareciendo este diagnóstico recién en setiembre del año 2017, a fojas 528 y 529 de la historia clínica que obra en el expediente.</w:t>
      </w:r>
    </w:p>
    <w:p w:rsidRPr="007E4FAC" w:rsidR="007E4FAC" w:rsidP="007E4FAC" w:rsidRDefault="007E4FAC" w14:paraId="732FE40F" w14:textId="77777777">
      <w:pPr>
        <w:jc w:val="both"/>
        <w:rPr>
          <w:lang w:val="es-PE"/>
        </w:rPr>
      </w:pPr>
    </w:p>
    <w:p w:rsidRPr="007E4FAC" w:rsidR="007E4FAC" w:rsidP="007E4FAC" w:rsidRDefault="007E4FAC" w14:paraId="3F5055C6" w14:textId="77777777">
      <w:pPr>
        <w:jc w:val="both"/>
        <w:rPr>
          <w:lang w:val="es-PE"/>
        </w:rPr>
      </w:pPr>
      <w:proofErr w:type="gramStart"/>
      <w:r w:rsidRPr="007E4FAC">
        <w:rPr>
          <w:lang w:val="es-PE"/>
        </w:rPr>
        <w:t>En virtud a</w:t>
      </w:r>
      <w:proofErr w:type="gramEnd"/>
      <w:r w:rsidRPr="007E4FAC">
        <w:rPr>
          <w:lang w:val="es-PE"/>
        </w:rPr>
        <w:t xml:space="preserve"> ello se consultó en la audiencia de vista si se había encontrado alguna anotación del diagnóstico del Síndrome de </w:t>
      </w:r>
      <w:proofErr w:type="spellStart"/>
      <w:r w:rsidRPr="007E4FAC">
        <w:rPr>
          <w:lang w:val="es-PE"/>
        </w:rPr>
        <w:t>Crest</w:t>
      </w:r>
      <w:proofErr w:type="spellEnd"/>
      <w:r w:rsidRPr="007E4FAC">
        <w:rPr>
          <w:lang w:val="es-PE"/>
        </w:rPr>
        <w:t xml:space="preserve"> realizada en la historia clínica que data del 2013, en fecha anterior a la contratación del seguro (2016), lo que no pude ser acreditado por la aseguradora. </w:t>
      </w:r>
    </w:p>
    <w:p w:rsidRPr="007E4FAC" w:rsidR="007E4FAC" w:rsidP="007E4FAC" w:rsidRDefault="007E4FAC" w14:paraId="31F81824" w14:textId="4D1BD1E6">
      <w:pPr>
        <w:jc w:val="both"/>
        <w:rPr>
          <w:lang w:val="es-PE"/>
        </w:rPr>
      </w:pPr>
      <w:r w:rsidRPr="007E4FAC">
        <w:rPr>
          <w:lang w:val="es-PE"/>
        </w:rPr>
        <w:t xml:space="preserve"> </w:t>
      </w:r>
    </w:p>
    <w:p w:rsidRPr="007E4FAC" w:rsidR="007E4FAC" w:rsidP="007E4FAC" w:rsidRDefault="007E4FAC" w14:paraId="15C2EFCD" w14:textId="3E883686">
      <w:pPr>
        <w:jc w:val="both"/>
        <w:rPr>
          <w:lang w:val="es-PE"/>
        </w:rPr>
      </w:pPr>
      <w:r w:rsidRPr="007E4FAC">
        <w:rPr>
          <w:lang w:val="es-PE"/>
        </w:rPr>
        <w:t xml:space="preserve">A este respecto, es necesario precisar que corresponde al asegurado o reclamante acreditar la ocurrencia del siniestro, en este caso el fallecimiento está acreditado; y, corresponde a la aseguradora la carga de la prueba de la configuración de la exclusión de cobertura, en este caso, que el Síndrome de </w:t>
      </w:r>
      <w:proofErr w:type="spellStart"/>
      <w:r w:rsidRPr="007E4FAC">
        <w:rPr>
          <w:lang w:val="es-PE"/>
        </w:rPr>
        <w:t>Crest</w:t>
      </w:r>
      <w:proofErr w:type="spellEnd"/>
      <w:r w:rsidRPr="007E4FAC">
        <w:rPr>
          <w:lang w:val="es-PE"/>
        </w:rPr>
        <w:t>, resultaba preexistente a la contratación del seguro.</w:t>
      </w:r>
    </w:p>
    <w:p w:rsidRPr="007E4FAC" w:rsidR="007E4FAC" w:rsidP="007E4FAC" w:rsidRDefault="007E4FAC" w14:paraId="0AA0925E" w14:textId="77777777">
      <w:pPr>
        <w:jc w:val="both"/>
        <w:rPr>
          <w:lang w:val="es-PE"/>
        </w:rPr>
      </w:pPr>
    </w:p>
    <w:p w:rsidRPr="007E4FAC" w:rsidR="007E4FAC" w:rsidP="007E4FAC" w:rsidRDefault="007E4FAC" w14:paraId="72765353" w14:textId="77777777">
      <w:pPr>
        <w:jc w:val="both"/>
        <w:rPr>
          <w:lang w:val="es-PE"/>
        </w:rPr>
      </w:pPr>
      <w:r w:rsidRPr="007E4FAC">
        <w:rPr>
          <w:lang w:val="es-PE"/>
        </w:rPr>
        <w:t xml:space="preserve">En consecuencia, aun cuando se acreditara que la exclusión hubiera sido puesta en conocimiento del asegurado en forma previa a la contratación del seguro, ello no sería suficiente para determinar la legalidad del rechazo, por cuanto la aseguradora no ha cumplido con acreditar que el Síndrome de </w:t>
      </w:r>
      <w:proofErr w:type="spellStart"/>
      <w:r w:rsidRPr="007E4FAC">
        <w:rPr>
          <w:lang w:val="es-PE"/>
        </w:rPr>
        <w:t>Crest</w:t>
      </w:r>
      <w:proofErr w:type="spellEnd"/>
      <w:r w:rsidRPr="007E4FAC">
        <w:rPr>
          <w:lang w:val="es-PE"/>
        </w:rPr>
        <w:t xml:space="preserve"> fue diagnostico en forma previa a la contratación del seguro, pues en estos casos debe acreditarse la preexistencia con información médica emitida </w:t>
      </w:r>
      <w:r w:rsidRPr="007E4FAC">
        <w:rPr>
          <w:lang w:val="es-PE"/>
        </w:rPr>
        <w:t xml:space="preserve">en fecha anterior al siniestro, no siendo suficiente remitirse a ella basada en una referencia a la antigüedad de la enfermedad (que es distinto al diagnóstico) cuando en la misma historia clínica figura que el diagnóstico de la enfermedad fue realizado recién en el año 2017. </w:t>
      </w:r>
    </w:p>
    <w:p w:rsidRPr="007E4FAC" w:rsidR="007E4FAC" w:rsidP="007E4FAC" w:rsidRDefault="007E4FAC" w14:paraId="5273C638" w14:textId="77777777">
      <w:pPr>
        <w:jc w:val="both"/>
        <w:rPr>
          <w:b/>
          <w:lang w:val="es-PE"/>
        </w:rPr>
      </w:pPr>
    </w:p>
    <w:p w:rsidRPr="007E4FAC" w:rsidR="007E4FAC" w:rsidP="007E4FAC" w:rsidRDefault="007E4FAC" w14:paraId="40679EC6" w14:textId="01486C6A">
      <w:pPr>
        <w:jc w:val="both"/>
        <w:rPr>
          <w:b/>
          <w:lang w:val="es-PE"/>
        </w:rPr>
      </w:pPr>
      <w:r w:rsidRPr="007E4FAC">
        <w:rPr>
          <w:b/>
          <w:lang w:val="es-PE"/>
        </w:rPr>
        <w:t>ATENDIENDO A LO EXPRESADO, ESTE COLEGIADO CONCLUYE SU APRECIACIÓN RAZONADA Y CONJUNTA AL AMPARO DE LO ESTABLECIDO EN EL REGLAMENTO DE LA DEFASEG, POR LO QUE:</w:t>
      </w:r>
    </w:p>
    <w:p w:rsidRPr="007E4FAC" w:rsidR="007E4FAC" w:rsidP="007E4FAC" w:rsidRDefault="007E4FAC" w14:paraId="550022EB" w14:textId="77777777">
      <w:pPr>
        <w:jc w:val="both"/>
        <w:rPr>
          <w:b/>
          <w:lang w:val="es-PE"/>
        </w:rPr>
      </w:pPr>
    </w:p>
    <w:p w:rsidRPr="007E4FAC" w:rsidR="007E4FAC" w:rsidP="007E4FAC" w:rsidRDefault="007E4FAC" w14:paraId="6242E313" w14:textId="5DF9D8D4">
      <w:pPr>
        <w:jc w:val="both"/>
        <w:rPr>
          <w:b/>
          <w:lang w:val="es-PE"/>
        </w:rPr>
      </w:pPr>
      <w:r w:rsidRPr="007E4FAC">
        <w:rPr>
          <w:b/>
          <w:lang w:val="es-PE"/>
        </w:rPr>
        <w:t>RESUELVE:</w:t>
      </w:r>
    </w:p>
    <w:p w:rsidRPr="007E4FAC" w:rsidR="007E4FAC" w:rsidP="007E4FAC" w:rsidRDefault="007E4FAC" w14:paraId="5E898D2D" w14:textId="77777777">
      <w:pPr>
        <w:jc w:val="both"/>
        <w:rPr>
          <w:b/>
          <w:lang w:val="es-PE"/>
        </w:rPr>
      </w:pPr>
    </w:p>
    <w:p w:rsidRPr="007E4FAC" w:rsidR="007E4FAC" w:rsidP="007E4FAC" w:rsidRDefault="007E4FAC" w14:paraId="3B0E453E" w14:textId="0947D003">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14E1A4F" w:rsidR="007E4FAC">
        <w:rPr>
          <w:lang w:val="es-PE"/>
        </w:rPr>
        <w:t>Declarar</w:t>
      </w:r>
      <w:r w:rsidRPr="414E1A4F" w:rsidR="007E4FAC">
        <w:rPr>
          <w:b w:val="1"/>
          <w:bCs w:val="1"/>
          <w:lang w:val="es-PE"/>
        </w:rPr>
        <w:t xml:space="preserve"> FUNDADA </w:t>
      </w:r>
      <w:r w:rsidRPr="414E1A4F" w:rsidR="007E4FAC">
        <w:rPr>
          <w:lang w:val="es-PE"/>
        </w:rPr>
        <w:t>la reclamación</w:t>
      </w:r>
      <w:r w:rsidRPr="414E1A4F" w:rsidR="007E4FAC">
        <w:rPr>
          <w:b w:val="1"/>
          <w:bCs w:val="1"/>
          <w:lang w:val="es-PE"/>
        </w:rPr>
        <w:t xml:space="preserve"> </w:t>
      </w:r>
      <w:r w:rsidRPr="414E1A4F" w:rsidR="007E4FAC">
        <w:rPr>
          <w:lang w:val="es-PE"/>
        </w:rPr>
        <w:t>interpuesta</w:t>
      </w:r>
      <w:r w:rsidRPr="414E1A4F" w:rsidR="007E4FAC">
        <w:rPr>
          <w:lang w:val="es-MX"/>
        </w:rPr>
        <w:t xml:space="preserve"> por</w:t>
      </w:r>
      <w:r w:rsidRPr="414E1A4F" w:rsidR="007E4FAC">
        <w:rPr>
          <w:b w:val="1"/>
          <w:bCs w:val="1"/>
          <w:lang w:val="es-MX"/>
        </w:rPr>
        <w:t xml:space="preserve"> </w:t>
      </w:r>
      <w:r w:rsidRPr="414E1A4F" w:rsidR="007E4FAC">
        <w:rPr>
          <w:lang w:val="es-PE"/>
        </w:rPr>
        <w:t xml:space="preserve">doña </w:t>
      </w:r>
      <w:r w:rsidRPr="414E1A4F" w:rsidR="677F7A47">
        <w:rPr>
          <w:lang w:val="es-PE"/>
        </w:rPr>
        <w:t>...............................................................................</w:t>
      </w:r>
      <w:r w:rsidRPr="414E1A4F" w:rsidR="007E4FAC">
        <w:rPr>
          <w:lang w:val="es-PE"/>
        </w:rPr>
        <w:t xml:space="preserve"> contra </w:t>
      </w:r>
      <w:r w:rsidRPr="414E1A4F" w:rsidR="304BB546">
        <w:rPr>
          <w:lang w:val="es-PE"/>
        </w:rPr>
        <w:t>......................</w:t>
      </w:r>
      <w:r w:rsidRPr="414E1A4F" w:rsidR="007E4FAC">
        <w:rPr>
          <w:lang w:val="es-PE"/>
        </w:rPr>
        <w:t xml:space="preserve">, debiendo la aseguradora </w:t>
      </w:r>
      <w:r w:rsidRPr="414E1A4F" w:rsidR="007E4FAC">
        <w:rPr>
          <w:lang w:val="es-PE"/>
        </w:rPr>
        <w:t>proceder a otorgar</w:t>
      </w:r>
      <w:r w:rsidRPr="414E1A4F" w:rsidR="007E4FAC">
        <w:rPr>
          <w:lang w:val="es-PE"/>
        </w:rPr>
        <w:t xml:space="preserve"> la cobertura de seguro en los términos establecidos en la póliza de Desgravamen </w:t>
      </w:r>
      <w:r w:rsidRPr="414E1A4F" w:rsidR="007E4FAC">
        <w:rPr>
          <w:lang w:val="es-PE"/>
        </w:rPr>
        <w:t>N°</w:t>
      </w:r>
      <w:r w:rsidRPr="414E1A4F" w:rsidR="007E4FAC">
        <w:rPr>
          <w:lang w:val="es-PE"/>
        </w:rPr>
        <w:t xml:space="preserve"> </w:t>
      </w:r>
      <w:r w:rsidRPr="414E1A4F" w:rsidR="1E5D85E9">
        <w:rPr>
          <w:lang w:val="es-PE"/>
        </w:rPr>
        <w:t>.........</w:t>
      </w:r>
      <w:r w:rsidRPr="414E1A4F" w:rsidR="007E4FAC">
        <w:rPr>
          <w:lang w:val="es-PE"/>
        </w:rPr>
        <w:t>.</w:t>
      </w:r>
    </w:p>
    <w:p w:rsidRPr="007E4FAC" w:rsidR="004832BF" w:rsidP="004832BF" w:rsidRDefault="004832BF" w14:paraId="0EA9D493" w14:textId="77777777">
      <w:pPr>
        <w:outlineLvl w:val="0"/>
        <w:rPr>
          <w:lang w:val="es-PE"/>
        </w:rPr>
      </w:pPr>
    </w:p>
    <w:p w:rsidRPr="007E4FAC" w:rsidR="001631D6" w:rsidP="00401DE3" w:rsidRDefault="00F15FBA" w14:paraId="30F8D459" w14:textId="3981C777">
      <w:pPr>
        <w:jc w:val="right"/>
        <w:outlineLvl w:val="0"/>
        <w:rPr>
          <w:lang w:val="es-PE"/>
        </w:rPr>
      </w:pPr>
      <w:r w:rsidRPr="007E4FAC">
        <w:rPr>
          <w:lang w:val="es-PE"/>
        </w:rPr>
        <w:t xml:space="preserve">Lima, </w:t>
      </w:r>
      <w:r w:rsidRPr="007E4FAC" w:rsidR="007E4FAC">
        <w:rPr>
          <w:lang w:val="es-PE"/>
        </w:rPr>
        <w:t>10</w:t>
      </w:r>
      <w:r w:rsidRPr="007E4FAC" w:rsidR="00EA1FBC">
        <w:rPr>
          <w:lang w:val="es-PE"/>
        </w:rPr>
        <w:t xml:space="preserve"> </w:t>
      </w:r>
      <w:r w:rsidRPr="007E4FAC" w:rsidR="00F62606">
        <w:t>d</w:t>
      </w:r>
      <w:proofErr w:type="spellStart"/>
      <w:r w:rsidRPr="007E4FAC">
        <w:rPr>
          <w:lang w:val="es-PE"/>
        </w:rPr>
        <w:t>e</w:t>
      </w:r>
      <w:proofErr w:type="spellEnd"/>
      <w:r w:rsidRPr="007E4FAC" w:rsidR="007E4FAC">
        <w:rPr>
          <w:lang w:val="es-PE"/>
        </w:rPr>
        <w:t xml:space="preserve"> </w:t>
      </w:r>
      <w:r w:rsidRPr="007E4FAC" w:rsidR="00EA1FBC">
        <w:rPr>
          <w:lang w:val="es-PE"/>
        </w:rPr>
        <w:t>agosto</w:t>
      </w:r>
      <w:r w:rsidRPr="007E4FAC" w:rsidR="001631D6">
        <w:rPr>
          <w:lang w:val="es-PE"/>
        </w:rPr>
        <w:t xml:space="preserve"> </w:t>
      </w:r>
      <w:r w:rsidRPr="007E4FAC">
        <w:rPr>
          <w:lang w:val="es-PE"/>
        </w:rPr>
        <w:t>de 20</w:t>
      </w:r>
      <w:r w:rsidRPr="007E4FAC" w:rsidR="001631D6">
        <w:rPr>
          <w:lang w:val="es-PE"/>
        </w:rPr>
        <w:t>2</w:t>
      </w:r>
      <w:r w:rsidRPr="007E4FAC" w:rsidR="003E6BA6">
        <w:rPr>
          <w:lang w:val="es-PE"/>
        </w:rPr>
        <w:t>1</w:t>
      </w:r>
    </w:p>
    <w:p w:rsidRPr="007E4FAC" w:rsidR="00C01AB2" w:rsidP="00B5211F" w:rsidRDefault="00C01AB2" w14:paraId="37DB6607" w14:textId="77777777"/>
    <w:p w:rsidRPr="007E4FAC" w:rsidR="000D588E" w:rsidP="000D588E" w:rsidRDefault="000D588E" w14:paraId="2E675B6E" w14:textId="77777777">
      <w:pPr>
        <w:jc w:val="both"/>
        <w:rPr>
          <w:b/>
          <w:bCs/>
          <w:i/>
          <w:iCs/>
          <w:lang w:val="es-ES_tradnl"/>
        </w:rPr>
      </w:pPr>
      <w:r w:rsidRPr="007E4FAC">
        <w:rPr>
          <w:b/>
          <w:bCs/>
          <w:i/>
          <w:iCs/>
          <w:lang w:val="es-ES_tradnl"/>
        </w:rPr>
        <w:t>La Secretaría Técnica certifica que la presente resolución cuenta con el voto de los vocales cuyos nombres figuran en el presente documento.</w:t>
      </w:r>
    </w:p>
    <w:p w:rsidRPr="007E4FAC" w:rsidR="000D588E" w:rsidP="000D588E" w:rsidRDefault="000D588E" w14:paraId="4E2B6639" w14:textId="77777777">
      <w:pPr>
        <w:jc w:val="both"/>
        <w:rPr>
          <w:b/>
          <w:bCs/>
          <w:i/>
          <w:iCs/>
          <w:lang w:val="es-ES_tradnl"/>
        </w:rPr>
      </w:pPr>
    </w:p>
    <w:p w:rsidRPr="007E4FAC" w:rsidR="000D588E" w:rsidP="000D588E" w:rsidRDefault="000D588E" w14:paraId="71FD7BAF" w14:textId="77777777">
      <w:pPr>
        <w:spacing w:line="360" w:lineRule="auto"/>
        <w:jc w:val="center"/>
        <w:rPr>
          <w:b/>
          <w:bCs/>
        </w:rPr>
      </w:pPr>
      <w:r w:rsidRPr="007E4FAC">
        <w:rPr>
          <w:b/>
          <w:bCs/>
        </w:rPr>
        <w:t xml:space="preserve">Marco Antonio Ortega Piana – </w:t>
      </w:r>
      <w:proofErr w:type="gramStart"/>
      <w:r w:rsidRPr="007E4FAC">
        <w:rPr>
          <w:b/>
          <w:bCs/>
        </w:rPr>
        <w:t>Presidente</w:t>
      </w:r>
      <w:proofErr w:type="gramEnd"/>
    </w:p>
    <w:p w:rsidRPr="007E4FAC" w:rsidR="000D588E" w:rsidP="000D588E" w:rsidRDefault="000D588E" w14:paraId="247EE6C1" w14:textId="77777777">
      <w:pPr>
        <w:spacing w:line="360" w:lineRule="auto"/>
        <w:jc w:val="center"/>
        <w:rPr>
          <w:b/>
          <w:bCs/>
        </w:rPr>
      </w:pPr>
      <w:r w:rsidRPr="007E4FAC">
        <w:rPr>
          <w:b/>
          <w:bCs/>
        </w:rPr>
        <w:t>María Eugenia Valdez Fernández Baca – Vocal</w:t>
      </w:r>
    </w:p>
    <w:p w:rsidRPr="007E4FAC" w:rsidR="000D588E" w:rsidP="000D588E" w:rsidRDefault="000D588E" w14:paraId="33674F75" w14:textId="77777777">
      <w:pPr>
        <w:spacing w:line="360" w:lineRule="auto"/>
        <w:jc w:val="center"/>
        <w:rPr>
          <w:b/>
          <w:bCs/>
        </w:rPr>
      </w:pPr>
      <w:r w:rsidRPr="007E4FAC">
        <w:rPr>
          <w:b/>
          <w:bCs/>
        </w:rPr>
        <w:t xml:space="preserve">Rolando Eyzaguirre </w:t>
      </w:r>
      <w:proofErr w:type="spellStart"/>
      <w:r w:rsidRPr="007E4FAC">
        <w:rPr>
          <w:b/>
          <w:bCs/>
        </w:rPr>
        <w:t>Maccan</w:t>
      </w:r>
      <w:proofErr w:type="spellEnd"/>
      <w:r w:rsidRPr="007E4FAC">
        <w:rPr>
          <w:b/>
          <w:bCs/>
        </w:rPr>
        <w:t xml:space="preserve"> – Vocal</w:t>
      </w:r>
    </w:p>
    <w:p w:rsidRPr="007E4FAC" w:rsidR="000D588E" w:rsidP="000D588E" w:rsidRDefault="000D588E" w14:paraId="1D601113" w14:textId="77777777">
      <w:pPr>
        <w:spacing w:line="360" w:lineRule="auto"/>
        <w:jc w:val="center"/>
        <w:rPr>
          <w:lang w:val="es-MX"/>
        </w:rPr>
      </w:pPr>
      <w:r w:rsidRPr="007E4FAC">
        <w:rPr>
          <w:b/>
          <w:bCs/>
        </w:rPr>
        <w:t>Gonzalo Abad del Busto - Vocal</w:t>
      </w:r>
    </w:p>
    <w:p w:rsidRPr="007E4FAC" w:rsidR="00517989" w:rsidP="414E1A4F" w:rsidRDefault="00A22B9C" w14:paraId="164CAA9F" w14:textId="1F52516B">
      <w:pPr>
        <w:pStyle w:val="Normal"/>
        <w:jc w:val="both"/>
        <w:rPr>
          <w:lang w:val="es-PE"/>
        </w:rPr>
      </w:pPr>
    </w:p>
    <w:sectPr w:rsidRPr="007E4FA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2B9C" w:rsidP="005F148C" w:rsidRDefault="00A22B9C" w14:paraId="142D3075" w14:textId="77777777">
      <w:r>
        <w:separator/>
      </w:r>
    </w:p>
  </w:endnote>
  <w:endnote w:type="continuationSeparator" w:id="0">
    <w:p w:rsidR="00A22B9C" w:rsidP="005F148C" w:rsidRDefault="00A22B9C" w14:paraId="74705E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2B9C" w:rsidP="005F148C" w:rsidRDefault="00A22B9C" w14:paraId="33D228CC" w14:textId="77777777">
      <w:r>
        <w:separator/>
      </w:r>
    </w:p>
  </w:footnote>
  <w:footnote w:type="continuationSeparator" w:id="0">
    <w:p w:rsidR="00A22B9C" w:rsidP="005F148C" w:rsidRDefault="00A22B9C" w14:paraId="1B00C7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2"/>
  </w:num>
  <w:num w:numId="12">
    <w:abstractNumId w:val="18"/>
  </w:num>
  <w:num w:numId="13">
    <w:abstractNumId w:val="30"/>
  </w:num>
  <w:num w:numId="14">
    <w:abstractNumId w:val="15"/>
  </w:num>
  <w:num w:numId="15">
    <w:abstractNumId w:val="16"/>
  </w:num>
  <w:num w:numId="16">
    <w:abstractNumId w:val="28"/>
  </w:num>
  <w:num w:numId="17">
    <w:abstractNumId w:val="13"/>
  </w:num>
  <w:num w:numId="18">
    <w:abstractNumId w:val="24"/>
  </w:num>
  <w:num w:numId="19">
    <w:abstractNumId w:val="10"/>
  </w:num>
  <w:num w:numId="20">
    <w:abstractNumId w:val="20"/>
  </w:num>
  <w:num w:numId="21">
    <w:abstractNumId w:val="31"/>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2"/>
  </w:num>
  <w:num w:numId="26">
    <w:abstractNumId w:val="7"/>
  </w:num>
  <w:num w:numId="27">
    <w:abstractNumId w:val="9"/>
  </w:num>
  <w:num w:numId="28">
    <w:abstractNumId w:val="26"/>
  </w:num>
  <w:num w:numId="29">
    <w:abstractNumId w:val="4"/>
  </w:num>
  <w:num w:numId="30">
    <w:abstractNumId w:val="17"/>
  </w:num>
  <w:num w:numId="31">
    <w:abstractNumId w:val="8"/>
  </w:num>
  <w:num w:numId="32">
    <w:abstractNumId w:val="29"/>
  </w:num>
  <w:num w:numId="3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0D24"/>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49DF"/>
    <w:rsid w:val="00477D05"/>
    <w:rsid w:val="004832BF"/>
    <w:rsid w:val="004854D9"/>
    <w:rsid w:val="004A5F55"/>
    <w:rsid w:val="004E4182"/>
    <w:rsid w:val="004E50D6"/>
    <w:rsid w:val="004F1C73"/>
    <w:rsid w:val="00516549"/>
    <w:rsid w:val="00531FBE"/>
    <w:rsid w:val="00577AEB"/>
    <w:rsid w:val="0058358B"/>
    <w:rsid w:val="005C5922"/>
    <w:rsid w:val="005D1456"/>
    <w:rsid w:val="005E0FE6"/>
    <w:rsid w:val="005F1349"/>
    <w:rsid w:val="005F148C"/>
    <w:rsid w:val="005F291A"/>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4FAC"/>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2B9C"/>
    <w:rsid w:val="00A23563"/>
    <w:rsid w:val="00A5654F"/>
    <w:rsid w:val="00A80BAD"/>
    <w:rsid w:val="00A827BD"/>
    <w:rsid w:val="00AC68FA"/>
    <w:rsid w:val="00AC7D5A"/>
    <w:rsid w:val="00AE33DC"/>
    <w:rsid w:val="00AE40B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4E8A31F"/>
    <w:rsid w:val="15B9D2CE"/>
    <w:rsid w:val="1E5D85E9"/>
    <w:rsid w:val="2CB1C3E0"/>
    <w:rsid w:val="304BB546"/>
    <w:rsid w:val="322D7FD9"/>
    <w:rsid w:val="339D63B5"/>
    <w:rsid w:val="35E552AD"/>
    <w:rsid w:val="394D8EB8"/>
    <w:rsid w:val="414E1A4F"/>
    <w:rsid w:val="4EC9D0B6"/>
    <w:rsid w:val="533C60A3"/>
    <w:rsid w:val="56F2D604"/>
    <w:rsid w:val="57FCB7F0"/>
    <w:rsid w:val="5C9FF386"/>
    <w:rsid w:val="60428A00"/>
    <w:rsid w:val="677F7A47"/>
    <w:rsid w:val="6B700DE8"/>
    <w:rsid w:val="7022D3AF"/>
    <w:rsid w:val="768084EF"/>
    <w:rsid w:val="772ACDA0"/>
    <w:rsid w:val="7C081BB9"/>
    <w:rsid w:val="7D50B537"/>
    <w:rsid w:val="7FEDF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D4CE687-6904-497C-A712-01BEBC7625C4}"/>
</file>

<file path=customXml/itemProps3.xml><?xml version="1.0" encoding="utf-8"?>
<ds:datastoreItem xmlns:ds="http://schemas.openxmlformats.org/officeDocument/2006/customXml" ds:itemID="{91BA3339-C0FA-4D74-BBB7-0751F75B1E4B}"/>
</file>

<file path=customXml/itemProps4.xml><?xml version="1.0" encoding="utf-8"?>
<ds:datastoreItem xmlns:ds="http://schemas.openxmlformats.org/officeDocument/2006/customXml" ds:itemID="{AF1961F4-1147-4788-B9BA-CCEFC12E71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70</cp:revision>
  <cp:lastPrinted>2021-08-11T15:06:00Z</cp:lastPrinted>
  <dcterms:created xsi:type="dcterms:W3CDTF">2020-12-18T20:09:00Z</dcterms:created>
  <dcterms:modified xsi:type="dcterms:W3CDTF">2026-01-26T15:08:33Z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