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EA6EB8" w:rsidR="00F15FBA" w:rsidP="00026017" w:rsidRDefault="00F15FBA" w14:paraId="6EF5AEAB" w14:textId="6D4C564B">
      <w:pPr>
        <w:pStyle w:val="Ttulo"/>
        <w:outlineLvl w:val="0"/>
        <w:rPr>
          <w:lang w:val="es-PE"/>
        </w:rPr>
      </w:pPr>
      <w:r w:rsidRPr="00EA6EB8">
        <w:rPr>
          <w:lang w:val="es-PE"/>
        </w:rPr>
        <w:t xml:space="preserve">RESOLUCIÓN </w:t>
      </w:r>
      <w:proofErr w:type="spellStart"/>
      <w:r w:rsidRPr="00EA6EB8">
        <w:rPr>
          <w:lang w:val="es-PE"/>
        </w:rPr>
        <w:t>N</w:t>
      </w:r>
      <w:r w:rsidRPr="00EA6EB8" w:rsidR="001631D6">
        <w:rPr>
          <w:lang w:val="es-PE"/>
        </w:rPr>
        <w:t>°</w:t>
      </w:r>
      <w:proofErr w:type="spellEnd"/>
      <w:r w:rsidRPr="00EA6EB8" w:rsidR="001631D6">
        <w:rPr>
          <w:lang w:val="es-PE"/>
        </w:rPr>
        <w:t xml:space="preserve"> </w:t>
      </w:r>
      <w:r w:rsidRPr="00EA6EB8" w:rsidR="008F7427">
        <w:rPr>
          <w:lang w:val="es-PE"/>
        </w:rPr>
        <w:t>11</w:t>
      </w:r>
      <w:r w:rsidRPr="00EA6EB8" w:rsidR="00EA6EB8">
        <w:rPr>
          <w:lang w:val="es-PE"/>
        </w:rPr>
        <w:t>3</w:t>
      </w:r>
      <w:r w:rsidRPr="00EA6EB8" w:rsidR="008F7427">
        <w:rPr>
          <w:lang w:val="es-PE"/>
        </w:rPr>
        <w:t>/</w:t>
      </w:r>
      <w:r w:rsidRPr="00EA6EB8" w:rsidR="001631D6">
        <w:rPr>
          <w:lang w:val="es-PE"/>
        </w:rPr>
        <w:t>2</w:t>
      </w:r>
      <w:r w:rsidRPr="00EA6EB8" w:rsidR="003E6BA6">
        <w:rPr>
          <w:lang w:val="es-PE"/>
        </w:rPr>
        <w:t>1</w:t>
      </w:r>
    </w:p>
    <w:p w:rsidRPr="00EA6EB8" w:rsidR="00EA6EB8" w:rsidP="00EA6EB8" w:rsidRDefault="00EA6EB8" w14:paraId="55B92286" w14:textId="77777777">
      <w:pPr>
        <w:jc w:val="both"/>
        <w:rPr>
          <w:b/>
        </w:rPr>
      </w:pPr>
      <w:r w:rsidRPr="00EA6EB8">
        <w:rPr>
          <w:b/>
        </w:rPr>
        <w:t>VISTOS</w:t>
      </w:r>
    </w:p>
    <w:p w:rsidRPr="00EA6EB8" w:rsidR="00EA6EB8" w:rsidP="00EA6EB8" w:rsidRDefault="00EA6EB8" w14:paraId="3A6E4333" w14:textId="77777777">
      <w:pPr>
        <w:jc w:val="both"/>
      </w:pPr>
    </w:p>
    <w:p w:rsidRPr="00EA6EB8" w:rsidR="00EA6EB8" w:rsidP="00EA6EB8" w:rsidRDefault="00EA6EB8" w14:paraId="3314D12C" w14:textId="4D07FD50">
      <w:pPr>
        <w:jc w:val="both"/>
      </w:pPr>
      <w:r w:rsidR="00EA6EB8">
        <w:rPr/>
        <w:t xml:space="preserve">Que con fecha 28 de mayo de 2021, </w:t>
      </w:r>
      <w:r w:rsidR="6D7B498F">
        <w:rPr/>
        <w:t>.............................................</w:t>
      </w:r>
      <w:r w:rsidR="00EA6EB8">
        <w:rPr/>
        <w:t xml:space="preserve">, interpone reclamación ante esta Defensoría del Asegurado (DEFASEG) solicitando que </w:t>
      </w:r>
      <w:r w:rsidR="1707F21B">
        <w:rPr/>
        <w:t>.................................</w:t>
      </w:r>
      <w:r w:rsidR="00EA6EB8">
        <w:rPr/>
        <w:t xml:space="preserve"> otorgue cobertura al siniestro ocurrido el 29 de mayo de 2019 al vehículo asegurado de Placa de Rodaje </w:t>
      </w:r>
      <w:r w:rsidR="518A6475">
        <w:rPr/>
        <w:t>...............</w:t>
      </w:r>
      <w:r w:rsidR="00EA6EB8">
        <w:rPr/>
        <w:t xml:space="preserve">, de acuerdo con las Condiciones Generales y Particulares de la Póliza de Seguro Vehicular </w:t>
      </w:r>
      <w:r w:rsidR="00EA6EB8">
        <w:rPr/>
        <w:t>N°</w:t>
      </w:r>
      <w:r w:rsidR="00EA6EB8">
        <w:rPr/>
        <w:t xml:space="preserve"> </w:t>
      </w:r>
      <w:r w:rsidR="5BB1C7C7">
        <w:rPr/>
        <w:t>...............................</w:t>
      </w:r>
      <w:r w:rsidR="00EA6EB8">
        <w:rPr/>
        <w:t>.</w:t>
      </w:r>
    </w:p>
    <w:p w:rsidRPr="00EA6EB8" w:rsidR="00EA6EB8" w:rsidP="00EA6EB8" w:rsidRDefault="00EA6EB8" w14:paraId="40A95010" w14:textId="77777777">
      <w:pPr>
        <w:ind w:left="708" w:hanging="708"/>
        <w:jc w:val="both"/>
      </w:pPr>
    </w:p>
    <w:p w:rsidRPr="00EA6EB8" w:rsidR="00EA6EB8" w:rsidP="00EA6EB8" w:rsidRDefault="00EA6EB8" w14:paraId="3A714FCD" w14:textId="77777777">
      <w:pPr>
        <w:ind w:firstLine="1"/>
        <w:jc w:val="both"/>
      </w:pPr>
      <w:r w:rsidRPr="00EA6EB8">
        <w:t xml:space="preserve">Que, la señalada reclamación cumple con las exigencias de materia, cuantía y oportunidad establecidas en el reglamento de la DEFASEG, habiéndose presentado dentro del plazo que corresponde </w:t>
      </w:r>
      <w:proofErr w:type="gramStart"/>
      <w:r w:rsidRPr="00EA6EB8">
        <w:t>de acuerdo a</w:t>
      </w:r>
      <w:proofErr w:type="gramEnd"/>
      <w:r w:rsidRPr="00EA6EB8">
        <w:t xml:space="preserve"> dicho reglamento. </w:t>
      </w:r>
    </w:p>
    <w:p w:rsidRPr="00EA6EB8" w:rsidR="00EA6EB8" w:rsidP="00EA6EB8" w:rsidRDefault="00EA6EB8" w14:paraId="280F4B15" w14:textId="77777777">
      <w:pPr>
        <w:ind w:firstLine="1"/>
        <w:jc w:val="both"/>
      </w:pPr>
    </w:p>
    <w:p w:rsidRPr="00EA6EB8" w:rsidR="00EA6EB8" w:rsidP="00EA6EB8" w:rsidRDefault="00EA6EB8" w14:paraId="6DC035C6" w14:textId="6CCD86B8">
      <w:pPr>
        <w:ind w:firstLine="1"/>
        <w:jc w:val="both"/>
      </w:pPr>
      <w:r w:rsidR="00EA6EB8">
        <w:rPr/>
        <w:t xml:space="preserve">Que, habiéndose corrido traslado de la señalada reclamación, </w:t>
      </w:r>
      <w:r w:rsidR="1707F21B">
        <w:rPr/>
        <w:t>.................................</w:t>
      </w:r>
      <w:r w:rsidR="00EA6EB8">
        <w:rPr/>
        <w:t xml:space="preserve"> con fecha 28 de junio de 2021 ha presentado su contestación a la Reclamación adjuntando la Póliza y los documentos relativos al siniestro.</w:t>
      </w:r>
    </w:p>
    <w:p w:rsidRPr="00EA6EB8" w:rsidR="00EA6EB8" w:rsidP="00EA6EB8" w:rsidRDefault="00EA6EB8" w14:paraId="01DBE246" w14:textId="77777777">
      <w:pPr>
        <w:ind w:left="708" w:hanging="708"/>
        <w:jc w:val="both"/>
      </w:pPr>
    </w:p>
    <w:p w:rsidRPr="00EA6EB8" w:rsidR="00EA6EB8" w:rsidP="00EA6EB8" w:rsidRDefault="00EA6EB8" w14:paraId="6B8435EC" w14:textId="77777777">
      <w:pPr>
        <w:jc w:val="both"/>
      </w:pPr>
      <w:r w:rsidRPr="00EA6EB8">
        <w:t>Que, con fecha 16 de agosto de 2021 se realizó la correspondiente audiencia de vista con la asistencia virtual solo de la aseguradora, ya que el reclamante indicó que por motivos personales no podía asistir y que se ratificaba en todos los términos de su reclamo. Que, la aseguradora sustentó su posición y respondió las preguntas formuladas por el colegiado, quedando entonces el expediente a la fecha en condiciones para que la Defensoría expida su pronunciamiento.</w:t>
      </w:r>
    </w:p>
    <w:p w:rsidRPr="00EA6EB8" w:rsidR="00EA6EB8" w:rsidP="00EA6EB8" w:rsidRDefault="00EA6EB8" w14:paraId="4A159C2B" w14:textId="77777777">
      <w:pPr>
        <w:jc w:val="both"/>
      </w:pPr>
    </w:p>
    <w:p w:rsidRPr="00EA6EB8" w:rsidR="00EA6EB8" w:rsidP="00EA6EB8" w:rsidRDefault="00EA6EB8" w14:paraId="3A14EAB9" w14:textId="4E54CBCC">
      <w:pPr>
        <w:jc w:val="both"/>
      </w:pPr>
      <w:r w:rsidR="00EA6EB8">
        <w:rPr/>
        <w:t xml:space="preserve">Que, el asegurado solicita que </w:t>
      </w:r>
      <w:r w:rsidR="1707F21B">
        <w:rPr/>
        <w:t>.................................</w:t>
      </w:r>
      <w:r w:rsidR="00EA6EB8">
        <w:rPr/>
        <w:t xml:space="preserve"> proceda a la atención del siniestro ocurrido al vehículo asegurado por las siguientes resumidas razones: 1) Que, la aseguradora para negar la atención se basa en hechos que no se relacionan y realiza interpretaciones que no se sustentan con lo acontecido el día del siniestro. 2) Que, la carta de rechazo indica que las declaraciones manifestadas por el asegurado son:</w:t>
      </w:r>
    </w:p>
    <w:p w:rsidRPr="00EA6EB8" w:rsidR="00EA6EB8" w:rsidP="00EA6EB8" w:rsidRDefault="00EA6EB8" w14:paraId="4F7D9186" w14:textId="77777777">
      <w:pPr>
        <w:jc w:val="both"/>
      </w:pPr>
    </w:p>
    <w:p w:rsidRPr="00EA6EB8" w:rsidR="00EA6EB8" w:rsidP="00EA6EB8" w:rsidRDefault="00EA6EB8" w14:paraId="1F44A51D" w14:textId="77777777">
      <w:pPr>
        <w:pStyle w:val="Prrafodelista"/>
        <w:numPr>
          <w:ilvl w:val="0"/>
          <w:numId w:val="38"/>
        </w:numPr>
        <w:jc w:val="both"/>
      </w:pPr>
      <w:r w:rsidRPr="00EA6EB8">
        <w:t>A las 17:00 horas declara en la intervención policial que se dio en el lugar del accidente: “el Accidente se produjo al divisar una persona que trató de cruzar la calle en forma intempestiva y, para no atropellarla efectuó una maniobra evasiva, perdiendo el control de la unidad e impactando con el árbol”</w:t>
      </w:r>
    </w:p>
    <w:p w:rsidRPr="00EA6EB8" w:rsidR="00EA6EB8" w:rsidP="00EA6EB8" w:rsidRDefault="00EA6EB8" w14:paraId="277EFE70" w14:textId="77777777">
      <w:pPr>
        <w:pStyle w:val="Prrafodelista"/>
        <w:numPr>
          <w:ilvl w:val="0"/>
          <w:numId w:val="38"/>
        </w:numPr>
        <w:jc w:val="both"/>
      </w:pPr>
      <w:r w:rsidRPr="00EA6EB8">
        <w:t>A las 17:34 horas, se comunica con la central de emergencia señalando que: “cuando se encontraba circulando por la calle Manuel Rázuri en La Libertad, en momentos que perdió el control de la unidad debido a la llanta de repuesto que llevaba instalada en el vehículo”</w:t>
      </w:r>
    </w:p>
    <w:p w:rsidR="00EA6EB8" w:rsidP="00EA6EB8" w:rsidRDefault="00EA6EB8" w14:paraId="7D0D3729" w14:textId="70D17D48">
      <w:pPr>
        <w:pStyle w:val="Prrafodelista"/>
        <w:numPr>
          <w:ilvl w:val="0"/>
          <w:numId w:val="38"/>
        </w:numPr>
        <w:jc w:val="both"/>
        <w:rPr/>
      </w:pPr>
      <w:r w:rsidR="00EA6EB8">
        <w:rPr/>
        <w:t xml:space="preserve">Con fecha 31de mayo de 2019 </w:t>
      </w:r>
      <w:r w:rsidR="52F6415A">
        <w:rPr/>
        <w:t>...............</w:t>
      </w:r>
      <w:r w:rsidR="00EA6EB8">
        <w:rPr/>
        <w:t xml:space="preserve"> obtuvo la siguiente información: “el conductor el 29 de mayo en la delegación policial manifestó: me encontraba circulando por el pasaje Olaya, haciendo ingreso a la calle Manuel Rázuri acelerando normal, divisando a unos niños que se encontraban jugando en la calle y, para evitar atropellarlos giró a la izquierda, pero apretó el acelerador en lugar del freno, perdiendo el control de la unidad subiéndose a in sardinel llegando a impactar contra un árbol” </w:t>
      </w:r>
    </w:p>
    <w:p w:rsidRPr="00EA6EB8" w:rsidR="00EA6EB8" w:rsidP="00EA6EB8" w:rsidRDefault="00EA6EB8" w14:paraId="138CA6F5" w14:textId="77777777">
      <w:pPr>
        <w:pStyle w:val="Prrafodelista"/>
        <w:jc w:val="both"/>
      </w:pPr>
    </w:p>
    <w:p w:rsidRPr="00EA6EB8" w:rsidR="00EA6EB8" w:rsidP="00EA6EB8" w:rsidRDefault="00EA6EB8" w14:paraId="1CCB4728" w14:textId="0B39B18E">
      <w:pPr>
        <w:jc w:val="both"/>
      </w:pPr>
      <w:r w:rsidR="00EA6EB8">
        <w:rPr/>
        <w:t xml:space="preserve">3) Que, en consecuencia, indica </w:t>
      </w:r>
      <w:r w:rsidR="52F6415A">
        <w:rPr/>
        <w:t>...............</w:t>
      </w:r>
      <w:r w:rsidR="00EA6EB8">
        <w:rPr/>
        <w:t xml:space="preserve"> que se han brindado versiones falsas e inconsistentes que devienen en declaraciones fraudulentas que no permiten tener cabal conocimiento de las </w:t>
      </w:r>
      <w:r w:rsidR="00EA6EB8">
        <w:rPr/>
        <w:t>verdaderas circunstancias de la ocurrencia del siniestro, incurriendo el asegurado en causal de pérdida del derecho indemnizatorio. 4) Que, un día antes del siniestro la llanta posterior del lado derecho sufrió un desperfecto por lo que el asegurado se vio obligado a cambiarla por la llanta de repuesto (dona). Como el cambio se realizó por la noche no hubo oportunidad de rodarla ya que se dirigió a su domicilio a descansar. 5) Que, el policía al inspeccionar la camioneta le indicó que posiblemente la llanta de repuesto por ser más delgada que las otras tres haya sido la causa de la pérdida del control de la unidad. 6) Que, el día 31 de mayo de 2019 el asegurado se apersonó a la delegación PNP de Buenos Aires a rendir su manifestación de los hechos y de manera más tranquila expresó en forma detallada los pormenores del accidente, incluyendo la equivocación que tuvo al pisar el pedal del acelerador en vez del freno. 7) Que, la aseguradora quiere dar a entender que al referirse en una de sus declaraciones a personas y/o peatones, y en otra declaración a niños, estaría brindando versiones falsas y/o fraudulentas, cuando lo que manifiesta es la manera normal de referirse a un individuo, en su calidad de ciudadano extranjero siempre ha utilizado el sustantivo de esa manera, pero la aseguradora lo presenta como si se trataran de diferentes personas.</w:t>
      </w:r>
    </w:p>
    <w:p w:rsidRPr="00EA6EB8" w:rsidR="00EA6EB8" w:rsidP="00EA6EB8" w:rsidRDefault="00EA6EB8" w14:paraId="3D757883" w14:textId="77777777">
      <w:pPr>
        <w:jc w:val="both"/>
      </w:pPr>
    </w:p>
    <w:p w:rsidRPr="00EA6EB8" w:rsidR="00EA6EB8" w:rsidP="00EA6EB8" w:rsidRDefault="00EA6EB8" w14:paraId="5E9D0F28" w14:textId="181F748E">
      <w:pPr>
        <w:jc w:val="both"/>
      </w:pPr>
      <w:r w:rsidR="00EA6EB8">
        <w:rPr/>
        <w:t xml:space="preserve">Que, por su parte </w:t>
      </w:r>
      <w:r w:rsidR="1707F21B">
        <w:rPr/>
        <w:t>.................................</w:t>
      </w:r>
      <w:r w:rsidR="00EA6EB8">
        <w:rPr/>
        <w:t xml:space="preserve"> solicita se declare infundada la reclamación, por las siguientes resumidas razones: 1) Que, siendo las 17:00 horas del día 29 de mayo de 2019, el señor </w:t>
      </w:r>
      <w:r w:rsidR="111157B7">
        <w:rPr/>
        <w:t>................</w:t>
      </w:r>
      <w:r w:rsidR="00EA6EB8">
        <w:rPr/>
        <w:t xml:space="preserve"> sufrió un confuso accidente de tránsito en circunstancias que conducía su vehículo a la altura de la avenida Rázuri con frente al colegio Víctor Larco Herrera en la ciudad de Trujillo. 2) Que, ni bien se produjo el accidente, el señor </w:t>
      </w:r>
      <w:r w:rsidR="111157B7">
        <w:rPr/>
        <w:t>................</w:t>
      </w:r>
      <w:r w:rsidR="00EA6EB8">
        <w:rPr/>
        <w:t xml:space="preserve"> se comunicó con la central telefónica de la aseguradora quedando registrada su declaración, indicando “eh, si, lo que pasa es que he perdido el control por el uso de la llanta de repuesto y me vine contra un árbol”. 3) Que, luego de brindar esa declaración, el asegurado efectúa una segunda declaración ante los efectivos policiales que lo intervienen en el lugar de los hechos, dando una versión diametralmente diferente, mediante la cual atribuye el accidente a causas totalmente distintas, es decir, a una persona (supuesto peatón) que intentaba cruzar la calle imprudentemente lo que lo obligó a girar el timón para evitar atropellarlo, conforme puede verse en el acta de intervención policial. Que, por si fuera poco, dos días después de ocurrido el accidente, el señor </w:t>
      </w:r>
      <w:r w:rsidR="111157B7">
        <w:rPr/>
        <w:t>................</w:t>
      </w:r>
      <w:r w:rsidR="00EA6EB8">
        <w:rPr/>
        <w:t xml:space="preserve"> brindó una tercera declaración ante la Comisaría PNP de Buenos Aires, señalando que el accidente se produjo como consecuencia de haber girado el timón hacia la izquierda porque vio a unos niños jugando en la calle, apretando fuerte el acelerador en lugar del freno perdiendo el control del vehículo y chocando con un árbol. 4) Que, el conductor de la unidad manifestó que luego de ocurrido el despiste, la policía se hizo presente en el lugar del siniestro llegando a entrevistarse con el procurador de la compañía, lo cual no es cierto ya que el procurador al llegar a la zona del accidente solo encontró la unidad sin el conductor.</w:t>
      </w:r>
    </w:p>
    <w:p w:rsidRPr="00EA6EB8" w:rsidR="00EA6EB8" w:rsidP="00EA6EB8" w:rsidRDefault="00EA6EB8" w14:paraId="4A5B5C01" w14:textId="77777777">
      <w:pPr>
        <w:pStyle w:val="Textoindependiente"/>
        <w:spacing w:line="240" w:lineRule="auto"/>
        <w:jc w:val="both"/>
        <w:rPr>
          <w:rFonts w:ascii="Times New Roman" w:hAnsi="Times New Roman" w:cs="Times New Roman"/>
          <w:sz w:val="24"/>
          <w:szCs w:val="24"/>
        </w:rPr>
      </w:pPr>
    </w:p>
    <w:p w:rsidRPr="00EA6EB8" w:rsidR="00EA6EB8" w:rsidP="00EA6EB8" w:rsidRDefault="00EA6EB8" w14:paraId="2DE5707A" w14:textId="77777777">
      <w:pPr>
        <w:jc w:val="both"/>
        <w:rPr>
          <w:b/>
        </w:rPr>
      </w:pPr>
      <w:r w:rsidRPr="00EA6EB8">
        <w:rPr>
          <w:b/>
        </w:rPr>
        <w:t>CONSIDERANDO</w:t>
      </w:r>
    </w:p>
    <w:p w:rsidRPr="00EA6EB8" w:rsidR="00EA6EB8" w:rsidP="00EA6EB8" w:rsidRDefault="00EA6EB8" w14:paraId="5618B131" w14:textId="77777777">
      <w:pPr>
        <w:jc w:val="both"/>
      </w:pPr>
    </w:p>
    <w:p w:rsidRPr="00EA6EB8" w:rsidR="00EA6EB8" w:rsidP="00EA6EB8" w:rsidRDefault="00EA6EB8" w14:paraId="0C527979" w14:textId="77777777">
      <w:pPr>
        <w:jc w:val="both"/>
      </w:pPr>
      <w:r w:rsidRPr="00EA6EB8">
        <w:rPr>
          <w:b/>
        </w:rPr>
        <w:t>PRIMERO:</w:t>
      </w:r>
      <w:r w:rsidRPr="00EA6EB8">
        <w:t xml:space="preserve"> Que conforme a su reglamento la DEFASEG está orientada a la protección de los derechos de los asegurados o usuarios de los servicios del seguro privado contratados en el país, mediante la solución de controversias que se susciten con las empresas aseguradoras, entendiéndose por “asegurados” o “usuarios de seguros” a los asegurados propiamente dichos, a los contratantes del respectivo seguro y/o a los beneficiarios nombrados en la póliza. </w:t>
      </w:r>
    </w:p>
    <w:p w:rsidRPr="00EA6EB8" w:rsidR="00EA6EB8" w:rsidP="00EA6EB8" w:rsidRDefault="00EA6EB8" w14:paraId="530AD42C" w14:textId="77777777">
      <w:pPr>
        <w:ind w:firstLine="2"/>
        <w:jc w:val="both"/>
      </w:pPr>
      <w:r w:rsidRPr="00EA6EB8">
        <w:rPr>
          <w:b/>
        </w:rPr>
        <w:lastRenderedPageBreak/>
        <w:t>SEGUNDO</w:t>
      </w:r>
      <w:r w:rsidRPr="00EA6EB8">
        <w:t xml:space="preserve">: Que, así mismo, </w:t>
      </w:r>
      <w:proofErr w:type="gramStart"/>
      <w:r w:rsidRPr="00EA6EB8">
        <w:t>de acuerdo a</w:t>
      </w:r>
      <w:proofErr w:type="gramEnd"/>
      <w:r w:rsidRPr="00EA6EB8">
        <w:t xml:space="preserve"> su reglamento la DEFASEG solo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y cuantía.</w:t>
      </w:r>
    </w:p>
    <w:p w:rsidRPr="00EA6EB8" w:rsidR="00EA6EB8" w:rsidP="00EA6EB8" w:rsidRDefault="00EA6EB8" w14:paraId="617A852F" w14:textId="77777777">
      <w:pPr>
        <w:ind w:firstLine="2"/>
        <w:jc w:val="both"/>
      </w:pPr>
    </w:p>
    <w:p w:rsidRPr="00EA6EB8" w:rsidR="00EA6EB8" w:rsidP="00EA6EB8" w:rsidRDefault="00EA6EB8" w14:paraId="345436D0" w14:textId="77777777">
      <w:pPr>
        <w:ind w:firstLine="2"/>
        <w:jc w:val="both"/>
      </w:pPr>
      <w:r w:rsidRPr="00EA6EB8">
        <w:rPr>
          <w:b/>
        </w:rPr>
        <w:t xml:space="preserve">TERCERO </w:t>
      </w:r>
      <w:r w:rsidRPr="00EA6EB8">
        <w:t xml:space="preserve">: Que el artículo 1 de la Ley </w:t>
      </w:r>
      <w:proofErr w:type="spellStart"/>
      <w:r w:rsidRPr="00EA6EB8">
        <w:t>N°</w:t>
      </w:r>
      <w:proofErr w:type="spellEnd"/>
      <w:r w:rsidRPr="00EA6EB8">
        <w:t xml:space="preserve"> 29946 – Ley del Contrato de Seguros dispone que el contrato de seguro es aquel por el que la aseguradora se obliga , mediante el cobro de una prima y para el caso que se produzca el evento cuyo riesgo es objeto de cobertura , a indemnizar , dentro de los limites pactados , el daño producido al asegurado o a satisfacer un capital , una renta u otras prestaciones convenidas , enmarcado en una póliza que la aseguradora debe entregar al contratante y cuyos requisitos mínimos están previstos en el artículo 26 de la señalada ley.</w:t>
      </w:r>
    </w:p>
    <w:p w:rsidRPr="00EA6EB8" w:rsidR="00EA6EB8" w:rsidP="00EA6EB8" w:rsidRDefault="00EA6EB8" w14:paraId="1DC7A221" w14:textId="77777777">
      <w:pPr>
        <w:ind w:firstLine="2"/>
        <w:jc w:val="both"/>
      </w:pPr>
    </w:p>
    <w:p w:rsidRPr="00EA6EB8" w:rsidR="00EA6EB8" w:rsidP="00EA6EB8" w:rsidRDefault="00EA6EB8" w14:paraId="0EA39A4B" w14:textId="77777777">
      <w:pPr>
        <w:ind w:firstLine="2"/>
        <w:jc w:val="both"/>
      </w:pPr>
      <w:r w:rsidRPr="00EA6EB8">
        <w:rPr>
          <w:b/>
        </w:rPr>
        <w:t>CUARTO</w:t>
      </w:r>
      <w:r w:rsidRPr="00EA6EB8">
        <w:t>: Que, el artículo 1361 del Código Civil dispone que los contratos sean obligatorios en cuanto se haya expresado en ellos, presumiéndose que lo declarado es lo querido por ambas partes, de manera que la parte que sostenga lo contrario debe probarlo.</w:t>
      </w:r>
    </w:p>
    <w:p w:rsidRPr="00EA6EB8" w:rsidR="00EA6EB8" w:rsidP="00EA6EB8" w:rsidRDefault="00EA6EB8" w14:paraId="3562DB9B" w14:textId="77777777">
      <w:pPr>
        <w:ind w:firstLine="2"/>
        <w:jc w:val="both"/>
      </w:pPr>
    </w:p>
    <w:p w:rsidRPr="00EA6EB8" w:rsidR="00EA6EB8" w:rsidP="00EA6EB8" w:rsidRDefault="00EA6EB8" w14:paraId="2C8F912B" w14:textId="77777777">
      <w:pPr>
        <w:ind w:firstLine="2"/>
        <w:jc w:val="both"/>
      </w:pPr>
      <w:r w:rsidRPr="00EA6EB8">
        <w:rPr>
          <w:b/>
        </w:rPr>
        <w:t>QUINTO:</w:t>
      </w:r>
      <w:r w:rsidRPr="00EA6EB8">
        <w:t xml:space="preserve"> Que, en materia procesal, corresponde a quien invoca hechos probar su existencia, carga procesal a la que se refiere el artículo 196 del Código Procesal Civil, salvo que se acoja a alguna presunción legal de carácter relativo o absoluto.</w:t>
      </w:r>
    </w:p>
    <w:p w:rsidRPr="00EA6EB8" w:rsidR="00EA6EB8" w:rsidP="00EA6EB8" w:rsidRDefault="00EA6EB8" w14:paraId="1AC0D984" w14:textId="77777777">
      <w:pPr>
        <w:ind w:firstLine="2"/>
        <w:jc w:val="both"/>
      </w:pPr>
    </w:p>
    <w:p w:rsidRPr="00EA6EB8" w:rsidR="00EA6EB8" w:rsidP="00EA6EB8" w:rsidRDefault="00EA6EB8" w14:paraId="73656DF3" w14:textId="53AABD6F">
      <w:pPr>
        <w:ind w:firstLine="2"/>
        <w:jc w:val="both"/>
      </w:pPr>
      <w:r w:rsidRPr="437EE5FA" w:rsidR="00EA6EB8">
        <w:rPr>
          <w:b w:val="1"/>
          <w:bCs w:val="1"/>
        </w:rPr>
        <w:t xml:space="preserve">SEXTO: </w:t>
      </w:r>
      <w:r w:rsidR="00EA6EB8">
        <w:rPr/>
        <w:t xml:space="preserve">Que, </w:t>
      </w:r>
      <w:r w:rsidR="00EA6EB8">
        <w:rPr/>
        <w:t>de acuerdo a</w:t>
      </w:r>
      <w:r w:rsidR="00EA6EB8">
        <w:rPr/>
        <w:t xml:space="preserve"> los términos contenidos en la reclamación, a la contestación de </w:t>
      </w:r>
      <w:r w:rsidR="00EA6EB8">
        <w:rPr/>
        <w:t>la misma</w:t>
      </w:r>
      <w:r w:rsidR="00EA6EB8">
        <w:rPr/>
        <w:t xml:space="preserve"> y a lo tratado en la audiencia de vista, la materia controvertida sometida al conocimiento de este colegiado radica en determinar si el motivo del rechazo del siniestro, expresado por </w:t>
      </w:r>
      <w:r w:rsidR="1707F21B">
        <w:rPr/>
        <w:t>.................................</w:t>
      </w:r>
      <w:r w:rsidR="00EA6EB8">
        <w:rPr/>
        <w:t xml:space="preserve">  en su carta </w:t>
      </w:r>
      <w:r w:rsidR="00EA6EB8">
        <w:rPr/>
        <w:t>N°</w:t>
      </w:r>
      <w:r w:rsidR="00EA6EB8">
        <w:rPr/>
        <w:t xml:space="preserve"> </w:t>
      </w:r>
      <w:r w:rsidR="76AC425B">
        <w:rPr/>
        <w:t>....................................</w:t>
      </w:r>
      <w:r w:rsidR="00EA6EB8">
        <w:rPr/>
        <w:t xml:space="preserve"> de fecha 15 de julio de 2019, se encuentra sustentado </w:t>
      </w:r>
      <w:r w:rsidR="00EA6EB8">
        <w:rPr/>
        <w:t>de acuerdo a</w:t>
      </w:r>
      <w:r w:rsidR="00EA6EB8">
        <w:rPr/>
        <w:t xml:space="preserve"> las Condiciones Generales y Particulares de la Póliza de Seguro de Vehículos contratada y a la Ley </w:t>
      </w:r>
      <w:r w:rsidR="00EA6EB8">
        <w:rPr/>
        <w:t>N°</w:t>
      </w:r>
      <w:r w:rsidR="00EA6EB8">
        <w:rPr/>
        <w:t xml:space="preserve"> 29946, Ley de Contrato de Seguros.</w:t>
      </w:r>
    </w:p>
    <w:p w:rsidRPr="00EA6EB8" w:rsidR="00EA6EB8" w:rsidP="00EA6EB8" w:rsidRDefault="00EA6EB8" w14:paraId="1537EAAE" w14:textId="77777777">
      <w:pPr>
        <w:jc w:val="both"/>
        <w:rPr>
          <w:i/>
        </w:rPr>
      </w:pPr>
    </w:p>
    <w:p w:rsidRPr="00EA6EB8" w:rsidR="00EA6EB8" w:rsidP="00EA6EB8" w:rsidRDefault="00EA6EB8" w14:paraId="1D32E22A" w14:textId="498B285F">
      <w:pPr>
        <w:ind w:firstLine="2"/>
        <w:jc w:val="both"/>
      </w:pPr>
      <w:r w:rsidRPr="437EE5FA" w:rsidR="00EA6EB8">
        <w:rPr>
          <w:b w:val="1"/>
          <w:bCs w:val="1"/>
        </w:rPr>
        <w:t>SETIMO</w:t>
      </w:r>
      <w:r w:rsidRPr="437EE5FA" w:rsidR="00EA6EB8">
        <w:rPr>
          <w:b w:val="1"/>
          <w:bCs w:val="1"/>
          <w:u w:val="single"/>
        </w:rPr>
        <w:t>:</w:t>
      </w:r>
      <w:r w:rsidR="00EA6EB8">
        <w:rPr/>
        <w:t xml:space="preserve"> Que, el rechazo expresado por la aseguradora en su carta mencionada en el Considerando </w:t>
      </w:r>
      <w:r w:rsidR="00EA6EB8">
        <w:rPr/>
        <w:t>Sexto,</w:t>
      </w:r>
      <w:r w:rsidR="00EA6EB8">
        <w:rPr/>
        <w:t xml:space="preserve"> se sustenta en la aplicación del artículo 10°, incisos 10.12 y 10.12.1 de las Condiciones Generales de la Póliza contratada.</w:t>
      </w:r>
      <w:r w:rsidR="7C1EBE0D">
        <w:rPr/>
        <w:t>dd</w:t>
      </w:r>
    </w:p>
    <w:p w:rsidRPr="00EA6EB8" w:rsidR="00EA6EB8" w:rsidP="00EA6EB8" w:rsidRDefault="00EA6EB8" w14:paraId="441B2DA3" w14:textId="77777777">
      <w:pPr>
        <w:ind w:firstLine="2"/>
        <w:jc w:val="both"/>
      </w:pPr>
    </w:p>
    <w:p w:rsidRPr="00EA6EB8" w:rsidR="00EA6EB8" w:rsidP="00EA6EB8" w:rsidRDefault="00EA6EB8" w14:paraId="61B2B1E3" w14:textId="77777777">
      <w:pPr>
        <w:jc w:val="both"/>
      </w:pPr>
      <w:r w:rsidRPr="00EA6EB8">
        <w:rPr>
          <w:b/>
        </w:rPr>
        <w:t>OCTAVO</w:t>
      </w:r>
      <w:r w:rsidRPr="00EA6EB8">
        <w:t xml:space="preserve">: Que, en respuesta a lo mencionado en el Considerando Sétimo, el asegurado manifestó su disconformidad con el rechazo de la cobertura, </w:t>
      </w:r>
      <w:proofErr w:type="gramStart"/>
      <w:r w:rsidRPr="00EA6EB8">
        <w:t>en razón de</w:t>
      </w:r>
      <w:proofErr w:type="gramEnd"/>
      <w:r w:rsidRPr="00EA6EB8">
        <w:t xml:space="preserve"> lo siguiente:</w:t>
      </w:r>
    </w:p>
    <w:p w:rsidRPr="00EA6EB8" w:rsidR="00EA6EB8" w:rsidP="00EA6EB8" w:rsidRDefault="00EA6EB8" w14:paraId="1F5F2BFB" w14:textId="77777777">
      <w:pPr>
        <w:jc w:val="both"/>
      </w:pPr>
    </w:p>
    <w:p w:rsidRPr="00EA6EB8" w:rsidR="00EA6EB8" w:rsidP="00EA6EB8" w:rsidRDefault="00EA6EB8" w14:paraId="2126FFD9" w14:textId="77777777">
      <w:pPr>
        <w:pStyle w:val="Prrafodelista"/>
        <w:numPr>
          <w:ilvl w:val="0"/>
          <w:numId w:val="39"/>
        </w:numPr>
        <w:jc w:val="both"/>
      </w:pPr>
      <w:r w:rsidRPr="00EA6EB8">
        <w:t>Que, la aseguradora para negar la atención se basa en hechos que no se relacionan y realiza interpretaciones que no se sustentan con lo acontecido el día del siniestro.</w:t>
      </w:r>
    </w:p>
    <w:p w:rsidRPr="00EA6EB8" w:rsidR="00EA6EB8" w:rsidP="00EA6EB8" w:rsidRDefault="00EA6EB8" w14:paraId="7031DC21" w14:textId="77777777">
      <w:pPr>
        <w:pStyle w:val="Prrafodelista"/>
        <w:numPr>
          <w:ilvl w:val="0"/>
          <w:numId w:val="39"/>
        </w:numPr>
        <w:jc w:val="both"/>
      </w:pPr>
      <w:r w:rsidRPr="00EA6EB8">
        <w:t>Que, se hace una evaluación equivocada de sus declaraciones, haciéndolas parecer como si fueran manifestaciones diferentes, cuando en realidad son parte de un mismo hecho.</w:t>
      </w:r>
    </w:p>
    <w:p w:rsidRPr="00EA6EB8" w:rsidR="00EA6EB8" w:rsidP="00EA6EB8" w:rsidRDefault="00EA6EB8" w14:paraId="43D6D5F3" w14:textId="77777777">
      <w:pPr>
        <w:pStyle w:val="Prrafodelista"/>
        <w:numPr>
          <w:ilvl w:val="0"/>
          <w:numId w:val="39"/>
        </w:numPr>
        <w:jc w:val="both"/>
      </w:pPr>
      <w:r w:rsidRPr="00EA6EB8">
        <w:t>Que, un día antes del siniestro, la llanta posterior del lado derecho sufrió un desperfecto, por lo que se vio obligado a cambiarla por la de repuesto (dona); como el cambio se realizó en la noche no hubo mayor oportunidad de rodarla ya que se dirigió a su domicilio a descansar.</w:t>
      </w:r>
    </w:p>
    <w:p w:rsidRPr="00EA6EB8" w:rsidR="00EA6EB8" w:rsidP="00EA6EB8" w:rsidRDefault="00EA6EB8" w14:paraId="23DA9DC7" w14:textId="77777777">
      <w:pPr>
        <w:pStyle w:val="Prrafodelista"/>
        <w:numPr>
          <w:ilvl w:val="0"/>
          <w:numId w:val="39"/>
        </w:numPr>
        <w:jc w:val="both"/>
      </w:pPr>
      <w:r w:rsidRPr="00EA6EB8">
        <w:t xml:space="preserve">Que, el día del siniestro, tal como lo manifestó, cuando hace su ingreso a la cuadra 2 de la Av. Manuel Rázuri, divisó a unas personas que se encontraban entre el jardín y la pista, tratándose de unos niños, siendo que una de esas personas hace su ingreso a </w:t>
      </w:r>
      <w:r w:rsidRPr="00EA6EB8">
        <w:lastRenderedPageBreak/>
        <w:t>la calzada y con el fin de evitar atropellarlo realizó una maniobra evasiva a la izquierda perdiendo el control de la unidad y, en lugar de apretar el freno piso el acelerador e impacto contra los árboles, quedando afectado emocionalmente por lo acontecido.</w:t>
      </w:r>
    </w:p>
    <w:p w:rsidRPr="00EA6EB8" w:rsidR="00EA6EB8" w:rsidP="00EA6EB8" w:rsidRDefault="00EA6EB8" w14:paraId="14E38E3F" w14:textId="77777777">
      <w:pPr>
        <w:pStyle w:val="Prrafodelista"/>
        <w:numPr>
          <w:ilvl w:val="0"/>
          <w:numId w:val="39"/>
        </w:numPr>
        <w:jc w:val="both"/>
      </w:pPr>
      <w:r w:rsidRPr="00EA6EB8">
        <w:t xml:space="preserve">Que, la policía al revisar la camioneta le indicó que probablemente la llanta de repuesto por ser </w:t>
      </w:r>
      <w:proofErr w:type="spellStart"/>
      <w:r w:rsidRPr="00EA6EB8">
        <w:t>mas</w:t>
      </w:r>
      <w:proofErr w:type="spellEnd"/>
      <w:r w:rsidRPr="00EA6EB8">
        <w:t xml:space="preserve"> delgada que las otras tres haya sido la causa de la pérdida de control de la unidad.</w:t>
      </w:r>
    </w:p>
    <w:p w:rsidRPr="00EA6EB8" w:rsidR="00EA6EB8" w:rsidP="00EA6EB8" w:rsidRDefault="00EA6EB8" w14:paraId="78D4CE24" w14:textId="77777777">
      <w:pPr>
        <w:pStyle w:val="Prrafodelista"/>
        <w:numPr>
          <w:ilvl w:val="0"/>
          <w:numId w:val="39"/>
        </w:numPr>
        <w:jc w:val="both"/>
      </w:pPr>
      <w:r w:rsidRPr="00EA6EB8">
        <w:t xml:space="preserve">Que, el 31 de mayo de 2019 se apersono a la delegación PNP a rendir su manifestación de los hechos, y de manera </w:t>
      </w:r>
      <w:proofErr w:type="spellStart"/>
      <w:r w:rsidRPr="00EA6EB8">
        <w:t>mas</w:t>
      </w:r>
      <w:proofErr w:type="spellEnd"/>
      <w:r w:rsidRPr="00EA6EB8">
        <w:t xml:space="preserve"> tranquila expresó en forma detallada los pormenores del accidente, incluyendo la equivocación que tuvo al pisar el acelerador en vez del freno. </w:t>
      </w:r>
    </w:p>
    <w:p w:rsidRPr="00EA6EB8" w:rsidR="00EA6EB8" w:rsidP="00EA6EB8" w:rsidRDefault="00EA6EB8" w14:paraId="16F53151" w14:textId="77777777">
      <w:pPr>
        <w:jc w:val="both"/>
      </w:pPr>
    </w:p>
    <w:p w:rsidRPr="00EA6EB8" w:rsidR="00EA6EB8" w:rsidP="00EA6EB8" w:rsidRDefault="00EA6EB8" w14:paraId="5771BC2D" w14:textId="54499787">
      <w:pPr>
        <w:jc w:val="both"/>
      </w:pPr>
      <w:r w:rsidRPr="437EE5FA" w:rsidR="00EA6EB8">
        <w:rPr>
          <w:b w:val="1"/>
          <w:bCs w:val="1"/>
        </w:rPr>
        <w:t>NOVENO. -</w:t>
      </w:r>
      <w:r w:rsidR="00EA6EB8">
        <w:rPr/>
        <w:t xml:space="preserve"> Que, </w:t>
      </w:r>
      <w:r w:rsidR="00EA6EB8">
        <w:rPr/>
        <w:t>en relación a</w:t>
      </w:r>
      <w:r w:rsidR="00EA6EB8">
        <w:rPr/>
        <w:t xml:space="preserve"> lo manifestado por </w:t>
      </w:r>
      <w:r w:rsidR="1707F21B">
        <w:rPr/>
        <w:t>.................................</w:t>
      </w:r>
      <w:r w:rsidR="00EA6EB8">
        <w:rPr/>
        <w:t xml:space="preserve"> y la reclamante en los Considerandos Sétimo y Octavo y del análisis de los documentos que obran en el expediente, este colegiado aprecia lo siguiente:</w:t>
      </w:r>
    </w:p>
    <w:p w:rsidRPr="00EA6EB8" w:rsidR="00EA6EB8" w:rsidP="00EA6EB8" w:rsidRDefault="00EA6EB8" w14:paraId="414CFCB0" w14:textId="77777777">
      <w:pPr>
        <w:jc w:val="both"/>
      </w:pPr>
    </w:p>
    <w:p w:rsidRPr="00EA6EB8" w:rsidR="00EA6EB8" w:rsidP="00EA6EB8" w:rsidRDefault="00EA6EB8" w14:paraId="4186CCD2" w14:textId="77777777">
      <w:pPr>
        <w:pStyle w:val="Prrafodelista"/>
        <w:numPr>
          <w:ilvl w:val="0"/>
          <w:numId w:val="40"/>
        </w:numPr>
        <w:jc w:val="both"/>
      </w:pPr>
      <w:r w:rsidRPr="00EA6EB8">
        <w:t>Que, como se puede apreciar, el asegurado brindó tres declaraciones diferentes sobre la causa del siniestro</w:t>
      </w:r>
    </w:p>
    <w:p w:rsidRPr="00EA6EB8" w:rsidR="00EA6EB8" w:rsidP="00EA6EB8" w:rsidRDefault="00EA6EB8" w14:paraId="6B6C68CE" w14:textId="77777777">
      <w:pPr>
        <w:pStyle w:val="Prrafodelista"/>
        <w:numPr>
          <w:ilvl w:val="0"/>
          <w:numId w:val="40"/>
        </w:numPr>
        <w:jc w:val="both"/>
      </w:pPr>
      <w:r w:rsidRPr="00EA6EB8">
        <w:t xml:space="preserve">Que, adicionalmente, sobre la llanta de repuesto, el asegurado indicó en su escrito de reclamación que, un día antes del siniestro la llanta posterior del lado derecho sufrió un desperfecto por lo que el asegurado se vio obligado a cambiarla por la llanta de repuesto (dona). Como el cambio se realizó por la noche no hubo oportunidad de rodarla ya que se dirigió a su domicilio a descansar. Que, sin embargo, en la declaración ante la compañía indicó: “Que, </w:t>
      </w:r>
      <w:proofErr w:type="spellStart"/>
      <w:r w:rsidRPr="00EA6EB8">
        <w:t>si</w:t>
      </w:r>
      <w:proofErr w:type="spellEnd"/>
      <w:r w:rsidRPr="00EA6EB8">
        <w:t xml:space="preserve"> que hace cuatro (4) días antes del accidente se pinchó la llanta posterior derecha y eso no dio lugar al accidente”.</w:t>
      </w:r>
    </w:p>
    <w:p w:rsidRPr="00EA6EB8" w:rsidR="00EA6EB8" w:rsidP="00EA6EB8" w:rsidRDefault="00EA6EB8" w14:paraId="38FDA2D8" w14:textId="77777777">
      <w:pPr>
        <w:jc w:val="both"/>
      </w:pPr>
    </w:p>
    <w:p w:rsidRPr="00EA6EB8" w:rsidR="00EA6EB8" w:rsidP="00EA6EB8" w:rsidRDefault="00EA6EB8" w14:paraId="755D039E" w14:textId="77777777">
      <w:pPr>
        <w:jc w:val="both"/>
      </w:pPr>
      <w:r w:rsidRPr="00EA6EB8">
        <w:t xml:space="preserve">Que, </w:t>
      </w:r>
      <w:proofErr w:type="gramStart"/>
      <w:r w:rsidRPr="00EA6EB8">
        <w:t>en relación a</w:t>
      </w:r>
      <w:proofErr w:type="gramEnd"/>
      <w:r w:rsidRPr="00EA6EB8">
        <w:t xml:space="preserve"> las versiones diferentes y contradictorias brindadas por el asegurado, la aseguradora indicó que las mismas devienen en declaraciones fraudulentas, las mismas no le permiten tener cabal conocimiento de las verdaderas circunstancias y responsabilidades del siniestro.</w:t>
      </w:r>
    </w:p>
    <w:p w:rsidRPr="00EA6EB8" w:rsidR="00EA6EB8" w:rsidP="00EA6EB8" w:rsidRDefault="00EA6EB8" w14:paraId="0C60CBB9" w14:textId="77777777">
      <w:pPr>
        <w:jc w:val="both"/>
      </w:pPr>
    </w:p>
    <w:p w:rsidR="00EA6EB8" w:rsidP="00EA6EB8" w:rsidRDefault="00EA6EB8" w14:paraId="78742D7A" w14:textId="4EBF4D45">
      <w:pPr>
        <w:tabs>
          <w:tab w:val="left" w:pos="2160"/>
        </w:tabs>
        <w:jc w:val="both"/>
      </w:pPr>
      <w:r w:rsidRPr="00EA6EB8">
        <w:t>Que este colegiado en materia de declaraciones fraudulentas como irregularidad que justifica la pérdida de derechos indemnizatorios, ya se ha pronunciado uniformemente en diversas resoluciones en el sentido que no basta invocar contradicciones en las declaraciones, sino que corresponde evidenciar la intencionalidad y presentar cuál es la ventaja que en otras condiciones o circunstancias no se habría obtenido, debiendo existir un elemento consciente de ventaja indebida.  Resulta manifiesto que la intencionalidad o dolo como representación consciente al actuar es de difícil probanza, pero no es menos cierto que pueden presentarse situaciones indiciarias que permitan sostener final y razonablemente que ha habido una intencionalidad de lograr, fraudulentamente, una ventaja que en otras circunstancias no se habría obtenido. En el presente caso, la mentira, como acto voluntario destinado a lograr la admisión de un siniestro, por sí misma denota la existencia de una reclamación fraudulenta que conlleva a la pérdida del derecho indemnizatorio, tanto conforme al contrato de seguro y a la Ley del Contrato de Seguro.</w:t>
      </w:r>
    </w:p>
    <w:p w:rsidRPr="00EA6EB8" w:rsidR="00EA6EB8" w:rsidP="00EA6EB8" w:rsidRDefault="00EA6EB8" w14:paraId="1C043DFD" w14:textId="77777777">
      <w:pPr>
        <w:tabs>
          <w:tab w:val="left" w:pos="2160"/>
        </w:tabs>
        <w:jc w:val="both"/>
      </w:pPr>
    </w:p>
    <w:p w:rsidR="00EA6EB8" w:rsidP="00EA6EB8" w:rsidRDefault="00EA6EB8" w14:paraId="1C01A725" w14:textId="6A12CA1A">
      <w:pPr>
        <w:tabs>
          <w:tab w:val="left" w:pos="2160"/>
        </w:tabs>
        <w:jc w:val="both"/>
      </w:pPr>
      <w:r w:rsidRPr="00EA6EB8">
        <w:t>Que, por lo tanto, se considera que en el presente caso es de aplicación el Artículo 10° de las Condiciones Generales de la Póliza, que expresa lo siguiente:</w:t>
      </w:r>
    </w:p>
    <w:p w:rsidRPr="00EA6EB8" w:rsidR="00EA6EB8" w:rsidP="00EA6EB8" w:rsidRDefault="00EA6EB8" w14:paraId="6DE03E34" w14:textId="77777777">
      <w:pPr>
        <w:tabs>
          <w:tab w:val="left" w:pos="2160"/>
        </w:tabs>
        <w:jc w:val="both"/>
      </w:pPr>
    </w:p>
    <w:p w:rsidR="00EA6EB8" w:rsidP="00EA6EB8" w:rsidRDefault="00EA6EB8" w14:paraId="0675F9CE" w14:textId="69CAD84B">
      <w:pPr>
        <w:tabs>
          <w:tab w:val="left" w:pos="2160"/>
        </w:tabs>
        <w:jc w:val="both"/>
        <w:rPr>
          <w:b/>
          <w:bCs/>
        </w:rPr>
      </w:pPr>
      <w:r w:rsidRPr="00EA6EB8">
        <w:rPr>
          <w:b/>
          <w:bCs/>
        </w:rPr>
        <w:t>“CONDICIONES GENERALES DE LA POLIZA</w:t>
      </w:r>
    </w:p>
    <w:p w:rsidRPr="00EA6EB8" w:rsidR="00EA6EB8" w:rsidP="00EA6EB8" w:rsidRDefault="00EA6EB8" w14:paraId="25D896BB" w14:textId="77777777">
      <w:pPr>
        <w:tabs>
          <w:tab w:val="left" w:pos="2160"/>
        </w:tabs>
        <w:jc w:val="both"/>
        <w:rPr>
          <w:b/>
          <w:bCs/>
        </w:rPr>
      </w:pPr>
    </w:p>
    <w:p w:rsidR="00EA6EB8" w:rsidP="00EA6EB8" w:rsidRDefault="00EA6EB8" w14:paraId="76FD129F" w14:textId="3D488BEB">
      <w:pPr>
        <w:tabs>
          <w:tab w:val="left" w:pos="2160"/>
        </w:tabs>
        <w:jc w:val="both"/>
        <w:rPr>
          <w:b/>
          <w:bCs/>
        </w:rPr>
      </w:pPr>
      <w:r w:rsidRPr="00EA6EB8">
        <w:rPr>
          <w:b/>
          <w:bCs/>
        </w:rPr>
        <w:t>Artículo 10</w:t>
      </w:r>
      <w:r w:rsidRPr="00EA6EB8">
        <w:rPr>
          <w:b/>
          <w:bCs/>
        </w:rPr>
        <w:t>°. -</w:t>
      </w:r>
      <w:r w:rsidRPr="00EA6EB8">
        <w:rPr>
          <w:b/>
          <w:bCs/>
        </w:rPr>
        <w:t xml:space="preserve"> ATENCION DE SINIESTROS</w:t>
      </w:r>
    </w:p>
    <w:p w:rsidRPr="00EA6EB8" w:rsidR="00EA6EB8" w:rsidP="00EA6EB8" w:rsidRDefault="00EA6EB8" w14:paraId="5A25EF54" w14:textId="77777777">
      <w:pPr>
        <w:tabs>
          <w:tab w:val="left" w:pos="2160"/>
        </w:tabs>
        <w:jc w:val="both"/>
      </w:pPr>
    </w:p>
    <w:p w:rsidR="00EA6EB8" w:rsidP="00EA6EB8" w:rsidRDefault="00EA6EB8" w14:paraId="65C06634" w14:textId="7C5B418E">
      <w:pPr>
        <w:tabs>
          <w:tab w:val="left" w:pos="2160"/>
        </w:tabs>
        <w:jc w:val="both"/>
      </w:pPr>
      <w:r w:rsidRPr="00EA6EB8">
        <w:t>(…)</w:t>
      </w:r>
    </w:p>
    <w:p w:rsidRPr="00EA6EB8" w:rsidR="00EA6EB8" w:rsidP="00EA6EB8" w:rsidRDefault="00EA6EB8" w14:paraId="53EECED5" w14:textId="77777777">
      <w:pPr>
        <w:tabs>
          <w:tab w:val="left" w:pos="2160"/>
        </w:tabs>
        <w:jc w:val="both"/>
      </w:pPr>
    </w:p>
    <w:p w:rsidR="00EA6EB8" w:rsidP="00EA6EB8" w:rsidRDefault="00EA6EB8" w14:paraId="211DD041" w14:textId="0ABB2BB7">
      <w:pPr>
        <w:tabs>
          <w:tab w:val="left" w:pos="2160"/>
        </w:tabs>
        <w:jc w:val="both"/>
        <w:rPr>
          <w:b/>
          <w:bCs/>
        </w:rPr>
      </w:pPr>
      <w:r w:rsidRPr="00EA6EB8">
        <w:rPr>
          <w:b/>
          <w:bCs/>
        </w:rPr>
        <w:t>10.12 Pérdida del Derecho Indemnizatorio</w:t>
      </w:r>
    </w:p>
    <w:p w:rsidRPr="00EA6EB8" w:rsidR="00EA6EB8" w:rsidP="00EA6EB8" w:rsidRDefault="00EA6EB8" w14:paraId="4988D4CC" w14:textId="77777777">
      <w:pPr>
        <w:tabs>
          <w:tab w:val="left" w:pos="2160"/>
        </w:tabs>
        <w:jc w:val="both"/>
        <w:rPr>
          <w:b/>
          <w:bCs/>
        </w:rPr>
      </w:pPr>
    </w:p>
    <w:p w:rsidR="00EA6EB8" w:rsidP="00EA6EB8" w:rsidRDefault="00EA6EB8" w14:paraId="0FCB0EA8" w14:textId="011B437A">
      <w:pPr>
        <w:tabs>
          <w:tab w:val="left" w:pos="2160"/>
        </w:tabs>
        <w:jc w:val="both"/>
        <w:rPr>
          <w:i/>
          <w:iCs/>
        </w:rPr>
      </w:pPr>
      <w:r w:rsidRPr="00EA6EB8">
        <w:rPr>
          <w:i/>
          <w:iCs/>
        </w:rPr>
        <w:t>Sin perjuicio de lo establecido en el numeral 8.3, LA COMPAÑÍA quedará exenta de toda responsabilidad y EL ASEGURADO perderá todo derecho al pago indemnizatorio, en los siguientes casos:</w:t>
      </w:r>
    </w:p>
    <w:p w:rsidRPr="00EA6EB8" w:rsidR="00EA6EB8" w:rsidP="00EA6EB8" w:rsidRDefault="00EA6EB8" w14:paraId="0DF85400" w14:textId="77777777">
      <w:pPr>
        <w:tabs>
          <w:tab w:val="left" w:pos="2160"/>
        </w:tabs>
        <w:jc w:val="both"/>
        <w:rPr>
          <w:i/>
          <w:iCs/>
        </w:rPr>
      </w:pPr>
    </w:p>
    <w:p w:rsidRPr="00EA6EB8" w:rsidR="00EA6EB8" w:rsidP="00EA6EB8" w:rsidRDefault="00EA6EB8" w14:paraId="7BFDE99E" w14:textId="77777777">
      <w:pPr>
        <w:tabs>
          <w:tab w:val="left" w:pos="2160"/>
        </w:tabs>
        <w:jc w:val="both"/>
        <w:rPr>
          <w:i/>
          <w:iCs/>
        </w:rPr>
      </w:pPr>
      <w:r w:rsidRPr="00EA6EB8">
        <w:rPr>
          <w:i/>
          <w:iCs/>
        </w:rPr>
        <w:t>10.12.1 Si EL ASEGURADO o la persona que obre en su representación, actúa fraudulentamente, exagera los daños o emplea medios falsos para probarlos”</w:t>
      </w:r>
    </w:p>
    <w:p w:rsidRPr="00EA6EB8" w:rsidR="00EA6EB8" w:rsidP="00EA6EB8" w:rsidRDefault="00EA6EB8" w14:paraId="56F84124" w14:textId="77777777">
      <w:pPr>
        <w:jc w:val="both"/>
      </w:pPr>
      <w:r w:rsidRPr="00EA6EB8">
        <w:t>Que, en atención a todo lo expresado, se considera que el rechazo posee legitimidad.</w:t>
      </w:r>
    </w:p>
    <w:p w:rsidRPr="00EA6EB8" w:rsidR="00EA6EB8" w:rsidP="00EA6EB8" w:rsidRDefault="00EA6EB8" w14:paraId="0CE7EDE7" w14:textId="77777777">
      <w:pPr>
        <w:jc w:val="both"/>
      </w:pPr>
    </w:p>
    <w:p w:rsidRPr="00EA6EB8" w:rsidR="00EA6EB8" w:rsidP="00EA6EB8" w:rsidRDefault="00EA6EB8" w14:paraId="389E7901" w14:textId="77777777">
      <w:pPr>
        <w:jc w:val="both"/>
      </w:pPr>
      <w:r w:rsidRPr="00EA6EB8">
        <w:t>Que, en consecuencia, esta Defensoría del Asegurado concluye su apreciación razonada y conjunta al amparo de lo establecido en su Reglamento, por lo que</w:t>
      </w:r>
    </w:p>
    <w:p w:rsidRPr="00EA6EB8" w:rsidR="00EA6EB8" w:rsidP="00EA6EB8" w:rsidRDefault="00EA6EB8" w14:paraId="3294FD25" w14:textId="77777777">
      <w:pPr>
        <w:jc w:val="both"/>
      </w:pPr>
    </w:p>
    <w:p w:rsidRPr="00EA6EB8" w:rsidR="00EA6EB8" w:rsidP="00EA6EB8" w:rsidRDefault="00EA6EB8" w14:paraId="18C04FDB" w14:textId="77777777">
      <w:pPr>
        <w:jc w:val="both"/>
      </w:pPr>
      <w:r w:rsidRPr="00EA6EB8">
        <w:t>Resuelve</w:t>
      </w:r>
    </w:p>
    <w:p w:rsidRPr="00EA6EB8" w:rsidR="00EA6EB8" w:rsidP="00EA6EB8" w:rsidRDefault="00EA6EB8" w14:paraId="24C44F1D" w14:textId="77777777">
      <w:pPr>
        <w:jc w:val="both"/>
      </w:pPr>
    </w:p>
    <w:p w:rsidRPr="00EA6EB8" w:rsidR="00EA6EB8" w:rsidP="00EA6EB8" w:rsidRDefault="00EA6EB8" w14:paraId="1A1BDB1D" w14:textId="7765A66D">
      <w:pPr>
        <w:jc w:val="both"/>
      </w:pPr>
      <w:r w:rsidR="00EA6EB8">
        <w:rPr/>
        <w:t xml:space="preserve">Declarar </w:t>
      </w:r>
      <w:r w:rsidRPr="437EE5FA" w:rsidR="00EA6EB8">
        <w:rPr>
          <w:b w:val="1"/>
          <w:bCs w:val="1"/>
        </w:rPr>
        <w:t>INFUNDADA</w:t>
      </w:r>
      <w:r w:rsidR="00EA6EB8">
        <w:rPr/>
        <w:t xml:space="preserve"> la reclamación interpuesta por </w:t>
      </w:r>
      <w:r w:rsidRPr="437EE5FA" w:rsidR="6D7B498F">
        <w:rPr>
          <w:b w:val="1"/>
          <w:bCs w:val="1"/>
        </w:rPr>
        <w:t>.............................................</w:t>
      </w:r>
      <w:r w:rsidRPr="437EE5FA" w:rsidR="00EA6EB8">
        <w:rPr>
          <w:b w:val="1"/>
          <w:bCs w:val="1"/>
        </w:rPr>
        <w:t xml:space="preserve"> </w:t>
      </w:r>
      <w:r w:rsidR="00EA6EB8">
        <w:rPr/>
        <w:t xml:space="preserve">contra </w:t>
      </w:r>
      <w:r w:rsidRPr="437EE5FA" w:rsidR="1707F21B">
        <w:rPr>
          <w:b w:val="1"/>
          <w:bCs w:val="1"/>
        </w:rPr>
        <w:t>.................................</w:t>
      </w:r>
      <w:r w:rsidR="00EA6EB8">
        <w:rPr/>
        <w:t>, dejando a salvo el derecho del reclamante para recurrir a las instancias que considere pertinentes.</w:t>
      </w:r>
    </w:p>
    <w:p w:rsidRPr="00EA6EB8" w:rsidR="004832BF" w:rsidP="004832BF" w:rsidRDefault="004832BF" w14:paraId="0EA9D493" w14:textId="77777777">
      <w:pPr>
        <w:outlineLvl w:val="0"/>
        <w:rPr>
          <w:lang w:val="es-PE"/>
        </w:rPr>
      </w:pPr>
    </w:p>
    <w:p w:rsidRPr="00EA6EB8" w:rsidR="001631D6" w:rsidP="00401DE3" w:rsidRDefault="00F15FBA" w14:paraId="30F8D459" w14:textId="464450A6">
      <w:pPr>
        <w:jc w:val="right"/>
        <w:outlineLvl w:val="0"/>
        <w:rPr>
          <w:lang w:val="es-PE"/>
        </w:rPr>
      </w:pPr>
      <w:r w:rsidRPr="00EA6EB8">
        <w:rPr>
          <w:lang w:val="es-PE"/>
        </w:rPr>
        <w:t xml:space="preserve">Lima, </w:t>
      </w:r>
      <w:r w:rsidRPr="00EA6EB8" w:rsidR="001163F8">
        <w:rPr>
          <w:lang w:val="es-PE"/>
        </w:rPr>
        <w:t>23</w:t>
      </w:r>
      <w:r w:rsidRPr="00EA6EB8" w:rsidR="00EA1FBC">
        <w:rPr>
          <w:lang w:val="es-PE"/>
        </w:rPr>
        <w:t xml:space="preserve"> </w:t>
      </w:r>
      <w:r w:rsidRPr="00EA6EB8" w:rsidR="00F62606">
        <w:t>d</w:t>
      </w:r>
      <w:proofErr w:type="spellStart"/>
      <w:r w:rsidRPr="00EA6EB8">
        <w:rPr>
          <w:lang w:val="es-PE"/>
        </w:rPr>
        <w:t>e</w:t>
      </w:r>
      <w:proofErr w:type="spellEnd"/>
      <w:r w:rsidRPr="00EA6EB8" w:rsidR="00026017">
        <w:rPr>
          <w:lang w:val="es-PE"/>
        </w:rPr>
        <w:t xml:space="preserve"> </w:t>
      </w:r>
      <w:r w:rsidRPr="00EA6EB8" w:rsidR="00EA1FBC">
        <w:rPr>
          <w:lang w:val="es-PE"/>
        </w:rPr>
        <w:t>agosto</w:t>
      </w:r>
      <w:r w:rsidRPr="00EA6EB8" w:rsidR="001631D6">
        <w:rPr>
          <w:lang w:val="es-PE"/>
        </w:rPr>
        <w:t xml:space="preserve"> </w:t>
      </w:r>
      <w:r w:rsidRPr="00EA6EB8">
        <w:rPr>
          <w:lang w:val="es-PE"/>
        </w:rPr>
        <w:t>de 20</w:t>
      </w:r>
      <w:r w:rsidRPr="00EA6EB8" w:rsidR="001631D6">
        <w:rPr>
          <w:lang w:val="es-PE"/>
        </w:rPr>
        <w:t>2</w:t>
      </w:r>
      <w:r w:rsidRPr="00EA6EB8" w:rsidR="003E6BA6">
        <w:rPr>
          <w:lang w:val="es-PE"/>
        </w:rPr>
        <w:t>1</w:t>
      </w:r>
    </w:p>
    <w:p w:rsidRPr="00EA6EB8" w:rsidR="00C01AB2" w:rsidP="00B5211F" w:rsidRDefault="00C01AB2" w14:paraId="37DB6607" w14:textId="77777777"/>
    <w:p w:rsidRPr="00EA6EB8" w:rsidR="000D588E" w:rsidP="000D588E" w:rsidRDefault="000D588E" w14:paraId="2E675B6E" w14:textId="77777777">
      <w:pPr>
        <w:jc w:val="both"/>
        <w:rPr>
          <w:b/>
          <w:bCs/>
          <w:i/>
          <w:iCs/>
          <w:lang w:val="es-ES_tradnl"/>
        </w:rPr>
      </w:pPr>
      <w:r w:rsidRPr="00EA6EB8">
        <w:rPr>
          <w:b/>
          <w:bCs/>
          <w:i/>
          <w:iCs/>
          <w:lang w:val="es-ES_tradnl"/>
        </w:rPr>
        <w:t>La Secretaría Técnica certifica que la presente resolución cuenta con el voto de los vocales cuyos nombres figuran en el presente documento.</w:t>
      </w:r>
    </w:p>
    <w:p w:rsidRPr="00EA6EB8" w:rsidR="000D588E" w:rsidP="000D588E" w:rsidRDefault="000D588E" w14:paraId="4E2B6639" w14:textId="77777777">
      <w:pPr>
        <w:jc w:val="both"/>
        <w:rPr>
          <w:b/>
          <w:bCs/>
          <w:i/>
          <w:iCs/>
          <w:lang w:val="es-ES_tradnl"/>
        </w:rPr>
      </w:pPr>
    </w:p>
    <w:p w:rsidRPr="00EA6EB8" w:rsidR="000D588E" w:rsidP="000D588E" w:rsidRDefault="000D588E" w14:paraId="71FD7BAF" w14:textId="77777777">
      <w:pPr>
        <w:spacing w:line="360" w:lineRule="auto"/>
        <w:jc w:val="center"/>
        <w:rPr>
          <w:b/>
          <w:bCs/>
        </w:rPr>
      </w:pPr>
      <w:r w:rsidRPr="00EA6EB8">
        <w:rPr>
          <w:b/>
          <w:bCs/>
        </w:rPr>
        <w:t xml:space="preserve">Marco Antonio Ortega Piana – </w:t>
      </w:r>
      <w:proofErr w:type="gramStart"/>
      <w:r w:rsidRPr="00EA6EB8">
        <w:rPr>
          <w:b/>
          <w:bCs/>
        </w:rPr>
        <w:t>Presidente</w:t>
      </w:r>
      <w:proofErr w:type="gramEnd"/>
    </w:p>
    <w:p w:rsidRPr="00EA6EB8" w:rsidR="000D588E" w:rsidP="000D588E" w:rsidRDefault="000D588E" w14:paraId="247EE6C1" w14:textId="77777777">
      <w:pPr>
        <w:spacing w:line="360" w:lineRule="auto"/>
        <w:jc w:val="center"/>
        <w:rPr>
          <w:b/>
          <w:bCs/>
        </w:rPr>
      </w:pPr>
      <w:r w:rsidRPr="00EA6EB8">
        <w:rPr>
          <w:b/>
          <w:bCs/>
        </w:rPr>
        <w:t>María Eugenia Valdez Fernández Baca – Vocal</w:t>
      </w:r>
    </w:p>
    <w:p w:rsidRPr="00EA6EB8" w:rsidR="000D588E" w:rsidP="000D588E" w:rsidRDefault="000D588E" w14:paraId="33674F75" w14:textId="77777777">
      <w:pPr>
        <w:spacing w:line="360" w:lineRule="auto"/>
        <w:jc w:val="center"/>
        <w:rPr>
          <w:b/>
          <w:bCs/>
        </w:rPr>
      </w:pPr>
      <w:r w:rsidRPr="00EA6EB8">
        <w:rPr>
          <w:b/>
          <w:bCs/>
        </w:rPr>
        <w:t xml:space="preserve">Rolando Eyzaguirre </w:t>
      </w:r>
      <w:proofErr w:type="spellStart"/>
      <w:r w:rsidRPr="00EA6EB8">
        <w:rPr>
          <w:b/>
          <w:bCs/>
        </w:rPr>
        <w:t>Maccan</w:t>
      </w:r>
      <w:proofErr w:type="spellEnd"/>
      <w:r w:rsidRPr="00EA6EB8">
        <w:rPr>
          <w:b/>
          <w:bCs/>
        </w:rPr>
        <w:t xml:space="preserve"> – Vocal</w:t>
      </w:r>
    </w:p>
    <w:p w:rsidRPr="00EA6EB8" w:rsidR="00517989" w:rsidP="437EE5FA" w:rsidRDefault="005F3007" w14:paraId="164CAA9F" w14:textId="6F157975">
      <w:pPr>
        <w:spacing w:line="360" w:lineRule="auto"/>
        <w:jc w:val="center"/>
        <w:rPr>
          <w:lang w:val="es-MX"/>
        </w:rPr>
      </w:pPr>
      <w:r w:rsidRPr="437EE5FA" w:rsidR="000D588E">
        <w:rPr>
          <w:b w:val="1"/>
          <w:bCs w:val="1"/>
        </w:rPr>
        <w:t>Gonzalo Abad del Busto - Vocal</w:t>
      </w:r>
    </w:p>
    <w:sectPr w:rsidRPr="00EA6EB8" w:rsidR="00517989" w:rsidSect="00F552B2">
      <w:headerReference w:type="default" r:id="rId8"/>
      <w:footerReference w:type="default" r:id="rId9"/>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5F3007" w:rsidP="005F148C" w:rsidRDefault="005F3007" w14:paraId="26F3483C" w14:textId="77777777">
      <w:r>
        <w:separator/>
      </w:r>
    </w:p>
  </w:endnote>
  <w:endnote w:type="continuationSeparator" w:id="0">
    <w:p w:rsidR="005F3007" w:rsidP="005F148C" w:rsidRDefault="005F3007" w14:paraId="18D96583"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8"/>
        <w:szCs w:val="18"/>
      </w:rPr>
      <w:id w:val="1679697348"/>
      <w:docPartObj>
        <w:docPartGallery w:val="Page Numbers (Bottom of Page)"/>
        <w:docPartUnique/>
      </w:docPartObj>
    </w:sdtPr>
    <w:sdtEndPr>
      <w:rPr>
        <w:sz w:val="18"/>
        <w:szCs w:val="18"/>
      </w:rPr>
    </w:sdtEndPr>
    <w:sdtContent>
      <w:sdt>
        <w:sdtPr>
          <w:rPr>
            <w:sz w:val="18"/>
            <w:szCs w:val="18"/>
          </w:rPr>
          <w:id w:val="-1769616900"/>
          <w:docPartObj>
            <w:docPartGallery w:val="Page Numbers (Top of Page)"/>
            <w:docPartUnique/>
          </w:docPartObj>
        </w:sdtPr>
        <w:sdtEndPr>
          <w:rPr>
            <w:sz w:val="18"/>
            <w:szCs w:val="18"/>
          </w:rPr>
        </w:sdtEndPr>
        <w:sdtContent>
          <w:p w:rsidRPr="001631D6" w:rsidR="001631D6" w:rsidRDefault="001631D6" w14:paraId="01AF7AB7" w14:textId="530997BF">
            <w:pPr>
              <w:pStyle w:val="Piedepgina"/>
              <w:jc w:val="right"/>
              <w:rPr>
                <w:sz w:val="18"/>
                <w:szCs w:val="18"/>
              </w:rPr>
            </w:pPr>
            <w:r w:rsidRPr="00045C71">
              <w:rPr>
                <w:sz w:val="20"/>
                <w:szCs w:val="20"/>
              </w:rPr>
              <w:t>Página</w:t>
            </w:r>
            <w:r w:rsidRPr="001F1C40">
              <w:rPr>
                <w:sz w:val="18"/>
                <w:szCs w:val="18"/>
              </w:rPr>
              <w:t xml:space="preserve"> </w:t>
            </w:r>
            <w:r w:rsidRPr="001F1C40">
              <w:rPr>
                <w:b/>
                <w:bCs/>
                <w:sz w:val="18"/>
                <w:szCs w:val="18"/>
              </w:rPr>
              <w:fldChar w:fldCharType="begin"/>
            </w:r>
            <w:r w:rsidRPr="001F1C40">
              <w:rPr>
                <w:b/>
                <w:bCs/>
                <w:sz w:val="18"/>
                <w:szCs w:val="18"/>
              </w:rPr>
              <w:instrText>PAGE</w:instrText>
            </w:r>
            <w:r w:rsidRPr="001F1C40">
              <w:rPr>
                <w:b/>
                <w:bCs/>
                <w:sz w:val="18"/>
                <w:szCs w:val="18"/>
              </w:rPr>
              <w:fldChar w:fldCharType="separate"/>
            </w:r>
            <w:r w:rsidRPr="001F1C40">
              <w:rPr>
                <w:b/>
                <w:bCs/>
                <w:sz w:val="18"/>
                <w:szCs w:val="18"/>
              </w:rPr>
              <w:t>2</w:t>
            </w:r>
            <w:r w:rsidRPr="001F1C40">
              <w:rPr>
                <w:b/>
                <w:bCs/>
                <w:sz w:val="18"/>
                <w:szCs w:val="18"/>
              </w:rPr>
              <w:fldChar w:fldCharType="end"/>
            </w:r>
            <w:r w:rsidRPr="001F1C40">
              <w:rPr>
                <w:sz w:val="18"/>
                <w:szCs w:val="18"/>
              </w:rPr>
              <w:t xml:space="preserve"> de </w:t>
            </w:r>
            <w:r w:rsidRPr="001F1C40">
              <w:rPr>
                <w:b/>
                <w:bCs/>
                <w:sz w:val="18"/>
                <w:szCs w:val="18"/>
              </w:rPr>
              <w:fldChar w:fldCharType="begin"/>
            </w:r>
            <w:r w:rsidRPr="001F1C40">
              <w:rPr>
                <w:b/>
                <w:bCs/>
                <w:sz w:val="18"/>
                <w:szCs w:val="18"/>
              </w:rPr>
              <w:instrText>NUMPAGES</w:instrText>
            </w:r>
            <w:r w:rsidRPr="001F1C40">
              <w:rPr>
                <w:b/>
                <w:bCs/>
                <w:sz w:val="18"/>
                <w:szCs w:val="18"/>
              </w:rPr>
              <w:fldChar w:fldCharType="separate"/>
            </w:r>
            <w:r w:rsidRPr="001F1C40">
              <w:rPr>
                <w:b/>
                <w:bCs/>
                <w:sz w:val="18"/>
                <w:szCs w:val="18"/>
              </w:rPr>
              <w:t>2</w:t>
            </w:r>
            <w:r w:rsidRPr="001F1C40">
              <w:rPr>
                <w:b/>
                <w:bCs/>
                <w:sz w:val="18"/>
                <w:szCs w:val="18"/>
              </w:rPr>
              <w:fldChar w:fldCharType="end"/>
            </w:r>
          </w:p>
        </w:sdtContent>
      </w:sdt>
    </w:sdtContent>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5F3007" w:rsidP="005F148C" w:rsidRDefault="005F3007" w14:paraId="38CB9D4D" w14:textId="77777777">
      <w:r>
        <w:separator/>
      </w:r>
    </w:p>
  </w:footnote>
  <w:footnote w:type="continuationSeparator" w:id="0">
    <w:p w:rsidR="005F3007" w:rsidP="005F148C" w:rsidRDefault="005F3007" w14:paraId="20337138"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BF21D7"/>
    <w:multiLevelType w:val="hybridMultilevel"/>
    <w:tmpl w:val="5E8CA37A"/>
    <w:lvl w:ilvl="0" w:tplc="2D662614">
      <w:start w:val="1"/>
      <w:numFmt w:val="lowerLetter"/>
      <w:lvlText w:val="%1)"/>
      <w:lvlJc w:val="left"/>
      <w:pPr>
        <w:ind w:left="720" w:hanging="360"/>
      </w:pPr>
      <w:rPr>
        <w:rFonts w:ascii="Times New Roman" w:hAnsi="Times New Roman" w:cs="Times New Roman" w:eastAsiaTheme="minorHAnsi"/>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 w15:restartNumberingAfterBreak="0">
    <w:nsid w:val="06552B53"/>
    <w:multiLevelType w:val="hybridMultilevel"/>
    <w:tmpl w:val="0C42C046"/>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 w15:restartNumberingAfterBreak="0">
    <w:nsid w:val="06CF71EF"/>
    <w:multiLevelType w:val="hybridMultilevel"/>
    <w:tmpl w:val="441EC25C"/>
    <w:lvl w:ilvl="0" w:tplc="DD0A6D2E">
      <w:start w:val="1"/>
      <w:numFmt w:val="decimal"/>
      <w:lvlText w:val="%1)"/>
      <w:lvlJc w:val="left"/>
      <w:pPr>
        <w:ind w:left="720" w:hanging="360"/>
      </w:pPr>
      <w:rPr>
        <w:rFonts w:ascii="Arial" w:hAnsi="Arial" w:cs="Arial" w:eastAsiaTheme="minorHAnsi"/>
        <w:b w:val="0"/>
        <w:bCs w:val="0"/>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 w15:restartNumberingAfterBreak="0">
    <w:nsid w:val="087E05E9"/>
    <w:multiLevelType w:val="hybridMultilevel"/>
    <w:tmpl w:val="30024A86"/>
    <w:lvl w:ilvl="0" w:tplc="678A7B06">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 w15:restartNumberingAfterBreak="0">
    <w:nsid w:val="091B0F64"/>
    <w:multiLevelType w:val="hybridMultilevel"/>
    <w:tmpl w:val="88FEF9B4"/>
    <w:lvl w:ilvl="0" w:tplc="9AE6EA56">
      <w:start w:val="1"/>
      <w:numFmt w:val="upp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5" w15:restartNumberingAfterBreak="0">
    <w:nsid w:val="0A645E98"/>
    <w:multiLevelType w:val="hybridMultilevel"/>
    <w:tmpl w:val="30024A86"/>
    <w:lvl w:ilvl="0" w:tplc="678A7B06">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6" w15:restartNumberingAfterBreak="0">
    <w:nsid w:val="0F48610F"/>
    <w:multiLevelType w:val="hybridMultilevel"/>
    <w:tmpl w:val="3BA8022A"/>
    <w:lvl w:ilvl="0" w:tplc="7C66EBAE">
      <w:start w:val="1"/>
      <w:numFmt w:val="lowerLetter"/>
      <w:lvlText w:val="%1)"/>
      <w:lvlJc w:val="left"/>
      <w:pPr>
        <w:ind w:left="1070" w:hanging="360"/>
      </w:pPr>
      <w:rPr>
        <w:rFonts w:hint="default"/>
      </w:rPr>
    </w:lvl>
    <w:lvl w:ilvl="1" w:tplc="280A0019" w:tentative="1">
      <w:start w:val="1"/>
      <w:numFmt w:val="lowerLetter"/>
      <w:lvlText w:val="%2."/>
      <w:lvlJc w:val="left"/>
      <w:pPr>
        <w:ind w:left="1790" w:hanging="360"/>
      </w:pPr>
    </w:lvl>
    <w:lvl w:ilvl="2" w:tplc="280A001B" w:tentative="1">
      <w:start w:val="1"/>
      <w:numFmt w:val="lowerRoman"/>
      <w:lvlText w:val="%3."/>
      <w:lvlJc w:val="right"/>
      <w:pPr>
        <w:ind w:left="2510" w:hanging="180"/>
      </w:pPr>
    </w:lvl>
    <w:lvl w:ilvl="3" w:tplc="280A000F" w:tentative="1">
      <w:start w:val="1"/>
      <w:numFmt w:val="decimal"/>
      <w:lvlText w:val="%4."/>
      <w:lvlJc w:val="left"/>
      <w:pPr>
        <w:ind w:left="3230" w:hanging="360"/>
      </w:pPr>
    </w:lvl>
    <w:lvl w:ilvl="4" w:tplc="280A0019" w:tentative="1">
      <w:start w:val="1"/>
      <w:numFmt w:val="lowerLetter"/>
      <w:lvlText w:val="%5."/>
      <w:lvlJc w:val="left"/>
      <w:pPr>
        <w:ind w:left="3950" w:hanging="360"/>
      </w:pPr>
    </w:lvl>
    <w:lvl w:ilvl="5" w:tplc="280A001B" w:tentative="1">
      <w:start w:val="1"/>
      <w:numFmt w:val="lowerRoman"/>
      <w:lvlText w:val="%6."/>
      <w:lvlJc w:val="right"/>
      <w:pPr>
        <w:ind w:left="4670" w:hanging="180"/>
      </w:pPr>
    </w:lvl>
    <w:lvl w:ilvl="6" w:tplc="280A000F" w:tentative="1">
      <w:start w:val="1"/>
      <w:numFmt w:val="decimal"/>
      <w:lvlText w:val="%7."/>
      <w:lvlJc w:val="left"/>
      <w:pPr>
        <w:ind w:left="5390" w:hanging="360"/>
      </w:pPr>
    </w:lvl>
    <w:lvl w:ilvl="7" w:tplc="280A0019" w:tentative="1">
      <w:start w:val="1"/>
      <w:numFmt w:val="lowerLetter"/>
      <w:lvlText w:val="%8."/>
      <w:lvlJc w:val="left"/>
      <w:pPr>
        <w:ind w:left="6110" w:hanging="360"/>
      </w:pPr>
    </w:lvl>
    <w:lvl w:ilvl="8" w:tplc="280A001B" w:tentative="1">
      <w:start w:val="1"/>
      <w:numFmt w:val="lowerRoman"/>
      <w:lvlText w:val="%9."/>
      <w:lvlJc w:val="right"/>
      <w:pPr>
        <w:ind w:left="6830" w:hanging="180"/>
      </w:pPr>
    </w:lvl>
  </w:abstractNum>
  <w:abstractNum w:abstractNumId="7" w15:restartNumberingAfterBreak="0">
    <w:nsid w:val="123C46E1"/>
    <w:multiLevelType w:val="hybridMultilevel"/>
    <w:tmpl w:val="D7D24C54"/>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8" w15:restartNumberingAfterBreak="0">
    <w:nsid w:val="18496432"/>
    <w:multiLevelType w:val="hybridMultilevel"/>
    <w:tmpl w:val="C9C88902"/>
    <w:lvl w:ilvl="0" w:tplc="942E52CC">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9" w15:restartNumberingAfterBreak="0">
    <w:nsid w:val="19354892"/>
    <w:multiLevelType w:val="hybridMultilevel"/>
    <w:tmpl w:val="80804270"/>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0" w15:restartNumberingAfterBreak="0">
    <w:nsid w:val="1E1D7FF1"/>
    <w:multiLevelType w:val="hybridMultilevel"/>
    <w:tmpl w:val="32A408B4"/>
    <w:lvl w:ilvl="0" w:tplc="9B688DFA">
      <w:start w:val="1"/>
      <w:numFmt w:val="upp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1" w15:restartNumberingAfterBreak="0">
    <w:nsid w:val="24465BA5"/>
    <w:multiLevelType w:val="hybridMultilevel"/>
    <w:tmpl w:val="238E492E"/>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2" w15:restartNumberingAfterBreak="0">
    <w:nsid w:val="26B2264B"/>
    <w:multiLevelType w:val="hybridMultilevel"/>
    <w:tmpl w:val="14E020C6"/>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3" w15:restartNumberingAfterBreak="0">
    <w:nsid w:val="2FE05F7D"/>
    <w:multiLevelType w:val="hybridMultilevel"/>
    <w:tmpl w:val="E0524E1C"/>
    <w:lvl w:ilvl="0" w:tplc="1CF2E48E">
      <w:start w:val="9"/>
      <w:numFmt w:val="lowerLetter"/>
      <w:lvlText w:val="%1)"/>
      <w:lvlJc w:val="left"/>
      <w:pPr>
        <w:ind w:left="1069" w:hanging="360"/>
      </w:pPr>
    </w:lvl>
    <w:lvl w:ilvl="1" w:tplc="280A0019">
      <w:start w:val="1"/>
      <w:numFmt w:val="lowerLetter"/>
      <w:lvlText w:val="%2."/>
      <w:lvlJc w:val="left"/>
      <w:pPr>
        <w:ind w:left="1789" w:hanging="360"/>
      </w:pPr>
    </w:lvl>
    <w:lvl w:ilvl="2" w:tplc="280A001B">
      <w:start w:val="1"/>
      <w:numFmt w:val="lowerRoman"/>
      <w:lvlText w:val="%3."/>
      <w:lvlJc w:val="right"/>
      <w:pPr>
        <w:ind w:left="2509" w:hanging="180"/>
      </w:pPr>
    </w:lvl>
    <w:lvl w:ilvl="3" w:tplc="280A000F">
      <w:start w:val="1"/>
      <w:numFmt w:val="decimal"/>
      <w:lvlText w:val="%4."/>
      <w:lvlJc w:val="left"/>
      <w:pPr>
        <w:ind w:left="3229" w:hanging="360"/>
      </w:pPr>
    </w:lvl>
    <w:lvl w:ilvl="4" w:tplc="280A0019">
      <w:start w:val="1"/>
      <w:numFmt w:val="lowerLetter"/>
      <w:lvlText w:val="%5."/>
      <w:lvlJc w:val="left"/>
      <w:pPr>
        <w:ind w:left="3949" w:hanging="360"/>
      </w:pPr>
    </w:lvl>
    <w:lvl w:ilvl="5" w:tplc="280A001B">
      <w:start w:val="1"/>
      <w:numFmt w:val="lowerRoman"/>
      <w:lvlText w:val="%6."/>
      <w:lvlJc w:val="right"/>
      <w:pPr>
        <w:ind w:left="4669" w:hanging="180"/>
      </w:pPr>
    </w:lvl>
    <w:lvl w:ilvl="6" w:tplc="280A000F">
      <w:start w:val="1"/>
      <w:numFmt w:val="decimal"/>
      <w:lvlText w:val="%7."/>
      <w:lvlJc w:val="left"/>
      <w:pPr>
        <w:ind w:left="5389" w:hanging="360"/>
      </w:pPr>
    </w:lvl>
    <w:lvl w:ilvl="7" w:tplc="280A0019">
      <w:start w:val="1"/>
      <w:numFmt w:val="lowerLetter"/>
      <w:lvlText w:val="%8."/>
      <w:lvlJc w:val="left"/>
      <w:pPr>
        <w:ind w:left="6109" w:hanging="360"/>
      </w:pPr>
    </w:lvl>
    <w:lvl w:ilvl="8" w:tplc="280A001B">
      <w:start w:val="1"/>
      <w:numFmt w:val="lowerRoman"/>
      <w:lvlText w:val="%9."/>
      <w:lvlJc w:val="right"/>
      <w:pPr>
        <w:ind w:left="6829" w:hanging="180"/>
      </w:pPr>
    </w:lvl>
  </w:abstractNum>
  <w:abstractNum w:abstractNumId="14" w15:restartNumberingAfterBreak="0">
    <w:nsid w:val="38071216"/>
    <w:multiLevelType w:val="hybridMultilevel"/>
    <w:tmpl w:val="227415F2"/>
    <w:lvl w:ilvl="0" w:tplc="555E527E">
      <w:start w:val="1"/>
      <w:numFmt w:val="lowerLetter"/>
      <w:lvlText w:val="%1)"/>
      <w:lvlJc w:val="left"/>
      <w:pPr>
        <w:ind w:left="362" w:hanging="360"/>
      </w:pPr>
    </w:lvl>
    <w:lvl w:ilvl="1" w:tplc="280A0019">
      <w:start w:val="1"/>
      <w:numFmt w:val="lowerLetter"/>
      <w:lvlText w:val="%2."/>
      <w:lvlJc w:val="left"/>
      <w:pPr>
        <w:ind w:left="1082" w:hanging="360"/>
      </w:pPr>
    </w:lvl>
    <w:lvl w:ilvl="2" w:tplc="280A001B">
      <w:start w:val="1"/>
      <w:numFmt w:val="lowerRoman"/>
      <w:lvlText w:val="%3."/>
      <w:lvlJc w:val="right"/>
      <w:pPr>
        <w:ind w:left="1802" w:hanging="180"/>
      </w:pPr>
    </w:lvl>
    <w:lvl w:ilvl="3" w:tplc="280A000F">
      <w:start w:val="1"/>
      <w:numFmt w:val="decimal"/>
      <w:lvlText w:val="%4."/>
      <w:lvlJc w:val="left"/>
      <w:pPr>
        <w:ind w:left="2522" w:hanging="360"/>
      </w:pPr>
    </w:lvl>
    <w:lvl w:ilvl="4" w:tplc="280A0019">
      <w:start w:val="1"/>
      <w:numFmt w:val="lowerLetter"/>
      <w:lvlText w:val="%5."/>
      <w:lvlJc w:val="left"/>
      <w:pPr>
        <w:ind w:left="3242" w:hanging="360"/>
      </w:pPr>
    </w:lvl>
    <w:lvl w:ilvl="5" w:tplc="280A001B">
      <w:start w:val="1"/>
      <w:numFmt w:val="lowerRoman"/>
      <w:lvlText w:val="%6."/>
      <w:lvlJc w:val="right"/>
      <w:pPr>
        <w:ind w:left="3962" w:hanging="180"/>
      </w:pPr>
    </w:lvl>
    <w:lvl w:ilvl="6" w:tplc="280A000F">
      <w:start w:val="1"/>
      <w:numFmt w:val="decimal"/>
      <w:lvlText w:val="%7."/>
      <w:lvlJc w:val="left"/>
      <w:pPr>
        <w:ind w:left="4682" w:hanging="360"/>
      </w:pPr>
    </w:lvl>
    <w:lvl w:ilvl="7" w:tplc="280A0019">
      <w:start w:val="1"/>
      <w:numFmt w:val="lowerLetter"/>
      <w:lvlText w:val="%8."/>
      <w:lvlJc w:val="left"/>
      <w:pPr>
        <w:ind w:left="5402" w:hanging="360"/>
      </w:pPr>
    </w:lvl>
    <w:lvl w:ilvl="8" w:tplc="280A001B">
      <w:start w:val="1"/>
      <w:numFmt w:val="lowerRoman"/>
      <w:lvlText w:val="%9."/>
      <w:lvlJc w:val="right"/>
      <w:pPr>
        <w:ind w:left="6122" w:hanging="180"/>
      </w:pPr>
    </w:lvl>
  </w:abstractNum>
  <w:abstractNum w:abstractNumId="15" w15:restartNumberingAfterBreak="0">
    <w:nsid w:val="38A83130"/>
    <w:multiLevelType w:val="hybridMultilevel"/>
    <w:tmpl w:val="6E80BB50"/>
    <w:lvl w:ilvl="0" w:tplc="C9AC5A58">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6" w15:restartNumberingAfterBreak="0">
    <w:nsid w:val="38FB313C"/>
    <w:multiLevelType w:val="hybridMultilevel"/>
    <w:tmpl w:val="EBFCDB5A"/>
    <w:lvl w:ilvl="0" w:tplc="D4C887D8">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7" w15:restartNumberingAfterBreak="0">
    <w:nsid w:val="3FE318C4"/>
    <w:multiLevelType w:val="multilevel"/>
    <w:tmpl w:val="86B42FE8"/>
    <w:lvl w:ilvl="0">
      <w:start w:val="6"/>
      <w:numFmt w:val="decimal"/>
      <w:lvlText w:val="%1."/>
      <w:lvlJc w:val="left"/>
      <w:pPr>
        <w:ind w:left="360" w:hanging="360"/>
      </w:pPr>
      <w:rPr>
        <w:rFonts w:hint="default"/>
      </w:rPr>
    </w:lvl>
    <w:lvl w:ilvl="1">
      <w:start w:val="9"/>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42DB2071"/>
    <w:multiLevelType w:val="hybridMultilevel"/>
    <w:tmpl w:val="0BBA5AFE"/>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9" w15:restartNumberingAfterBreak="0">
    <w:nsid w:val="4940536F"/>
    <w:multiLevelType w:val="hybridMultilevel"/>
    <w:tmpl w:val="252EA214"/>
    <w:lvl w:ilvl="0" w:tplc="280A000D">
      <w:start w:val="1"/>
      <w:numFmt w:val="bullet"/>
      <w:lvlText w:val=""/>
      <w:lvlJc w:val="left"/>
      <w:pPr>
        <w:ind w:left="720" w:hanging="360"/>
      </w:pPr>
      <w:rPr>
        <w:rFonts w:hint="default" w:ascii="Wingdings" w:hAnsi="Wingdings"/>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20" w15:restartNumberingAfterBreak="0">
    <w:nsid w:val="4AF431AD"/>
    <w:multiLevelType w:val="multilevel"/>
    <w:tmpl w:val="F04E959E"/>
    <w:lvl w:ilvl="0">
      <w:start w:val="6"/>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4B2A492E"/>
    <w:multiLevelType w:val="multilevel"/>
    <w:tmpl w:val="62B63FC2"/>
    <w:lvl w:ilvl="0">
      <w:start w:val="6"/>
      <w:numFmt w:val="decimal"/>
      <w:lvlText w:val="%1."/>
      <w:lvlJc w:val="left"/>
      <w:pPr>
        <w:ind w:left="360" w:hanging="36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4D8417AE"/>
    <w:multiLevelType w:val="hybridMultilevel"/>
    <w:tmpl w:val="61CC33FA"/>
    <w:lvl w:ilvl="0" w:tplc="52A29E6E">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23" w15:restartNumberingAfterBreak="0">
    <w:nsid w:val="4EDB638B"/>
    <w:multiLevelType w:val="hybridMultilevel"/>
    <w:tmpl w:val="CE74B51A"/>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4" w15:restartNumberingAfterBreak="0">
    <w:nsid w:val="506F06DC"/>
    <w:multiLevelType w:val="hybridMultilevel"/>
    <w:tmpl w:val="58ECE9A4"/>
    <w:lvl w:ilvl="0" w:tplc="B57CE202">
      <w:start w:val="1"/>
      <w:numFmt w:val="lowerLetter"/>
      <w:lvlText w:val="%1)"/>
      <w:lvlJc w:val="left"/>
      <w:pPr>
        <w:ind w:left="720" w:hanging="360"/>
      </w:pPr>
      <w:rPr>
        <w:rFonts w:ascii="Times New Roman" w:hAnsi="Times New Roman" w:eastAsia="Times New Roman" w:cs="Times New Roman"/>
        <w:color w:val="auto"/>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5" w15:restartNumberingAfterBreak="0">
    <w:nsid w:val="520422B5"/>
    <w:multiLevelType w:val="hybridMultilevel"/>
    <w:tmpl w:val="5CDA9C62"/>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6" w15:restartNumberingAfterBreak="0">
    <w:nsid w:val="525D0C93"/>
    <w:multiLevelType w:val="hybridMultilevel"/>
    <w:tmpl w:val="565222EE"/>
    <w:lvl w:ilvl="0" w:tplc="D5F46800">
      <w:start w:val="2"/>
      <w:numFmt w:val="lowerRoman"/>
      <w:lvlText w:val="%1)"/>
      <w:lvlJc w:val="left"/>
      <w:pPr>
        <w:ind w:left="1429" w:hanging="720"/>
      </w:pPr>
    </w:lvl>
    <w:lvl w:ilvl="1" w:tplc="280A0019">
      <w:start w:val="1"/>
      <w:numFmt w:val="lowerLetter"/>
      <w:lvlText w:val="%2."/>
      <w:lvlJc w:val="left"/>
      <w:pPr>
        <w:ind w:left="1789" w:hanging="360"/>
      </w:pPr>
    </w:lvl>
    <w:lvl w:ilvl="2" w:tplc="280A001B">
      <w:start w:val="1"/>
      <w:numFmt w:val="lowerRoman"/>
      <w:lvlText w:val="%3."/>
      <w:lvlJc w:val="right"/>
      <w:pPr>
        <w:ind w:left="2509" w:hanging="180"/>
      </w:pPr>
    </w:lvl>
    <w:lvl w:ilvl="3" w:tplc="280A000F">
      <w:start w:val="1"/>
      <w:numFmt w:val="decimal"/>
      <w:lvlText w:val="%4."/>
      <w:lvlJc w:val="left"/>
      <w:pPr>
        <w:ind w:left="3229" w:hanging="360"/>
      </w:pPr>
    </w:lvl>
    <w:lvl w:ilvl="4" w:tplc="280A0019">
      <w:start w:val="1"/>
      <w:numFmt w:val="lowerLetter"/>
      <w:lvlText w:val="%5."/>
      <w:lvlJc w:val="left"/>
      <w:pPr>
        <w:ind w:left="3949" w:hanging="360"/>
      </w:pPr>
    </w:lvl>
    <w:lvl w:ilvl="5" w:tplc="280A001B">
      <w:start w:val="1"/>
      <w:numFmt w:val="lowerRoman"/>
      <w:lvlText w:val="%6."/>
      <w:lvlJc w:val="right"/>
      <w:pPr>
        <w:ind w:left="4669" w:hanging="180"/>
      </w:pPr>
    </w:lvl>
    <w:lvl w:ilvl="6" w:tplc="280A000F">
      <w:start w:val="1"/>
      <w:numFmt w:val="decimal"/>
      <w:lvlText w:val="%7."/>
      <w:lvlJc w:val="left"/>
      <w:pPr>
        <w:ind w:left="5389" w:hanging="360"/>
      </w:pPr>
    </w:lvl>
    <w:lvl w:ilvl="7" w:tplc="280A0019">
      <w:start w:val="1"/>
      <w:numFmt w:val="lowerLetter"/>
      <w:lvlText w:val="%8."/>
      <w:lvlJc w:val="left"/>
      <w:pPr>
        <w:ind w:left="6109" w:hanging="360"/>
      </w:pPr>
    </w:lvl>
    <w:lvl w:ilvl="8" w:tplc="280A001B">
      <w:start w:val="1"/>
      <w:numFmt w:val="lowerRoman"/>
      <w:lvlText w:val="%9."/>
      <w:lvlJc w:val="right"/>
      <w:pPr>
        <w:ind w:left="6829" w:hanging="180"/>
      </w:pPr>
    </w:lvl>
  </w:abstractNum>
  <w:abstractNum w:abstractNumId="27" w15:restartNumberingAfterBreak="0">
    <w:nsid w:val="54840F77"/>
    <w:multiLevelType w:val="hybridMultilevel"/>
    <w:tmpl w:val="00DA0EF6"/>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8" w15:restartNumberingAfterBreak="0">
    <w:nsid w:val="57B9116D"/>
    <w:multiLevelType w:val="hybridMultilevel"/>
    <w:tmpl w:val="5B9E20E4"/>
    <w:lvl w:ilvl="0" w:tplc="280A0001">
      <w:start w:val="1"/>
      <w:numFmt w:val="bullet"/>
      <w:lvlText w:val=""/>
      <w:lvlJc w:val="left"/>
      <w:pPr>
        <w:ind w:left="1069" w:hanging="360"/>
      </w:pPr>
      <w:rPr>
        <w:rFonts w:hint="default" w:ascii="Symbol" w:hAnsi="Symbol"/>
      </w:rPr>
    </w:lvl>
    <w:lvl w:ilvl="1" w:tplc="280A0003" w:tentative="1">
      <w:start w:val="1"/>
      <w:numFmt w:val="bullet"/>
      <w:lvlText w:val="o"/>
      <w:lvlJc w:val="left"/>
      <w:pPr>
        <w:ind w:left="1789" w:hanging="360"/>
      </w:pPr>
      <w:rPr>
        <w:rFonts w:hint="default" w:ascii="Courier New" w:hAnsi="Courier New" w:cs="Courier New"/>
      </w:rPr>
    </w:lvl>
    <w:lvl w:ilvl="2" w:tplc="280A0005" w:tentative="1">
      <w:start w:val="1"/>
      <w:numFmt w:val="bullet"/>
      <w:lvlText w:val=""/>
      <w:lvlJc w:val="left"/>
      <w:pPr>
        <w:ind w:left="2509" w:hanging="360"/>
      </w:pPr>
      <w:rPr>
        <w:rFonts w:hint="default" w:ascii="Wingdings" w:hAnsi="Wingdings"/>
      </w:rPr>
    </w:lvl>
    <w:lvl w:ilvl="3" w:tplc="280A0001" w:tentative="1">
      <w:start w:val="1"/>
      <w:numFmt w:val="bullet"/>
      <w:lvlText w:val=""/>
      <w:lvlJc w:val="left"/>
      <w:pPr>
        <w:ind w:left="3229" w:hanging="360"/>
      </w:pPr>
      <w:rPr>
        <w:rFonts w:hint="default" w:ascii="Symbol" w:hAnsi="Symbol"/>
      </w:rPr>
    </w:lvl>
    <w:lvl w:ilvl="4" w:tplc="280A0003" w:tentative="1">
      <w:start w:val="1"/>
      <w:numFmt w:val="bullet"/>
      <w:lvlText w:val="o"/>
      <w:lvlJc w:val="left"/>
      <w:pPr>
        <w:ind w:left="3949" w:hanging="360"/>
      </w:pPr>
      <w:rPr>
        <w:rFonts w:hint="default" w:ascii="Courier New" w:hAnsi="Courier New" w:cs="Courier New"/>
      </w:rPr>
    </w:lvl>
    <w:lvl w:ilvl="5" w:tplc="280A0005" w:tentative="1">
      <w:start w:val="1"/>
      <w:numFmt w:val="bullet"/>
      <w:lvlText w:val=""/>
      <w:lvlJc w:val="left"/>
      <w:pPr>
        <w:ind w:left="4669" w:hanging="360"/>
      </w:pPr>
      <w:rPr>
        <w:rFonts w:hint="default" w:ascii="Wingdings" w:hAnsi="Wingdings"/>
      </w:rPr>
    </w:lvl>
    <w:lvl w:ilvl="6" w:tplc="280A0001" w:tentative="1">
      <w:start w:val="1"/>
      <w:numFmt w:val="bullet"/>
      <w:lvlText w:val=""/>
      <w:lvlJc w:val="left"/>
      <w:pPr>
        <w:ind w:left="5389" w:hanging="360"/>
      </w:pPr>
      <w:rPr>
        <w:rFonts w:hint="default" w:ascii="Symbol" w:hAnsi="Symbol"/>
      </w:rPr>
    </w:lvl>
    <w:lvl w:ilvl="7" w:tplc="280A0003" w:tentative="1">
      <w:start w:val="1"/>
      <w:numFmt w:val="bullet"/>
      <w:lvlText w:val="o"/>
      <w:lvlJc w:val="left"/>
      <w:pPr>
        <w:ind w:left="6109" w:hanging="360"/>
      </w:pPr>
      <w:rPr>
        <w:rFonts w:hint="default" w:ascii="Courier New" w:hAnsi="Courier New" w:cs="Courier New"/>
      </w:rPr>
    </w:lvl>
    <w:lvl w:ilvl="8" w:tplc="280A0005" w:tentative="1">
      <w:start w:val="1"/>
      <w:numFmt w:val="bullet"/>
      <w:lvlText w:val=""/>
      <w:lvlJc w:val="left"/>
      <w:pPr>
        <w:ind w:left="6829" w:hanging="360"/>
      </w:pPr>
      <w:rPr>
        <w:rFonts w:hint="default" w:ascii="Wingdings" w:hAnsi="Wingdings"/>
      </w:rPr>
    </w:lvl>
  </w:abstractNum>
  <w:abstractNum w:abstractNumId="29" w15:restartNumberingAfterBreak="0">
    <w:nsid w:val="591B1696"/>
    <w:multiLevelType w:val="multilevel"/>
    <w:tmpl w:val="7666A58C"/>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0" w15:restartNumberingAfterBreak="0">
    <w:nsid w:val="5EA77DA8"/>
    <w:multiLevelType w:val="hybridMultilevel"/>
    <w:tmpl w:val="2EC82652"/>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1" w15:restartNumberingAfterBreak="0">
    <w:nsid w:val="5F6326FD"/>
    <w:multiLevelType w:val="hybridMultilevel"/>
    <w:tmpl w:val="313ACEB0"/>
    <w:lvl w:ilvl="0" w:tplc="EB7CAF00">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2" w15:restartNumberingAfterBreak="0">
    <w:nsid w:val="61A36FA4"/>
    <w:multiLevelType w:val="hybridMultilevel"/>
    <w:tmpl w:val="27C4D7C6"/>
    <w:lvl w:ilvl="0" w:tplc="E116B2C0">
      <w:start w:val="1"/>
      <w:numFmt w:val="decimal"/>
      <w:lvlText w:val="%1)"/>
      <w:lvlJc w:val="left"/>
      <w:pPr>
        <w:ind w:left="362" w:hanging="360"/>
      </w:pPr>
      <w:rPr>
        <w:rFonts w:hint="default"/>
      </w:rPr>
    </w:lvl>
    <w:lvl w:ilvl="1" w:tplc="280A0019" w:tentative="1">
      <w:start w:val="1"/>
      <w:numFmt w:val="lowerLetter"/>
      <w:lvlText w:val="%2."/>
      <w:lvlJc w:val="left"/>
      <w:pPr>
        <w:ind w:left="1082" w:hanging="360"/>
      </w:pPr>
    </w:lvl>
    <w:lvl w:ilvl="2" w:tplc="280A001B" w:tentative="1">
      <w:start w:val="1"/>
      <w:numFmt w:val="lowerRoman"/>
      <w:lvlText w:val="%3."/>
      <w:lvlJc w:val="right"/>
      <w:pPr>
        <w:ind w:left="1802" w:hanging="180"/>
      </w:pPr>
    </w:lvl>
    <w:lvl w:ilvl="3" w:tplc="280A000F" w:tentative="1">
      <w:start w:val="1"/>
      <w:numFmt w:val="decimal"/>
      <w:lvlText w:val="%4."/>
      <w:lvlJc w:val="left"/>
      <w:pPr>
        <w:ind w:left="2522" w:hanging="360"/>
      </w:pPr>
    </w:lvl>
    <w:lvl w:ilvl="4" w:tplc="280A0019" w:tentative="1">
      <w:start w:val="1"/>
      <w:numFmt w:val="lowerLetter"/>
      <w:lvlText w:val="%5."/>
      <w:lvlJc w:val="left"/>
      <w:pPr>
        <w:ind w:left="3242" w:hanging="360"/>
      </w:pPr>
    </w:lvl>
    <w:lvl w:ilvl="5" w:tplc="280A001B" w:tentative="1">
      <w:start w:val="1"/>
      <w:numFmt w:val="lowerRoman"/>
      <w:lvlText w:val="%6."/>
      <w:lvlJc w:val="right"/>
      <w:pPr>
        <w:ind w:left="3962" w:hanging="180"/>
      </w:pPr>
    </w:lvl>
    <w:lvl w:ilvl="6" w:tplc="280A000F" w:tentative="1">
      <w:start w:val="1"/>
      <w:numFmt w:val="decimal"/>
      <w:lvlText w:val="%7."/>
      <w:lvlJc w:val="left"/>
      <w:pPr>
        <w:ind w:left="4682" w:hanging="360"/>
      </w:pPr>
    </w:lvl>
    <w:lvl w:ilvl="7" w:tplc="280A0019" w:tentative="1">
      <w:start w:val="1"/>
      <w:numFmt w:val="lowerLetter"/>
      <w:lvlText w:val="%8."/>
      <w:lvlJc w:val="left"/>
      <w:pPr>
        <w:ind w:left="5402" w:hanging="360"/>
      </w:pPr>
    </w:lvl>
    <w:lvl w:ilvl="8" w:tplc="280A001B" w:tentative="1">
      <w:start w:val="1"/>
      <w:numFmt w:val="lowerRoman"/>
      <w:lvlText w:val="%9."/>
      <w:lvlJc w:val="right"/>
      <w:pPr>
        <w:ind w:left="6122" w:hanging="180"/>
      </w:pPr>
    </w:lvl>
  </w:abstractNum>
  <w:abstractNum w:abstractNumId="33" w15:restartNumberingAfterBreak="0">
    <w:nsid w:val="68C771CA"/>
    <w:multiLevelType w:val="multilevel"/>
    <w:tmpl w:val="2D4C3C20"/>
    <w:lvl w:ilvl="0">
      <w:start w:val="6"/>
      <w:numFmt w:val="decimal"/>
      <w:lvlText w:val="%1."/>
      <w:lvlJc w:val="left"/>
      <w:pPr>
        <w:ind w:left="360" w:hanging="360"/>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719353E4"/>
    <w:multiLevelType w:val="hybridMultilevel"/>
    <w:tmpl w:val="DD1AB2B0"/>
    <w:lvl w:ilvl="0" w:tplc="C282B23A">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5" w15:restartNumberingAfterBreak="0">
    <w:nsid w:val="7676708B"/>
    <w:multiLevelType w:val="hybridMultilevel"/>
    <w:tmpl w:val="8A708CDE"/>
    <w:lvl w:ilvl="0" w:tplc="280A000F">
      <w:start w:val="1"/>
      <w:numFmt w:val="decimal"/>
      <w:lvlText w:val="%1."/>
      <w:lvlJc w:val="left"/>
      <w:pPr>
        <w:ind w:left="360" w:hanging="360"/>
      </w:pPr>
      <w:rPr>
        <w:rFonts w:hint="default"/>
      </w:rPr>
    </w:lvl>
    <w:lvl w:ilvl="1" w:tplc="280A0019" w:tentative="1">
      <w:start w:val="1"/>
      <w:numFmt w:val="lowerLetter"/>
      <w:lvlText w:val="%2."/>
      <w:lvlJc w:val="left"/>
      <w:pPr>
        <w:ind w:left="1080" w:hanging="360"/>
      </w:pPr>
    </w:lvl>
    <w:lvl w:ilvl="2" w:tplc="280A001B" w:tentative="1">
      <w:start w:val="1"/>
      <w:numFmt w:val="lowerRoman"/>
      <w:lvlText w:val="%3."/>
      <w:lvlJc w:val="right"/>
      <w:pPr>
        <w:ind w:left="1800" w:hanging="180"/>
      </w:pPr>
    </w:lvl>
    <w:lvl w:ilvl="3" w:tplc="280A000F" w:tentative="1">
      <w:start w:val="1"/>
      <w:numFmt w:val="decimal"/>
      <w:lvlText w:val="%4."/>
      <w:lvlJc w:val="left"/>
      <w:pPr>
        <w:ind w:left="2520" w:hanging="360"/>
      </w:pPr>
    </w:lvl>
    <w:lvl w:ilvl="4" w:tplc="280A0019" w:tentative="1">
      <w:start w:val="1"/>
      <w:numFmt w:val="lowerLetter"/>
      <w:lvlText w:val="%5."/>
      <w:lvlJc w:val="left"/>
      <w:pPr>
        <w:ind w:left="3240" w:hanging="360"/>
      </w:pPr>
    </w:lvl>
    <w:lvl w:ilvl="5" w:tplc="280A001B" w:tentative="1">
      <w:start w:val="1"/>
      <w:numFmt w:val="lowerRoman"/>
      <w:lvlText w:val="%6."/>
      <w:lvlJc w:val="right"/>
      <w:pPr>
        <w:ind w:left="3960" w:hanging="180"/>
      </w:pPr>
    </w:lvl>
    <w:lvl w:ilvl="6" w:tplc="280A000F" w:tentative="1">
      <w:start w:val="1"/>
      <w:numFmt w:val="decimal"/>
      <w:lvlText w:val="%7."/>
      <w:lvlJc w:val="left"/>
      <w:pPr>
        <w:ind w:left="4680" w:hanging="360"/>
      </w:pPr>
    </w:lvl>
    <w:lvl w:ilvl="7" w:tplc="280A0019" w:tentative="1">
      <w:start w:val="1"/>
      <w:numFmt w:val="lowerLetter"/>
      <w:lvlText w:val="%8."/>
      <w:lvlJc w:val="left"/>
      <w:pPr>
        <w:ind w:left="5400" w:hanging="360"/>
      </w:pPr>
    </w:lvl>
    <w:lvl w:ilvl="8" w:tplc="280A001B" w:tentative="1">
      <w:start w:val="1"/>
      <w:numFmt w:val="lowerRoman"/>
      <w:lvlText w:val="%9."/>
      <w:lvlJc w:val="right"/>
      <w:pPr>
        <w:ind w:left="6120" w:hanging="180"/>
      </w:pPr>
    </w:lvl>
  </w:abstractNum>
  <w:abstractNum w:abstractNumId="36" w15:restartNumberingAfterBreak="0">
    <w:nsid w:val="77FA0B1F"/>
    <w:multiLevelType w:val="hybridMultilevel"/>
    <w:tmpl w:val="9D30C69C"/>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7" w15:restartNumberingAfterBreak="0">
    <w:nsid w:val="7C6C1C46"/>
    <w:multiLevelType w:val="hybridMultilevel"/>
    <w:tmpl w:val="30DCD28A"/>
    <w:lvl w:ilvl="0" w:tplc="A7340BF8">
      <w:start w:val="1"/>
      <w:numFmt w:val="upperLetter"/>
      <w:lvlText w:val="%1)"/>
      <w:lvlJc w:val="left"/>
      <w:pPr>
        <w:ind w:left="720" w:hanging="360"/>
      </w:pPr>
      <w:rPr>
        <w:rFonts w:ascii="Times New Roman" w:hAnsi="Times New Roman" w:cs="Times New Roman" w:eastAsiaTheme="minorHAnsi"/>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8" w15:restartNumberingAfterBreak="0">
    <w:nsid w:val="7CD82D90"/>
    <w:multiLevelType w:val="hybridMultilevel"/>
    <w:tmpl w:val="5CC8002C"/>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9" w15:restartNumberingAfterBreak="0">
    <w:nsid w:val="7EC22469"/>
    <w:multiLevelType w:val="hybridMultilevel"/>
    <w:tmpl w:val="393890B8"/>
    <w:lvl w:ilvl="0" w:tplc="B08EA87C">
      <w:start w:val="1"/>
      <w:numFmt w:val="lowerLetter"/>
      <w:lvlText w:val="%1)"/>
      <w:lvlJc w:val="left"/>
      <w:pPr>
        <w:ind w:left="362" w:hanging="360"/>
      </w:pPr>
      <w:rPr>
        <w:rFonts w:hint="default"/>
      </w:rPr>
    </w:lvl>
    <w:lvl w:ilvl="1" w:tplc="280A0019" w:tentative="1">
      <w:start w:val="1"/>
      <w:numFmt w:val="lowerLetter"/>
      <w:lvlText w:val="%2."/>
      <w:lvlJc w:val="left"/>
      <w:pPr>
        <w:ind w:left="1082" w:hanging="360"/>
      </w:pPr>
    </w:lvl>
    <w:lvl w:ilvl="2" w:tplc="280A001B" w:tentative="1">
      <w:start w:val="1"/>
      <w:numFmt w:val="lowerRoman"/>
      <w:lvlText w:val="%3."/>
      <w:lvlJc w:val="right"/>
      <w:pPr>
        <w:ind w:left="1802" w:hanging="180"/>
      </w:pPr>
    </w:lvl>
    <w:lvl w:ilvl="3" w:tplc="280A000F" w:tentative="1">
      <w:start w:val="1"/>
      <w:numFmt w:val="decimal"/>
      <w:lvlText w:val="%4."/>
      <w:lvlJc w:val="left"/>
      <w:pPr>
        <w:ind w:left="2522" w:hanging="360"/>
      </w:pPr>
    </w:lvl>
    <w:lvl w:ilvl="4" w:tplc="280A0019" w:tentative="1">
      <w:start w:val="1"/>
      <w:numFmt w:val="lowerLetter"/>
      <w:lvlText w:val="%5."/>
      <w:lvlJc w:val="left"/>
      <w:pPr>
        <w:ind w:left="3242" w:hanging="360"/>
      </w:pPr>
    </w:lvl>
    <w:lvl w:ilvl="5" w:tplc="280A001B" w:tentative="1">
      <w:start w:val="1"/>
      <w:numFmt w:val="lowerRoman"/>
      <w:lvlText w:val="%6."/>
      <w:lvlJc w:val="right"/>
      <w:pPr>
        <w:ind w:left="3962" w:hanging="180"/>
      </w:pPr>
    </w:lvl>
    <w:lvl w:ilvl="6" w:tplc="280A000F" w:tentative="1">
      <w:start w:val="1"/>
      <w:numFmt w:val="decimal"/>
      <w:lvlText w:val="%7."/>
      <w:lvlJc w:val="left"/>
      <w:pPr>
        <w:ind w:left="4682" w:hanging="360"/>
      </w:pPr>
    </w:lvl>
    <w:lvl w:ilvl="7" w:tplc="280A0019" w:tentative="1">
      <w:start w:val="1"/>
      <w:numFmt w:val="lowerLetter"/>
      <w:lvlText w:val="%8."/>
      <w:lvlJc w:val="left"/>
      <w:pPr>
        <w:ind w:left="5402" w:hanging="360"/>
      </w:pPr>
    </w:lvl>
    <w:lvl w:ilvl="8" w:tplc="280A001B" w:tentative="1">
      <w:start w:val="1"/>
      <w:numFmt w:val="lowerRoman"/>
      <w:lvlText w:val="%9."/>
      <w:lvlJc w:val="right"/>
      <w:pPr>
        <w:ind w:left="6122" w:hanging="180"/>
      </w:pPr>
    </w:lvl>
  </w:abstractNum>
  <w:num w:numId="1">
    <w:abstractNumId w:val="6"/>
  </w:num>
  <w:num w:numId="2">
    <w:abstractNumId w:val="28"/>
  </w:num>
  <w:num w:numId="3">
    <w:abstractNumId w:val="16"/>
  </w:num>
  <w:num w:numId="4">
    <w:abstractNumId w:val="30"/>
  </w:num>
  <w:num w:numId="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9"/>
  </w:num>
  <w:num w:numId="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3"/>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6"/>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32"/>
  </w:num>
  <w:num w:numId="11">
    <w:abstractNumId w:val="39"/>
  </w:num>
  <w:num w:numId="12">
    <w:abstractNumId w:val="23"/>
  </w:num>
  <w:num w:numId="13">
    <w:abstractNumId w:val="35"/>
  </w:num>
  <w:num w:numId="14">
    <w:abstractNumId w:val="20"/>
  </w:num>
  <w:num w:numId="15">
    <w:abstractNumId w:val="21"/>
  </w:num>
  <w:num w:numId="16">
    <w:abstractNumId w:val="33"/>
  </w:num>
  <w:num w:numId="17">
    <w:abstractNumId w:val="17"/>
  </w:num>
  <w:num w:numId="18">
    <w:abstractNumId w:val="29"/>
  </w:num>
  <w:num w:numId="19">
    <w:abstractNumId w:val="12"/>
  </w:num>
  <w:num w:numId="20">
    <w:abstractNumId w:val="25"/>
  </w:num>
  <w:num w:numId="21">
    <w:abstractNumId w:val="36"/>
  </w:num>
  <w:num w:numId="2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3"/>
  </w:num>
  <w:num w:numId="24">
    <w:abstractNumId w:val="0"/>
  </w:num>
  <w:num w:numId="25">
    <w:abstractNumId w:val="27"/>
  </w:num>
  <w:num w:numId="26">
    <w:abstractNumId w:val="7"/>
  </w:num>
  <w:num w:numId="27">
    <w:abstractNumId w:val="10"/>
  </w:num>
  <w:num w:numId="28">
    <w:abstractNumId w:val="31"/>
  </w:num>
  <w:num w:numId="29">
    <w:abstractNumId w:val="4"/>
  </w:num>
  <w:num w:numId="30">
    <w:abstractNumId w:val="22"/>
  </w:num>
  <w:num w:numId="31">
    <w:abstractNumId w:val="9"/>
  </w:num>
  <w:num w:numId="32">
    <w:abstractNumId w:val="34"/>
  </w:num>
  <w:num w:numId="33">
    <w:abstractNumId w:val="1"/>
  </w:num>
  <w:num w:numId="3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8"/>
  </w:num>
  <w:num w:numId="36">
    <w:abstractNumId w:val="18"/>
  </w:num>
  <w:num w:numId="37">
    <w:abstractNumId w:val="38"/>
  </w:num>
  <w:num w:numId="38">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1"/>
  </w:num>
  <w:num w:numId="40">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dirty"/>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FBA"/>
    <w:rsid w:val="00007872"/>
    <w:rsid w:val="0001004C"/>
    <w:rsid w:val="00010B7F"/>
    <w:rsid w:val="000155B3"/>
    <w:rsid w:val="00020318"/>
    <w:rsid w:val="00026017"/>
    <w:rsid w:val="00032526"/>
    <w:rsid w:val="00035CCC"/>
    <w:rsid w:val="00045C71"/>
    <w:rsid w:val="00046046"/>
    <w:rsid w:val="00052190"/>
    <w:rsid w:val="00084E51"/>
    <w:rsid w:val="00087C49"/>
    <w:rsid w:val="00094DDA"/>
    <w:rsid w:val="000A6362"/>
    <w:rsid w:val="000C443A"/>
    <w:rsid w:val="000D2700"/>
    <w:rsid w:val="000D588E"/>
    <w:rsid w:val="000F2C43"/>
    <w:rsid w:val="00103188"/>
    <w:rsid w:val="001163F8"/>
    <w:rsid w:val="00131FAD"/>
    <w:rsid w:val="00140C67"/>
    <w:rsid w:val="001454A5"/>
    <w:rsid w:val="001631D6"/>
    <w:rsid w:val="001824DC"/>
    <w:rsid w:val="0019100A"/>
    <w:rsid w:val="00195646"/>
    <w:rsid w:val="001A3593"/>
    <w:rsid w:val="001A6663"/>
    <w:rsid w:val="001B5AC4"/>
    <w:rsid w:val="001B6408"/>
    <w:rsid w:val="001B6607"/>
    <w:rsid w:val="001C2B16"/>
    <w:rsid w:val="001D01FD"/>
    <w:rsid w:val="001E1429"/>
    <w:rsid w:val="001E6B7D"/>
    <w:rsid w:val="001F004E"/>
    <w:rsid w:val="001F1C40"/>
    <w:rsid w:val="0020442B"/>
    <w:rsid w:val="00233ED8"/>
    <w:rsid w:val="002370F4"/>
    <w:rsid w:val="00270FE8"/>
    <w:rsid w:val="00281026"/>
    <w:rsid w:val="002A2188"/>
    <w:rsid w:val="002B14D5"/>
    <w:rsid w:val="002D3B64"/>
    <w:rsid w:val="002E35A4"/>
    <w:rsid w:val="002E708C"/>
    <w:rsid w:val="00304A8F"/>
    <w:rsid w:val="00316A1B"/>
    <w:rsid w:val="0032570B"/>
    <w:rsid w:val="003361A7"/>
    <w:rsid w:val="00355856"/>
    <w:rsid w:val="00387D41"/>
    <w:rsid w:val="00395B94"/>
    <w:rsid w:val="003977C8"/>
    <w:rsid w:val="003A7726"/>
    <w:rsid w:val="003B46E3"/>
    <w:rsid w:val="003B4770"/>
    <w:rsid w:val="003B5737"/>
    <w:rsid w:val="003D02CA"/>
    <w:rsid w:val="003E0C15"/>
    <w:rsid w:val="003E140C"/>
    <w:rsid w:val="003E4270"/>
    <w:rsid w:val="003E6BA6"/>
    <w:rsid w:val="00401DE3"/>
    <w:rsid w:val="00417664"/>
    <w:rsid w:val="00417E23"/>
    <w:rsid w:val="004248A1"/>
    <w:rsid w:val="00431FC8"/>
    <w:rsid w:val="00455A27"/>
    <w:rsid w:val="00467825"/>
    <w:rsid w:val="004749DF"/>
    <w:rsid w:val="00477D05"/>
    <w:rsid w:val="004832BF"/>
    <w:rsid w:val="004854D9"/>
    <w:rsid w:val="004A1B15"/>
    <w:rsid w:val="004A5F55"/>
    <w:rsid w:val="004E4182"/>
    <w:rsid w:val="004E50D6"/>
    <w:rsid w:val="004F1C73"/>
    <w:rsid w:val="00516549"/>
    <w:rsid w:val="00531FBE"/>
    <w:rsid w:val="00577AEB"/>
    <w:rsid w:val="0058358B"/>
    <w:rsid w:val="005C5922"/>
    <w:rsid w:val="005D1456"/>
    <w:rsid w:val="005E0FE6"/>
    <w:rsid w:val="005F1349"/>
    <w:rsid w:val="005F148C"/>
    <w:rsid w:val="005F3007"/>
    <w:rsid w:val="006024A3"/>
    <w:rsid w:val="00647AEE"/>
    <w:rsid w:val="00651449"/>
    <w:rsid w:val="00691CFB"/>
    <w:rsid w:val="0069382D"/>
    <w:rsid w:val="006A1077"/>
    <w:rsid w:val="006B6FAF"/>
    <w:rsid w:val="006B75CA"/>
    <w:rsid w:val="006D33B8"/>
    <w:rsid w:val="007224F7"/>
    <w:rsid w:val="00734447"/>
    <w:rsid w:val="00742D07"/>
    <w:rsid w:val="007474DB"/>
    <w:rsid w:val="00782489"/>
    <w:rsid w:val="007906A4"/>
    <w:rsid w:val="00791676"/>
    <w:rsid w:val="00793F6A"/>
    <w:rsid w:val="007A01AE"/>
    <w:rsid w:val="007A3050"/>
    <w:rsid w:val="007B49ED"/>
    <w:rsid w:val="007B7EE4"/>
    <w:rsid w:val="007C2FC5"/>
    <w:rsid w:val="007C3730"/>
    <w:rsid w:val="007D353F"/>
    <w:rsid w:val="007E6272"/>
    <w:rsid w:val="00834B23"/>
    <w:rsid w:val="00834DFE"/>
    <w:rsid w:val="00835D6A"/>
    <w:rsid w:val="00852F98"/>
    <w:rsid w:val="00864800"/>
    <w:rsid w:val="00865B73"/>
    <w:rsid w:val="00881041"/>
    <w:rsid w:val="00892A1F"/>
    <w:rsid w:val="008930FB"/>
    <w:rsid w:val="00895FF5"/>
    <w:rsid w:val="008A1DAB"/>
    <w:rsid w:val="008A67AB"/>
    <w:rsid w:val="008D0547"/>
    <w:rsid w:val="008F7427"/>
    <w:rsid w:val="0092266A"/>
    <w:rsid w:val="00923C62"/>
    <w:rsid w:val="009262B6"/>
    <w:rsid w:val="00934888"/>
    <w:rsid w:val="009767BB"/>
    <w:rsid w:val="00977F56"/>
    <w:rsid w:val="009A7580"/>
    <w:rsid w:val="009B3934"/>
    <w:rsid w:val="009C28AE"/>
    <w:rsid w:val="009C4A1C"/>
    <w:rsid w:val="00A14315"/>
    <w:rsid w:val="00A223FC"/>
    <w:rsid w:val="00A23563"/>
    <w:rsid w:val="00A5654F"/>
    <w:rsid w:val="00A80BAD"/>
    <w:rsid w:val="00A827BD"/>
    <w:rsid w:val="00AC68FA"/>
    <w:rsid w:val="00AC7D5A"/>
    <w:rsid w:val="00AE33DC"/>
    <w:rsid w:val="00AE40BA"/>
    <w:rsid w:val="00AF799A"/>
    <w:rsid w:val="00B04114"/>
    <w:rsid w:val="00B04AE3"/>
    <w:rsid w:val="00B158E7"/>
    <w:rsid w:val="00B17F4D"/>
    <w:rsid w:val="00B5211F"/>
    <w:rsid w:val="00B60E25"/>
    <w:rsid w:val="00B773DA"/>
    <w:rsid w:val="00B84B2B"/>
    <w:rsid w:val="00B84F66"/>
    <w:rsid w:val="00BA6133"/>
    <w:rsid w:val="00BC6134"/>
    <w:rsid w:val="00BC633A"/>
    <w:rsid w:val="00BD5FD0"/>
    <w:rsid w:val="00BF26E7"/>
    <w:rsid w:val="00C01AB2"/>
    <w:rsid w:val="00C11655"/>
    <w:rsid w:val="00C168CE"/>
    <w:rsid w:val="00C21994"/>
    <w:rsid w:val="00C41210"/>
    <w:rsid w:val="00C52AF0"/>
    <w:rsid w:val="00C81329"/>
    <w:rsid w:val="00C85630"/>
    <w:rsid w:val="00C94B19"/>
    <w:rsid w:val="00C9752A"/>
    <w:rsid w:val="00CA4FD6"/>
    <w:rsid w:val="00CB344A"/>
    <w:rsid w:val="00CB451A"/>
    <w:rsid w:val="00CB7C37"/>
    <w:rsid w:val="00CF3742"/>
    <w:rsid w:val="00D128FF"/>
    <w:rsid w:val="00D15C1E"/>
    <w:rsid w:val="00D66808"/>
    <w:rsid w:val="00D86E87"/>
    <w:rsid w:val="00D9006E"/>
    <w:rsid w:val="00D9027C"/>
    <w:rsid w:val="00D92FA2"/>
    <w:rsid w:val="00DC7958"/>
    <w:rsid w:val="00E06DE2"/>
    <w:rsid w:val="00E138FB"/>
    <w:rsid w:val="00E1668B"/>
    <w:rsid w:val="00E17CD0"/>
    <w:rsid w:val="00E206AF"/>
    <w:rsid w:val="00E21C09"/>
    <w:rsid w:val="00E35821"/>
    <w:rsid w:val="00E72B86"/>
    <w:rsid w:val="00E908BC"/>
    <w:rsid w:val="00EA1FBC"/>
    <w:rsid w:val="00EA6EB8"/>
    <w:rsid w:val="00EB0F07"/>
    <w:rsid w:val="00EE20A1"/>
    <w:rsid w:val="00EE5E23"/>
    <w:rsid w:val="00EF4FF0"/>
    <w:rsid w:val="00F029DD"/>
    <w:rsid w:val="00F1075C"/>
    <w:rsid w:val="00F1515F"/>
    <w:rsid w:val="00F15FBA"/>
    <w:rsid w:val="00F202DC"/>
    <w:rsid w:val="00F42DC6"/>
    <w:rsid w:val="00F465F7"/>
    <w:rsid w:val="00F62606"/>
    <w:rsid w:val="00F71D17"/>
    <w:rsid w:val="00F74CEA"/>
    <w:rsid w:val="00F75307"/>
    <w:rsid w:val="00F802EF"/>
    <w:rsid w:val="00F85B78"/>
    <w:rsid w:val="00F97A17"/>
    <w:rsid w:val="00FC2FA6"/>
    <w:rsid w:val="00FF6FA8"/>
    <w:rsid w:val="111157B7"/>
    <w:rsid w:val="1707F21B"/>
    <w:rsid w:val="2AE3B2F0"/>
    <w:rsid w:val="40A77D8C"/>
    <w:rsid w:val="42B8FF2D"/>
    <w:rsid w:val="437EE5FA"/>
    <w:rsid w:val="518A6475"/>
    <w:rsid w:val="52F6415A"/>
    <w:rsid w:val="5BB1C7C7"/>
    <w:rsid w:val="6D7B498F"/>
    <w:rsid w:val="7254DC04"/>
    <w:rsid w:val="76AC425B"/>
    <w:rsid w:val="7782A206"/>
    <w:rsid w:val="7C1EBE0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chartTrackingRefBased/>
  <w15:docId w15:val="{28E6ABE7-3915-42AC-BE5C-AA8C5B3863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qFormat/>
    <w:rsid w:val="00F15FBA"/>
    <w:pPr>
      <w:jc w:val="center"/>
    </w:pPr>
    <w:rPr>
      <w:b/>
      <w:bCs/>
      <w:lang w:val="es-MX"/>
    </w:rPr>
  </w:style>
  <w:style w:type="character" w:styleId="TtuloCar" w:customStyle="1">
    <w:name w:val="Título Car"/>
    <w:basedOn w:val="Fuentedeprrafopredeter"/>
    <w:link w:val="Ttulo"/>
    <w:rsid w:val="00F15FBA"/>
    <w:rPr>
      <w:rFonts w:ascii="Times New Roman" w:hAnsi="Times New Roman" w:eastAsia="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aliases w:val="Number List 1"/>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basedOn w:val="Normal"/>
    <w:link w:val="TextonotapieCar"/>
    <w:uiPriority w:val="99"/>
    <w:semiHidden/>
    <w:unhideWhenUsed/>
    <w:rsid w:val="005F148C"/>
    <w:rPr>
      <w:sz w:val="20"/>
      <w:szCs w:val="20"/>
    </w:rPr>
  </w:style>
  <w:style w:type="character" w:styleId="TextonotapieCar" w:customStyle="1">
    <w:name w:val="Texto nota pie Car"/>
    <w:basedOn w:val="Fuentedeprrafopredeter"/>
    <w:link w:val="Textonotapie"/>
    <w:uiPriority w:val="99"/>
    <w:semiHidden/>
    <w:rsid w:val="005F148C"/>
    <w:rPr>
      <w:rFonts w:ascii="Times New Roman" w:hAnsi="Times New Roman" w:eastAsia="Times New Roman" w:cs="Times New Roman"/>
      <w:sz w:val="20"/>
      <w:szCs w:val="20"/>
      <w:lang w:val="es-ES" w:eastAsia="es-ES"/>
    </w:rPr>
  </w:style>
  <w:style w:type="character" w:styleId="Refdenotaalpie">
    <w:name w:val="footnote reference"/>
    <w:basedOn w:val="Fuentedeprrafopredeter"/>
    <w:uiPriority w:val="99"/>
    <w:semiHidden/>
    <w:unhideWhenUsed/>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character" w:styleId="Hipervnculo">
    <w:name w:val="Hyperlink"/>
    <w:basedOn w:val="Fuentedeprrafopredeter"/>
    <w:uiPriority w:val="99"/>
    <w:unhideWhenUsed/>
    <w:rsid w:val="00F62606"/>
    <w:rPr>
      <w:color w:val="0563C1" w:themeColor="hyperlink"/>
      <w:u w:val="single"/>
    </w:rPr>
  </w:style>
  <w:style w:type="paragraph" w:styleId="paragraph" w:customStyle="1">
    <w:name w:val="paragraph"/>
    <w:basedOn w:val="Normal"/>
    <w:rsid w:val="006024A3"/>
    <w:pPr>
      <w:spacing w:before="100" w:beforeAutospacing="1" w:after="100" w:afterAutospacing="1"/>
    </w:pPr>
    <w:rPr>
      <w:lang w:val="es-MX" w:eastAsia="es-MX"/>
    </w:rPr>
  </w:style>
  <w:style w:type="character" w:styleId="normaltextrun" w:customStyle="1">
    <w:name w:val="normaltextrun"/>
    <w:basedOn w:val="Fuentedeprrafopredeter"/>
    <w:rsid w:val="006024A3"/>
  </w:style>
  <w:style w:type="character" w:styleId="eop" w:customStyle="1">
    <w:name w:val="eop"/>
    <w:basedOn w:val="Fuentedeprrafopredeter"/>
    <w:rsid w:val="006024A3"/>
  </w:style>
  <w:style w:type="character" w:styleId="PrrafodelistaCar" w:customStyle="1">
    <w:name w:val="Párrafo de lista Car"/>
    <w:aliases w:val="Number List 1 Car"/>
    <w:link w:val="Prrafodelista"/>
    <w:uiPriority w:val="34"/>
    <w:rsid w:val="003A7726"/>
    <w:rPr>
      <w:rFonts w:ascii="Times New Roman" w:hAnsi="Times New Roman" w:eastAsia="Times New Roman" w:cs="Times New Roman"/>
      <w:sz w:val="24"/>
      <w:szCs w:val="24"/>
      <w:lang w:val="es-ES" w:eastAsia="es-ES"/>
    </w:rPr>
  </w:style>
  <w:style w:type="paragraph" w:styleId="Default" w:customStyle="1">
    <w:name w:val="Default"/>
    <w:rsid w:val="00C01AB2"/>
    <w:pPr>
      <w:autoSpaceDE w:val="0"/>
      <w:autoSpaceDN w:val="0"/>
      <w:adjustRightInd w:val="0"/>
      <w:spacing w:after="0" w:line="240" w:lineRule="auto"/>
    </w:pPr>
    <w:rPr>
      <w:rFonts w:ascii="Arial" w:hAnsi="Arial" w:cs="Arial"/>
      <w:color w:val="000000"/>
      <w:sz w:val="24"/>
      <w:szCs w:val="24"/>
      <w:lang w:val="es-PE"/>
    </w:rPr>
  </w:style>
  <w:style w:type="character" w:styleId="Mencinsinresolver">
    <w:name w:val="Unresolved Mention"/>
    <w:basedOn w:val="Fuentedeprrafopredeter"/>
    <w:uiPriority w:val="99"/>
    <w:semiHidden/>
    <w:unhideWhenUsed/>
    <w:rsid w:val="00045C71"/>
    <w:rPr>
      <w:color w:val="605E5C"/>
      <w:shd w:val="clear" w:color="auto" w:fill="E1DFDD"/>
    </w:rPr>
  </w:style>
  <w:style w:type="paragraph" w:styleId="xmsonormal" w:customStyle="1">
    <w:name w:val="x_msonormal"/>
    <w:basedOn w:val="Normal"/>
    <w:rsid w:val="003E4270"/>
    <w:rPr>
      <w:rFonts w:ascii="Calibri" w:hAnsi="Calibri" w:cs="Calibri" w:eastAsiaTheme="minorHAnsi"/>
      <w:sz w:val="22"/>
      <w:szCs w:val="22"/>
      <w:lang w:val="es-PE" w:eastAsia="es-PE"/>
    </w:rPr>
  </w:style>
  <w:style w:type="paragraph" w:styleId="Textoindependiente">
    <w:name w:val="Body Text"/>
    <w:basedOn w:val="Normal"/>
    <w:link w:val="TextoindependienteCar"/>
    <w:uiPriority w:val="99"/>
    <w:unhideWhenUsed/>
    <w:rsid w:val="00EA6EB8"/>
    <w:pPr>
      <w:spacing w:after="120" w:line="276" w:lineRule="auto"/>
    </w:pPr>
    <w:rPr>
      <w:rFonts w:asciiTheme="minorHAnsi" w:hAnsiTheme="minorHAnsi" w:eastAsiaTheme="minorHAnsi" w:cstheme="minorBidi"/>
      <w:sz w:val="22"/>
      <w:szCs w:val="22"/>
      <w:lang w:val="es-PE" w:eastAsia="en-US"/>
    </w:rPr>
  </w:style>
  <w:style w:type="character" w:styleId="TextoindependienteCar" w:customStyle="1">
    <w:name w:val="Texto independiente Car"/>
    <w:basedOn w:val="Fuentedeprrafopredeter"/>
    <w:link w:val="Textoindependiente"/>
    <w:uiPriority w:val="99"/>
    <w:rsid w:val="00EA6EB8"/>
    <w:rPr>
      <w:lang w:val="es-P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2912096">
      <w:bodyDiv w:val="1"/>
      <w:marLeft w:val="0"/>
      <w:marRight w:val="0"/>
      <w:marTop w:val="0"/>
      <w:marBottom w:val="0"/>
      <w:divBdr>
        <w:top w:val="none" w:sz="0" w:space="0" w:color="auto"/>
        <w:left w:val="none" w:sz="0" w:space="0" w:color="auto"/>
        <w:bottom w:val="none" w:sz="0" w:space="0" w:color="auto"/>
        <w:right w:val="none" w:sz="0" w:space="0" w:color="auto"/>
      </w:divBdr>
    </w:div>
    <w:div w:id="907570398">
      <w:bodyDiv w:val="1"/>
      <w:marLeft w:val="0"/>
      <w:marRight w:val="0"/>
      <w:marTop w:val="0"/>
      <w:marBottom w:val="0"/>
      <w:divBdr>
        <w:top w:val="none" w:sz="0" w:space="0" w:color="auto"/>
        <w:left w:val="none" w:sz="0" w:space="0" w:color="auto"/>
        <w:bottom w:val="none" w:sz="0" w:space="0" w:color="auto"/>
        <w:right w:val="none" w:sz="0" w:space="0" w:color="auto"/>
      </w:divBdr>
    </w:div>
    <w:div w:id="1157959511">
      <w:bodyDiv w:val="1"/>
      <w:marLeft w:val="0"/>
      <w:marRight w:val="0"/>
      <w:marTop w:val="0"/>
      <w:marBottom w:val="0"/>
      <w:divBdr>
        <w:top w:val="none" w:sz="0" w:space="0" w:color="auto"/>
        <w:left w:val="none" w:sz="0" w:space="0" w:color="auto"/>
        <w:bottom w:val="none" w:sz="0" w:space="0" w:color="auto"/>
        <w:right w:val="none" w:sz="0" w:space="0" w:color="auto"/>
      </w:divBdr>
    </w:div>
    <w:div w:id="1752584430">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CB8287A9-2F9F-4FE1-9D4C-49C8F1F01DE8}"/>
</file>

<file path=customXml/itemProps3.xml><?xml version="1.0" encoding="utf-8"?>
<ds:datastoreItem xmlns:ds="http://schemas.openxmlformats.org/officeDocument/2006/customXml" ds:itemID="{C6ED1EDA-7D6A-4C33-8BDE-92656EC466E6}"/>
</file>

<file path=customXml/itemProps4.xml><?xml version="1.0" encoding="utf-8"?>
<ds:datastoreItem xmlns:ds="http://schemas.openxmlformats.org/officeDocument/2006/customXml" ds:itemID="{B546AF9B-8DE7-425C-B750-216C0A6FD0C9}"/>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75</cp:revision>
  <cp:lastPrinted>2021-08-23T18:24:00Z</cp:lastPrinted>
  <dcterms:created xsi:type="dcterms:W3CDTF">2020-12-18T20:09:00Z</dcterms:created>
  <dcterms:modified xsi:type="dcterms:W3CDTF">2026-01-28T20:47:22Z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