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62AEE" w:rsidR="00F15FBA" w:rsidP="00026017" w:rsidRDefault="00F15FBA" w14:paraId="6EF5AEAB" w14:textId="1468C87D">
      <w:pPr>
        <w:pStyle w:val="Ttulo"/>
        <w:outlineLvl w:val="0"/>
        <w:rPr>
          <w:lang w:val="es-PE"/>
        </w:rPr>
      </w:pPr>
      <w:r w:rsidRPr="00962AEE">
        <w:rPr>
          <w:lang w:val="es-PE"/>
        </w:rPr>
        <w:t xml:space="preserve">RESOLUCIÓN </w:t>
      </w:r>
      <w:proofErr w:type="spellStart"/>
      <w:r w:rsidRPr="00962AEE">
        <w:rPr>
          <w:lang w:val="es-PE"/>
        </w:rPr>
        <w:t>N</w:t>
      </w:r>
      <w:r w:rsidRPr="00962AEE" w:rsidR="001631D6">
        <w:rPr>
          <w:lang w:val="es-PE"/>
        </w:rPr>
        <w:t>°</w:t>
      </w:r>
      <w:proofErr w:type="spellEnd"/>
      <w:r w:rsidRPr="00962AEE" w:rsidR="001631D6">
        <w:rPr>
          <w:lang w:val="es-PE"/>
        </w:rPr>
        <w:t xml:space="preserve"> </w:t>
      </w:r>
      <w:r w:rsidRPr="00962AEE" w:rsidR="00497FEF">
        <w:rPr>
          <w:lang w:val="es-PE"/>
        </w:rPr>
        <w:t>1</w:t>
      </w:r>
      <w:r w:rsidRPr="00962AEE" w:rsidR="00A435C1">
        <w:rPr>
          <w:lang w:val="es-PE"/>
        </w:rPr>
        <w:t>1</w:t>
      </w:r>
      <w:r w:rsidRPr="00962AEE" w:rsidR="00962AEE">
        <w:rPr>
          <w:lang w:val="es-PE"/>
        </w:rPr>
        <w:t>9</w:t>
      </w:r>
      <w:r w:rsidRPr="00962AEE" w:rsidR="001631D6">
        <w:rPr>
          <w:lang w:val="es-PE"/>
        </w:rPr>
        <w:t>/2</w:t>
      </w:r>
      <w:r w:rsidRPr="00962AEE" w:rsidR="003E6BA6">
        <w:rPr>
          <w:lang w:val="es-PE"/>
        </w:rPr>
        <w:t>1</w:t>
      </w:r>
    </w:p>
    <w:p w:rsidRPr="00962AEE" w:rsidR="00C94B19" w:rsidP="00C94B19" w:rsidRDefault="00C94B19" w14:paraId="3247FB63" w14:textId="77777777">
      <w:pPr>
        <w:rPr>
          <w:b/>
        </w:rPr>
      </w:pPr>
    </w:p>
    <w:p w:rsidRPr="00962AEE" w:rsidR="00090B7C" w:rsidP="00090B7C" w:rsidRDefault="00090B7C" w14:paraId="097C572D" w14:textId="77777777">
      <w:pPr>
        <w:rPr>
          <w:b/>
        </w:rPr>
      </w:pPr>
    </w:p>
    <w:p w:rsidRPr="00962AEE" w:rsidR="00962AEE" w:rsidP="00962AEE" w:rsidRDefault="00962AEE" w14:paraId="2F8108EA" w14:textId="77777777">
      <w:pPr>
        <w:jc w:val="both"/>
        <w:outlineLvl w:val="0"/>
        <w:rPr>
          <w:b/>
          <w:bCs/>
          <w:lang w:val="es-PE"/>
        </w:rPr>
      </w:pPr>
      <w:r w:rsidRPr="00962AEE">
        <w:rPr>
          <w:b/>
          <w:bCs/>
          <w:lang w:val="es-PE"/>
        </w:rPr>
        <w:t>Vistos:</w:t>
      </w:r>
    </w:p>
    <w:p w:rsidRPr="00962AEE" w:rsidR="00962AEE" w:rsidP="00962AEE" w:rsidRDefault="00962AEE" w14:paraId="043FD7F2" w14:textId="77777777">
      <w:pPr>
        <w:jc w:val="both"/>
        <w:rPr>
          <w:b/>
          <w:bCs/>
          <w:lang w:val="es-PE"/>
        </w:rPr>
      </w:pPr>
    </w:p>
    <w:p w:rsidRPr="00962AEE" w:rsidR="00962AEE" w:rsidP="00962AEE" w:rsidRDefault="00962AEE" w14:paraId="204C17B6" w14:textId="159F318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2949CCAE" w:rsidR="00962AEE">
        <w:rPr>
          <w:lang w:val="es-PE"/>
        </w:rPr>
        <w:t xml:space="preserve">Que, con fecha 12 de mayo de 2021 doña </w:t>
      </w:r>
      <w:r w:rsidRPr="2949CCAE" w:rsidR="407A82E6">
        <w:rPr>
          <w:lang w:val="es-PE"/>
        </w:rPr>
        <w:t>...............................................................................</w:t>
      </w:r>
      <w:r w:rsidRPr="2949CCAE" w:rsidR="00962AEE">
        <w:rPr>
          <w:lang w:val="es-PE"/>
        </w:rPr>
        <w:t xml:space="preserve"> interpone reclamación ante esta Defensoría del Asegurado (DEFASEG), solicitando que </w:t>
      </w:r>
      <w:r w:rsidRPr="2949CCAE" w:rsidR="0FBE1005">
        <w:rPr>
          <w:lang w:val="es-PE"/>
        </w:rPr>
        <w:t>..................................................................................................</w:t>
      </w:r>
      <w:r w:rsidRPr="2949CCAE" w:rsidR="00962AEE">
        <w:rPr>
          <w:lang w:val="es-PE"/>
        </w:rPr>
        <w:t xml:space="preserve"> (</w:t>
      </w:r>
      <w:r w:rsidRPr="2949CCAE" w:rsidR="1BA9C400">
        <w:rPr>
          <w:lang w:val="es-PE"/>
        </w:rPr>
        <w:t>.....................</w:t>
      </w:r>
      <w:r w:rsidRPr="2949CCAE" w:rsidR="00962AEE">
        <w:rPr>
          <w:lang w:val="es-PE"/>
        </w:rPr>
        <w:t xml:space="preserve">) otorgue cobertura de seguro bajo la póliza de seguro de salud </w:t>
      </w:r>
      <w:r w:rsidRPr="2949CCAE" w:rsidR="00962AEE">
        <w:rPr>
          <w:lang w:val="es-PE"/>
        </w:rPr>
        <w:t>Nª</w:t>
      </w:r>
      <w:r w:rsidRPr="2949CCAE" w:rsidR="00962AEE">
        <w:rPr>
          <w:lang w:val="es-PE"/>
        </w:rPr>
        <w:t xml:space="preserve"> </w:t>
      </w:r>
      <w:r w:rsidRPr="2949CCAE" w:rsidR="1F76C3B6">
        <w:rPr>
          <w:lang w:val="es-PE"/>
        </w:rPr>
        <w:t>.................</w:t>
      </w:r>
      <w:r w:rsidRPr="2949CCAE" w:rsidR="00962AEE">
        <w:rPr>
          <w:lang w:val="es-PE"/>
        </w:rPr>
        <w:t xml:space="preserve"> – Certificado 6223 comercializado a través de corredores de Seguros Falabella;</w:t>
      </w:r>
      <w:bookmarkStart w:name="OLE_LINK2" w:id="0"/>
    </w:p>
    <w:bookmarkEnd w:id="0"/>
    <w:p w:rsidRPr="00962AEE" w:rsidR="00962AEE" w:rsidP="00962AEE" w:rsidRDefault="00962AEE" w14:paraId="22366ED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62AEE" w:rsidR="00962AEE" w:rsidP="00962AEE" w:rsidRDefault="00962AEE" w14:paraId="1D462FA1" w14:textId="77777777">
      <w:pPr>
        <w:jc w:val="both"/>
        <w:rPr>
          <w:rFonts w:eastAsia="Arial Unicode MS"/>
          <w:lang w:val="es-PE"/>
        </w:rPr>
      </w:pPr>
      <w:r w:rsidRPr="00962AEE">
        <w:rPr>
          <w:rFonts w:eastAsia="Arial Unicode MS"/>
          <w:lang w:val="es-PE"/>
        </w:rPr>
        <w:t>Que, la señalada reclamación cumple con los requisitos de materia, cuantía y oportunidad establecidos en el reglamento de la DEFASEG (http://www.defaseg.com.pe/reglamento-de-defaseg/);</w:t>
      </w:r>
    </w:p>
    <w:p w:rsidRPr="00962AEE" w:rsidR="00962AEE" w:rsidP="00962AEE" w:rsidRDefault="00962AEE" w14:paraId="289DF5F4" w14:textId="77777777">
      <w:pPr>
        <w:tabs>
          <w:tab w:val="left" w:pos="2160"/>
        </w:tabs>
        <w:jc w:val="both"/>
        <w:rPr>
          <w:lang w:val="es-PE"/>
        </w:rPr>
      </w:pPr>
    </w:p>
    <w:p w:rsidRPr="00962AEE" w:rsidR="00962AEE" w:rsidP="00962AEE" w:rsidRDefault="00962AEE" w14:paraId="4EF14989" w14:textId="6F839590">
      <w:pPr>
        <w:tabs>
          <w:tab w:val="num" w:pos="720"/>
        </w:tabs>
        <w:jc w:val="both"/>
      </w:pPr>
      <w:r w:rsidRPr="2949CCAE" w:rsidR="00962AEE">
        <w:rPr>
          <w:lang w:val="es-PE"/>
        </w:rPr>
        <w:t xml:space="preserve">Que, habiéndosele corrido traslado de la señalada reclamación, la aseguradora solicitó un plazo adicional para presentar sus descargos los cuales presenta el 15 de junio de 2021. </w:t>
      </w:r>
    </w:p>
    <w:p w:rsidRPr="00962AEE" w:rsidR="00962AEE" w:rsidP="00962AEE" w:rsidRDefault="00962AEE" w14:paraId="199EF9F1" w14:textId="77777777">
      <w:pPr>
        <w:tabs>
          <w:tab w:val="num" w:pos="720"/>
        </w:tabs>
        <w:jc w:val="both"/>
      </w:pPr>
    </w:p>
    <w:p w:rsidRPr="00962AEE" w:rsidR="00962AEE" w:rsidP="00962AEE" w:rsidRDefault="00962AEE" w14:paraId="02E75EFB" w14:textId="77777777">
      <w:pPr>
        <w:tabs>
          <w:tab w:val="num" w:pos="720"/>
        </w:tabs>
        <w:jc w:val="both"/>
        <w:rPr>
          <w:lang w:val="es-PE"/>
        </w:rPr>
      </w:pPr>
      <w:r w:rsidRPr="2949CCAE" w:rsidR="00962AEE">
        <w:rPr>
          <w:lang w:val="es-PE"/>
        </w:rPr>
        <w:t xml:space="preserve">Que, el 02 de agosto de 2021 se realizó la audiencia virtual de vista con la participación virtual de ambas partes, conforme consta en la correspondiente acta. </w:t>
      </w:r>
    </w:p>
    <w:p w:rsidRPr="00962AEE" w:rsidR="00962AEE" w:rsidP="2949CCAE" w:rsidRDefault="00962AEE" w14:paraId="26CD63C8" w14:textId="57F02A8C">
      <w:pPr>
        <w:tabs>
          <w:tab w:val="num" w:leader="none" w:pos="720"/>
        </w:tabs>
        <w:jc w:val="both"/>
        <w:rPr>
          <w:lang w:val="es-PE"/>
        </w:rPr>
      </w:pPr>
    </w:p>
    <w:p w:rsidRPr="00962AEE" w:rsidR="00962AEE" w:rsidP="2949CCAE" w:rsidRDefault="00962AEE" w14:paraId="01338127" w14:textId="53EEB58A">
      <w:pPr>
        <w:pStyle w:val="paragraph"/>
        <w:tabs>
          <w:tab w:val="num" w:leader="none" w:pos="720"/>
        </w:tabs>
        <w:jc w:val="both"/>
        <w:rPr>
          <w:lang w:val="es-ES"/>
        </w:rPr>
      </w:pPr>
      <w:r w:rsidRPr="2949CCAE" w:rsidR="00962AEE">
        <w:rPr>
          <w:lang w:val="es-PE"/>
        </w:rPr>
        <w:t xml:space="preserve">Que, la reclamación se sustenta resumidamente en los hechos y fundamentos siguientes: </w:t>
      </w:r>
      <w:r w:rsidRPr="2949CCAE" w:rsidR="00962AEE">
        <w:rPr>
          <w:lang w:val="es-ES"/>
        </w:rPr>
        <w:t>a) El 24 de diciembre de 2019 ingresó a la Clínica Javier Prado por emergencia a causa de un dolor agudo en la parte baja y sangrado; b) le realizaron exámenes y le indicaron que debía quedar internada ya que le realizarían una laparoscopia de urgencia por un embarazo ectópico; c) cuando ingresó a la clínica consultaron en admisión si cubría el seguro, y le informaron que sí le cubrirían por lo que decidió internarse en la clínica; si le hubieran indicado que no le cubriría hubiera acudido a otra institución médica para atenderse; d) uno actúa de buena fe y no pueden informarle luego que no le cubren, ya que estuvo internada dos días antes del procedimiento operatorio y tuvieron tiempo de informar</w:t>
      </w:r>
    </w:p>
    <w:p w:rsidRPr="00962AEE" w:rsidR="00962AEE" w:rsidP="00962AEE" w:rsidRDefault="00962AEE" w14:paraId="2FEE70F7" w14:textId="77777777">
      <w:pPr>
        <w:pStyle w:val="paragraph"/>
        <w:spacing w:before="0" w:beforeAutospacing="0" w:after="0" w:afterAutospacing="0"/>
        <w:jc w:val="both"/>
        <w:textAlignment w:val="baseline"/>
        <w:rPr>
          <w:rStyle w:val="eop"/>
        </w:rPr>
      </w:pPr>
      <w:r w:rsidRPr="00962AEE">
        <w:rPr>
          <w:lang w:val="es-PE"/>
        </w:rPr>
        <w:t>Que, por su parte, la aseguradora solicita que la reclamación sea desestimada, atendiendo resumidamente a lo siguiente:</w:t>
      </w:r>
      <w:r w:rsidRPr="00962AEE">
        <w:rPr>
          <w:rStyle w:val="Ttulo2Car"/>
          <w:lang w:val="es-PE"/>
        </w:rPr>
        <w:t xml:space="preserve"> </w:t>
      </w:r>
      <w:r w:rsidRPr="00962AEE">
        <w:rPr>
          <w:rStyle w:val="normaltextrun"/>
          <w:lang w:val="es-PE"/>
        </w:rPr>
        <w:t xml:space="preserve">: a) </w:t>
      </w:r>
      <w:r w:rsidRPr="00962AEE">
        <w:rPr>
          <w:rStyle w:val="eop"/>
        </w:rPr>
        <w:t xml:space="preserve"> Rechazaron la cobertura debido a que la póliza contempla un periodo de espera de 18 meses para embarazo y de 10 meses para casos de cáncer, tumores malignos o benignos, </w:t>
      </w:r>
      <w:proofErr w:type="spellStart"/>
      <w:r w:rsidRPr="00962AEE">
        <w:rPr>
          <w:rStyle w:val="eop"/>
        </w:rPr>
        <w:t>etc</w:t>
      </w:r>
      <w:proofErr w:type="spellEnd"/>
      <w:r w:rsidRPr="00962AEE">
        <w:rPr>
          <w:rStyle w:val="eop"/>
        </w:rPr>
        <w:t xml:space="preserve">; lo cual fue debidamente informado al asegurado a través del certificado de seguro que adjuntan, b) por lo que la asegurada y su cónyuge contratante del seguro, siempre estuvieron informados de dichas condiciones, y en su caso no había transcurrido ni siete meses desde que adquirió la póliza; c) si bien la reclamante señala que le informaron que sí le brindarían cobertura, dicho presunto hecho constituye un tema de idoneidad de servicio, y no es un hecho controvertido que pueda ser materia de pronunciamiento por parte de la DEFASEG. </w:t>
      </w:r>
    </w:p>
    <w:p w:rsidRPr="00962AEE" w:rsidR="00962AEE" w:rsidP="00962AEE" w:rsidRDefault="00962AEE" w14:paraId="69707C41" w14:textId="77777777">
      <w:pPr>
        <w:pStyle w:val="paragraph"/>
        <w:spacing w:before="0" w:beforeAutospacing="0" w:after="0" w:afterAutospacing="0"/>
        <w:jc w:val="both"/>
        <w:textAlignment w:val="baseline"/>
        <w:rPr>
          <w:rStyle w:val="eop"/>
        </w:rPr>
      </w:pPr>
    </w:p>
    <w:p w:rsidRPr="00962AEE" w:rsidR="00962AEE" w:rsidP="00962AEE" w:rsidRDefault="00962AEE" w14:paraId="1B5BB015" w14:textId="77777777">
      <w:pPr>
        <w:pStyle w:val="paragraph"/>
        <w:spacing w:before="0" w:beforeAutospacing="0" w:after="0" w:afterAutospacing="0"/>
        <w:jc w:val="both"/>
        <w:textAlignment w:val="baseline"/>
        <w:rPr>
          <w:rStyle w:val="eop"/>
        </w:rPr>
      </w:pPr>
      <w:r w:rsidRPr="00962AEE">
        <w:rPr>
          <w:rStyle w:val="eop"/>
        </w:rPr>
        <w:t>Que, con fecha 04 de agosto de 2021 la aseguradora absolvió el requerimiento solicitado en la audiencia de vista, precisando que si bien habían aceptado cubrir los gastos de emergencia; no habían realizado pago alguno hasta la fecha, en tanto no cuentan con algún requerimiento de pago por parte de la clínica.</w:t>
      </w:r>
    </w:p>
    <w:p w:rsidRPr="00962AEE" w:rsidR="00962AEE" w:rsidP="00962AEE" w:rsidRDefault="00962AEE" w14:paraId="277EC4FC" w14:textId="77777777">
      <w:pPr>
        <w:pStyle w:val="paragraph"/>
        <w:spacing w:before="0" w:beforeAutospacing="0" w:after="0" w:afterAutospacing="0"/>
        <w:jc w:val="both"/>
        <w:textAlignment w:val="baseline"/>
        <w:rPr>
          <w:rStyle w:val="eop"/>
        </w:rPr>
      </w:pPr>
    </w:p>
    <w:p w:rsidRPr="00962AEE" w:rsidR="00962AEE" w:rsidP="00962AEE" w:rsidRDefault="00962AEE" w14:paraId="4557C998" w14:textId="77777777">
      <w:pPr>
        <w:pStyle w:val="Default"/>
        <w:rPr>
          <w:rFonts w:ascii="Times New Roman" w:hAnsi="Times New Roman" w:cs="Times New Roman"/>
        </w:rPr>
      </w:pPr>
      <w:r w:rsidRPr="00962AEE">
        <w:rPr>
          <w:rStyle w:val="eop"/>
          <w:rFonts w:ascii="Times New Roman" w:hAnsi="Times New Roman" w:cs="Times New Roman"/>
        </w:rPr>
        <w:lastRenderedPageBreak/>
        <w:t xml:space="preserve">Que, con fecha 05 de agosto de 2021 la reclamante presentó información adicional a través de un correo electrónico. Particularmente se le requirió en la audiencia de vista presentar </w:t>
      </w:r>
      <w:r w:rsidRPr="00962AEE">
        <w:rPr>
          <w:rFonts w:ascii="Times New Roman" w:hAnsi="Times New Roman" w:cs="Times New Roman"/>
        </w:rPr>
        <w:t xml:space="preserve">la liquidación que le está cobrando la clínica, distinguiendo la parte por emergencia y la parte del internamiento y operación, adjuntando una liquidación que no precisaba dicha distinción. </w:t>
      </w:r>
    </w:p>
    <w:p w:rsidRPr="00962AEE" w:rsidR="00962AEE" w:rsidP="00962AEE" w:rsidRDefault="00962AEE" w14:paraId="53DDA216" w14:textId="77777777">
      <w:pPr>
        <w:pStyle w:val="paragraph"/>
        <w:spacing w:before="0" w:beforeAutospacing="0" w:after="0" w:afterAutospacing="0"/>
        <w:jc w:val="both"/>
        <w:textAlignment w:val="baseline"/>
        <w:rPr>
          <w:rStyle w:val="eop"/>
          <w:lang w:val="es-PE"/>
        </w:rPr>
      </w:pPr>
    </w:p>
    <w:p w:rsidRPr="00962AEE" w:rsidR="00962AEE" w:rsidP="00962AEE" w:rsidRDefault="00962AEE" w14:paraId="78A005F9" w14:textId="77777777">
      <w:pPr>
        <w:pStyle w:val="paragraph"/>
        <w:spacing w:before="0" w:beforeAutospacing="0" w:after="0" w:afterAutospacing="0"/>
        <w:jc w:val="both"/>
        <w:textAlignment w:val="baseline"/>
        <w:rPr>
          <w:rStyle w:val="eop"/>
        </w:rPr>
      </w:pPr>
    </w:p>
    <w:p w:rsidRPr="00962AEE" w:rsidR="00962AEE" w:rsidP="00962AEE" w:rsidRDefault="00962AEE" w14:paraId="2E121573" w14:textId="77777777">
      <w:pPr>
        <w:pStyle w:val="paragraph"/>
        <w:spacing w:before="0" w:beforeAutospacing="0" w:after="0" w:afterAutospacing="0"/>
        <w:jc w:val="both"/>
        <w:textAlignment w:val="baseline"/>
        <w:rPr>
          <w:rStyle w:val="eop"/>
        </w:rPr>
      </w:pPr>
    </w:p>
    <w:p w:rsidRPr="00962AEE" w:rsidR="00962AEE" w:rsidP="00962AEE" w:rsidRDefault="00962AEE" w14:paraId="06CD9726" w14:textId="77777777">
      <w:pPr>
        <w:pStyle w:val="paragraph"/>
        <w:spacing w:before="0" w:beforeAutospacing="0" w:after="0" w:afterAutospacing="0"/>
        <w:jc w:val="both"/>
        <w:textAlignment w:val="baseline"/>
      </w:pPr>
      <w:r w:rsidRPr="00962AEE">
        <w:rPr>
          <w:lang w:val="es-PE"/>
        </w:rPr>
        <w:t>Que, a la fecha, el estado del proceso permite que este colegiado pueda expedir su pronunciamiento sobre el caso sometido a su conocimiento;</w:t>
      </w:r>
    </w:p>
    <w:p w:rsidRPr="00962AEE" w:rsidR="00962AEE" w:rsidP="00962AEE" w:rsidRDefault="00962AEE" w14:paraId="182C5364" w14:textId="77777777">
      <w:pPr>
        <w:jc w:val="both"/>
        <w:rPr>
          <w:lang w:val="es-PE"/>
        </w:rPr>
      </w:pPr>
    </w:p>
    <w:p w:rsidRPr="00962AEE" w:rsidR="00962AEE" w:rsidP="00962AEE" w:rsidRDefault="00962AEE" w14:paraId="7787DAD9" w14:textId="77777777">
      <w:pPr>
        <w:jc w:val="both"/>
        <w:outlineLvl w:val="0"/>
        <w:rPr>
          <w:lang w:val="es-PE"/>
        </w:rPr>
      </w:pPr>
      <w:r w:rsidRPr="00962AEE">
        <w:rPr>
          <w:rStyle w:val="Textoennegrita"/>
          <w:lang w:val="es-PE"/>
        </w:rPr>
        <w:t>Considerando:</w:t>
      </w:r>
    </w:p>
    <w:p w:rsidRPr="00962AEE" w:rsidR="00962AEE" w:rsidP="00962AEE" w:rsidRDefault="00962AEE" w14:paraId="31E3A786" w14:textId="77777777">
      <w:pPr>
        <w:jc w:val="both"/>
        <w:rPr>
          <w:lang w:val="es-PE"/>
        </w:rPr>
      </w:pPr>
    </w:p>
    <w:p w:rsidRPr="00962AEE" w:rsidR="00962AEE" w:rsidP="00962AEE" w:rsidRDefault="00962AEE" w14:paraId="059EA0B7" w14:textId="77777777">
      <w:pPr>
        <w:jc w:val="both"/>
        <w:rPr>
          <w:lang w:val="es-PE"/>
        </w:rPr>
      </w:pPr>
      <w:r w:rsidRPr="00962AEE">
        <w:rPr>
          <w:b/>
          <w:u w:val="single"/>
          <w:lang w:val="es-PE"/>
        </w:rPr>
        <w:t>Primero</w:t>
      </w:r>
      <w:r w:rsidRPr="00962AEE">
        <w:rPr>
          <w:b/>
          <w:lang w:val="es-PE"/>
        </w:rPr>
        <w:t xml:space="preserve">: </w:t>
      </w:r>
      <w:r w:rsidRPr="00962AEE">
        <w:rPr>
          <w:lang w:val="es-PE"/>
        </w:rPr>
        <w:t>Conforme a su reglamento, la</w:t>
      </w:r>
      <w:r w:rsidRPr="00962AEE">
        <w:rPr>
          <w:b/>
          <w:bCs/>
          <w:lang w:val="es-PE"/>
        </w:rPr>
        <w:t xml:space="preserve"> </w:t>
      </w:r>
      <w:r w:rsidRPr="00962AE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62AEE" w:rsidR="00962AEE" w:rsidP="00962AEE" w:rsidRDefault="00962AEE" w14:paraId="31884893" w14:textId="77777777">
      <w:pPr>
        <w:jc w:val="both"/>
        <w:rPr>
          <w:rStyle w:val="Textoennegrita"/>
          <w:b w:val="0"/>
          <w:lang w:val="es-PE"/>
        </w:rPr>
      </w:pPr>
    </w:p>
    <w:p w:rsidRPr="00962AEE" w:rsidR="00962AEE" w:rsidP="00962AEE" w:rsidRDefault="00962AEE" w14:paraId="5454FCCD" w14:textId="77777777">
      <w:pPr>
        <w:jc w:val="both"/>
        <w:rPr>
          <w:rStyle w:val="Textoennegrita"/>
          <w:b w:val="0"/>
          <w:bCs w:val="0"/>
          <w:lang w:val="es-PE"/>
        </w:rPr>
      </w:pPr>
      <w:r w:rsidRPr="00962AEE">
        <w:rPr>
          <w:rStyle w:val="Textoennegrita"/>
          <w:u w:val="single"/>
          <w:lang w:val="es-PE"/>
        </w:rPr>
        <w:t>Segundo</w:t>
      </w:r>
      <w:r w:rsidRPr="00962AEE">
        <w:rPr>
          <w:rStyle w:val="Textoennegrita"/>
          <w:lang w:val="es-PE"/>
        </w:rPr>
        <w:t xml:space="preserve">: </w:t>
      </w:r>
      <w:r w:rsidRPr="00962AEE">
        <w:rPr>
          <w:lang w:val="es-PE"/>
        </w:rPr>
        <w:t>Asimismo, de acuerdo con</w:t>
      </w:r>
      <w:r w:rsidRPr="00962AEE">
        <w:rPr>
          <w:b/>
          <w:bCs/>
          <w:lang w:val="es-PE"/>
        </w:rPr>
        <w:t xml:space="preserve"> </w:t>
      </w:r>
      <w:r w:rsidRPr="00962AEE">
        <w:rPr>
          <w:rStyle w:val="Textoennegrita"/>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962AEE" w:rsidR="00962AEE" w:rsidP="00962AEE" w:rsidRDefault="00962AEE" w14:paraId="5B7336A9" w14:textId="77777777">
      <w:pPr>
        <w:jc w:val="both"/>
        <w:rPr>
          <w:rStyle w:val="Textoennegrita"/>
          <w:b w:val="0"/>
          <w:lang w:val="es-PE"/>
        </w:rPr>
      </w:pPr>
    </w:p>
    <w:p w:rsidRPr="00962AEE" w:rsidR="00962AEE" w:rsidP="00962AEE" w:rsidRDefault="00962AEE" w14:paraId="6E04EAB3" w14:textId="77777777">
      <w:pPr>
        <w:jc w:val="both"/>
        <w:rPr>
          <w:lang w:val="es-PE"/>
        </w:rPr>
      </w:pPr>
      <w:r w:rsidRPr="00962AEE">
        <w:rPr>
          <w:rStyle w:val="Textoennegrita"/>
          <w:u w:val="single"/>
          <w:lang w:val="es-PE"/>
        </w:rPr>
        <w:t>Tercero</w:t>
      </w:r>
      <w:r w:rsidRPr="00962AEE">
        <w:rPr>
          <w:rStyle w:val="Textoennegrita"/>
          <w:lang w:val="es-PE"/>
        </w:rPr>
        <w:t>:</w:t>
      </w:r>
      <w:r w:rsidRPr="00962AEE">
        <w:rPr>
          <w:lang w:val="es-PE"/>
        </w:rPr>
        <w:t xml:space="preserve"> Que, de acuerdo a la Ley Nro. </w:t>
      </w:r>
      <w:r w:rsidRPr="00962AEE">
        <w:t xml:space="preserve">29946 – Ley del Contrato de Seguro, norma legal vigente con ocasión de la celebración del contrato al cual se contrae el presente caso, </w:t>
      </w:r>
      <w:r w:rsidRPr="00962AE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62AEE" w:rsidR="00962AEE" w:rsidP="00962AEE" w:rsidRDefault="00962AEE" w14:paraId="4DACD827" w14:textId="77777777">
      <w:pPr>
        <w:contextualSpacing/>
        <w:jc w:val="both"/>
        <w:rPr>
          <w:b/>
          <w:u w:val="single"/>
          <w:lang w:val="es-PE"/>
        </w:rPr>
      </w:pPr>
    </w:p>
    <w:p w:rsidRPr="00962AEE" w:rsidR="00962AEE" w:rsidP="00962AEE" w:rsidRDefault="00962AEE" w14:paraId="7AED2535" w14:textId="77777777">
      <w:pPr>
        <w:contextualSpacing/>
        <w:jc w:val="both"/>
        <w:rPr>
          <w:lang w:val="es-PE"/>
        </w:rPr>
      </w:pPr>
      <w:r w:rsidRPr="00962AEE">
        <w:rPr>
          <w:b/>
          <w:u w:val="single"/>
          <w:lang w:val="es-PE"/>
        </w:rPr>
        <w:t>Cuarto</w:t>
      </w:r>
      <w:r w:rsidRPr="00962AEE">
        <w:rPr>
          <w:b/>
          <w:lang w:val="es-PE"/>
        </w:rPr>
        <w:t>:</w:t>
      </w:r>
      <w:r w:rsidRPr="00962AE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62AEE" w:rsidR="00962AEE" w:rsidP="00962AEE" w:rsidRDefault="00962AEE" w14:paraId="76B968AC" w14:textId="77777777">
      <w:pPr>
        <w:jc w:val="both"/>
        <w:rPr>
          <w:rStyle w:val="Textoennegrita"/>
          <w:b w:val="0"/>
          <w:lang w:val="es-PE"/>
        </w:rPr>
      </w:pPr>
    </w:p>
    <w:p w:rsidRPr="00962AEE" w:rsidR="00962AEE" w:rsidP="00962AEE" w:rsidRDefault="00962AEE" w14:paraId="41F18997" w14:textId="77777777">
      <w:pPr>
        <w:jc w:val="both"/>
        <w:rPr>
          <w:bCs/>
          <w:lang w:val="es-PE"/>
        </w:rPr>
      </w:pPr>
      <w:r w:rsidRPr="00962AEE">
        <w:rPr>
          <w:rStyle w:val="Textoennegrita"/>
          <w:u w:val="single"/>
          <w:lang w:val="es-PE"/>
        </w:rPr>
        <w:t>Quinto</w:t>
      </w:r>
      <w:r w:rsidRPr="00962AEE">
        <w:rPr>
          <w:rStyle w:val="Textoennegrita"/>
          <w:lang w:val="es-PE"/>
        </w:rPr>
        <w:t xml:space="preserve">: Que, conforme a un elemental criterio jurídico, recogido en el </w:t>
      </w:r>
      <w:r w:rsidRPr="00962AEE">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962AEE" w:rsidR="00962AEE" w:rsidP="00962AEE" w:rsidRDefault="00962AEE" w14:paraId="6A38507A" w14:textId="77777777">
      <w:pPr>
        <w:tabs>
          <w:tab w:val="left" w:pos="2160"/>
        </w:tabs>
        <w:jc w:val="both"/>
      </w:pPr>
    </w:p>
    <w:p w:rsidRPr="00962AEE" w:rsidR="00962AEE" w:rsidP="00962AEE" w:rsidRDefault="00962AEE" w14:paraId="0D74445F" w14:textId="77777777">
      <w:pPr>
        <w:tabs>
          <w:tab w:val="left" w:pos="2160"/>
        </w:tabs>
        <w:jc w:val="both"/>
        <w:rPr>
          <w:lang w:val="es-PE"/>
        </w:rPr>
      </w:pPr>
      <w:r w:rsidRPr="00962AEE">
        <w:rPr>
          <w:b/>
          <w:u w:val="single"/>
          <w:lang w:val="es-PE"/>
        </w:rPr>
        <w:t>Sexto</w:t>
      </w:r>
      <w:r w:rsidRPr="00962AEE">
        <w:rPr>
          <w:b/>
          <w:lang w:val="es-PE"/>
        </w:rPr>
        <w:t>:</w:t>
      </w:r>
      <w:r w:rsidRPr="00962AEE">
        <w:rPr>
          <w:lang w:val="es-PE"/>
        </w:rPr>
        <w:t xml:space="preserve"> Que, sobre la base de los términos contenidos en la reclamación y en la absolución de </w:t>
      </w:r>
      <w:proofErr w:type="gramStart"/>
      <w:r w:rsidRPr="00962AEE">
        <w:rPr>
          <w:lang w:val="es-PE"/>
        </w:rPr>
        <w:t>la misma</w:t>
      </w:r>
      <w:proofErr w:type="gramEnd"/>
      <w:r w:rsidRPr="00962AEE">
        <w:rPr>
          <w:lang w:val="es-PE"/>
        </w:rPr>
        <w:t xml:space="preserve">, la materia controvertida radica en determinar si el rechazo informado por la </w:t>
      </w:r>
      <w:r w:rsidRPr="00962AEE">
        <w:rPr>
          <w:lang w:val="es-PE"/>
        </w:rPr>
        <w:lastRenderedPageBreak/>
        <w:t>aseguradora, consistente en que existía un periodo de espera para la cirugía de la reclamante, resulta legítimo o no.</w:t>
      </w:r>
    </w:p>
    <w:p w:rsidRPr="00962AEE" w:rsidR="00962AEE" w:rsidP="00962AEE" w:rsidRDefault="00962AEE" w14:paraId="406FA124" w14:textId="77777777">
      <w:pPr>
        <w:tabs>
          <w:tab w:val="left" w:pos="2160"/>
        </w:tabs>
        <w:jc w:val="both"/>
        <w:rPr>
          <w:lang w:val="es-PE"/>
        </w:rPr>
      </w:pPr>
    </w:p>
    <w:p w:rsidRPr="00962AEE" w:rsidR="00962AEE" w:rsidP="00962AEE" w:rsidRDefault="00962AEE" w14:paraId="1585B780" w14:textId="77777777">
      <w:pPr>
        <w:tabs>
          <w:tab w:val="left" w:pos="2160"/>
        </w:tabs>
        <w:jc w:val="both"/>
        <w:rPr>
          <w:lang w:val="es-PE"/>
        </w:rPr>
      </w:pPr>
      <w:r w:rsidRPr="00962AEE">
        <w:rPr>
          <w:b/>
          <w:u w:val="single"/>
          <w:lang w:val="es-PE"/>
        </w:rPr>
        <w:t>Sétimo</w:t>
      </w:r>
      <w:r w:rsidRPr="00962AEE">
        <w:rPr>
          <w:b/>
          <w:lang w:val="es-PE"/>
        </w:rPr>
        <w:t>:</w:t>
      </w:r>
      <w:r w:rsidRPr="00962AEE">
        <w:rPr>
          <w:lang w:val="es-PE"/>
        </w:rPr>
        <w:t xml:space="preserve"> Conforme se aprecia de los documentos que obran en el expediente, la aseguradora ha acreditado haber entregado el Certificado de seguro al contratante, y por lo tanto las condiciones contenidas en la misma resultan oponibles a todos los asegurados comprendidos en la póliza.</w:t>
      </w:r>
    </w:p>
    <w:p w:rsidRPr="00962AEE" w:rsidR="00962AEE" w:rsidP="00962AEE" w:rsidRDefault="00962AEE" w14:paraId="45DD5FAC" w14:textId="77777777">
      <w:pPr>
        <w:tabs>
          <w:tab w:val="left" w:pos="2160"/>
        </w:tabs>
        <w:jc w:val="both"/>
        <w:rPr>
          <w:lang w:val="es-PE"/>
        </w:rPr>
      </w:pPr>
    </w:p>
    <w:p w:rsidRPr="00962AEE" w:rsidR="00962AEE" w:rsidP="00962AEE" w:rsidRDefault="00962AEE" w14:paraId="58AC2FD6" w14:textId="77777777">
      <w:pPr>
        <w:tabs>
          <w:tab w:val="left" w:pos="2160"/>
        </w:tabs>
        <w:jc w:val="both"/>
        <w:rPr>
          <w:lang w:val="es-PE"/>
        </w:rPr>
      </w:pPr>
      <w:r w:rsidRPr="00962AEE">
        <w:rPr>
          <w:lang w:val="es-PE"/>
        </w:rPr>
        <w:t>En lo que respecta al periodo de espera, se constata que el certificado de seguro contempla lo siguiente:</w:t>
      </w:r>
    </w:p>
    <w:p w:rsidRPr="00962AEE" w:rsidR="00962AEE" w:rsidP="00962AEE" w:rsidRDefault="00962AEE" w14:paraId="60B4033A" w14:textId="77777777">
      <w:pPr>
        <w:tabs>
          <w:tab w:val="left" w:pos="2160"/>
        </w:tabs>
        <w:jc w:val="both"/>
        <w:rPr>
          <w:lang w:val="es-PE"/>
        </w:rPr>
      </w:pPr>
    </w:p>
    <w:p w:rsidRPr="00962AEE" w:rsidR="00962AEE" w:rsidP="00962AEE" w:rsidRDefault="00962AEE" w14:paraId="74ECA3C8" w14:textId="5C77EF7B">
      <w:pPr>
        <w:tabs>
          <w:tab w:val="left" w:pos="2160"/>
        </w:tabs>
        <w:jc w:val="both"/>
      </w:pPr>
      <w:r w:rsidR="47F3C7AA">
        <w:rPr/>
        <w:t>........................................................................................................................................</w:t>
      </w:r>
    </w:p>
    <w:p w:rsidR="2949CCAE" w:rsidP="2949CCAE" w:rsidRDefault="2949CCAE" w14:paraId="5155CF69" w14:textId="684BBBD9">
      <w:pPr>
        <w:tabs>
          <w:tab w:val="left" w:leader="none" w:pos="2160"/>
        </w:tabs>
        <w:jc w:val="both"/>
      </w:pPr>
    </w:p>
    <w:p w:rsidRPr="00962AEE" w:rsidR="00962AEE" w:rsidP="00962AEE" w:rsidRDefault="00962AEE" w14:paraId="35541616" w14:textId="77777777">
      <w:pPr>
        <w:autoSpaceDE w:val="0"/>
        <w:autoSpaceDN w:val="0"/>
        <w:adjustRightInd w:val="0"/>
        <w:rPr>
          <w:lang w:val="es-PE"/>
        </w:rPr>
      </w:pPr>
    </w:p>
    <w:p w:rsidRPr="00962AEE" w:rsidR="00962AEE" w:rsidP="00962AEE" w:rsidRDefault="00962AEE" w14:paraId="75E00927" w14:textId="77777777">
      <w:pPr>
        <w:autoSpaceDE w:val="0"/>
        <w:autoSpaceDN w:val="0"/>
        <w:adjustRightInd w:val="0"/>
        <w:jc w:val="both"/>
        <w:rPr>
          <w:lang w:val="es-PE"/>
        </w:rPr>
      </w:pPr>
      <w:r w:rsidRPr="00962AEE">
        <w:rPr>
          <w:lang w:val="es-PE"/>
        </w:rPr>
        <w:t>Ahora bien, dado que la emergencia inició el 24 de diciembre, y la operación tuvo lugar el 26 de diciembre, este colegiado entiende que se podrían identificar dos momentos de atención, que además se rigen en la póliza bajo coberturas distintas: la atención por emergencia y la atención hospitalaria.</w:t>
      </w:r>
    </w:p>
    <w:p w:rsidRPr="00962AEE" w:rsidR="00962AEE" w:rsidP="00962AEE" w:rsidRDefault="00962AEE" w14:paraId="2ECC2218" w14:textId="77777777">
      <w:pPr>
        <w:autoSpaceDE w:val="0"/>
        <w:autoSpaceDN w:val="0"/>
        <w:adjustRightInd w:val="0"/>
        <w:jc w:val="both"/>
        <w:rPr>
          <w:lang w:val="es-PE"/>
        </w:rPr>
      </w:pPr>
    </w:p>
    <w:p w:rsidRPr="00962AEE" w:rsidR="00962AEE" w:rsidP="00962AEE" w:rsidRDefault="00962AEE" w14:paraId="6844AF2F" w14:textId="77777777">
      <w:pPr>
        <w:autoSpaceDE w:val="0"/>
        <w:autoSpaceDN w:val="0"/>
        <w:adjustRightInd w:val="0"/>
        <w:jc w:val="both"/>
        <w:rPr>
          <w:lang w:val="es-PE"/>
        </w:rPr>
      </w:pPr>
      <w:r w:rsidRPr="00962AEE">
        <w:rPr>
          <w:lang w:val="es-PE"/>
        </w:rPr>
        <w:t xml:space="preserve">En este caso se tiene que la reclamante (la paciente) ingresa por emergencia a la clínica el 24 de diciembre de 2019 y se le diagnostica un embarazo ectópico que motiva su hospitalización por emergencia; posteriormente el 25 de diciembre a las 2pm le realizan una ecografía transvaginal concluyendo: embarazo ectópico, hemoperitoneo 14ml. El 26 de diciembre a las 5am presenta dolor intenso programándola para cirugía siendo intervenida a las 7:50am, los hallazgos operatorios fueron: tumoración 4*3cm en trompa izquierda.; ovario izquierdo y útero sin alteraciones, trompa y ovario derecho sin alternaciones, sangrado en cavidad, la cirugía realizada fue “EXCERESIS DE TUMORACION EN TROMPA + </w:t>
      </w:r>
      <w:r w:rsidRPr="00962AEE">
        <w:t>SALPINGUECTOMIA IZQUIERDA”</w:t>
      </w:r>
    </w:p>
    <w:p w:rsidRPr="00962AEE" w:rsidR="00962AEE" w:rsidP="00962AEE" w:rsidRDefault="00962AEE" w14:paraId="2E018E51" w14:textId="77777777">
      <w:pPr>
        <w:tabs>
          <w:tab w:val="left" w:pos="2160"/>
        </w:tabs>
        <w:jc w:val="both"/>
        <w:rPr>
          <w:lang w:val="es-PE"/>
        </w:rPr>
      </w:pPr>
    </w:p>
    <w:p w:rsidRPr="00962AEE" w:rsidR="00962AEE" w:rsidP="00962AEE" w:rsidRDefault="00962AEE" w14:paraId="0CBD9704" w14:textId="77777777">
      <w:pPr>
        <w:tabs>
          <w:tab w:val="left" w:pos="2160"/>
        </w:tabs>
        <w:jc w:val="both"/>
        <w:rPr>
          <w:lang w:val="es-PE"/>
        </w:rPr>
      </w:pPr>
      <w:r w:rsidRPr="00962AEE">
        <w:rPr>
          <w:lang w:val="es-PE"/>
        </w:rPr>
        <w:t>En el presente caso, la aseguradora rechazó la cobertura de seguro por cuanto indica que dicho diagnóstico se encuentra dentro del periodo de espera, en tanto el motivo de la intervención corresponde a una de las intervenciones que consideran un periodo de espera.</w:t>
      </w:r>
    </w:p>
    <w:p w:rsidRPr="00962AEE" w:rsidR="00962AEE" w:rsidP="00962AEE" w:rsidRDefault="00962AEE" w14:paraId="605722E8" w14:textId="77777777">
      <w:pPr>
        <w:tabs>
          <w:tab w:val="left" w:pos="2160"/>
        </w:tabs>
        <w:jc w:val="both"/>
        <w:rPr>
          <w:lang w:val="es-PE"/>
        </w:rPr>
      </w:pPr>
    </w:p>
    <w:p w:rsidRPr="00962AEE" w:rsidR="00962AEE" w:rsidP="00962AEE" w:rsidRDefault="00962AEE" w14:paraId="09E30FCD" w14:textId="77777777">
      <w:pPr>
        <w:tabs>
          <w:tab w:val="left" w:pos="2160"/>
        </w:tabs>
        <w:jc w:val="both"/>
        <w:rPr>
          <w:lang w:val="es-PE"/>
        </w:rPr>
      </w:pPr>
      <w:r w:rsidRPr="00962AEE">
        <w:rPr>
          <w:lang w:val="es-PE"/>
        </w:rPr>
        <w:t xml:space="preserve">Por su parte la reclamante sostiene que si bien hay cirugías que contemplan un periodo de espera, dicho periodo no aplica cuando se trata de una cirugía de emergencia, como ocurrió en su caso, pues ella acudió a la clínica sin saber que estaba con un embarazo ectópico (menos aún que estaba embarazada), y una vez determinado su diagnóstico le indicaron que sí le cubrirían por tratarse de una emergencia. Añade que luego de la intervención le </w:t>
      </w:r>
      <w:r w:rsidRPr="00962AEE">
        <w:rPr>
          <w:lang w:val="es-PE"/>
        </w:rPr>
        <w:lastRenderedPageBreak/>
        <w:t>denegaron la carta de garantía porque consideran que no era una emergencia, de lo que discrepa.</w:t>
      </w:r>
    </w:p>
    <w:p w:rsidRPr="00962AEE" w:rsidR="00962AEE" w:rsidP="00962AEE" w:rsidRDefault="00962AEE" w14:paraId="66E1E611" w14:textId="77777777">
      <w:pPr>
        <w:tabs>
          <w:tab w:val="left" w:pos="2160"/>
        </w:tabs>
        <w:jc w:val="both"/>
        <w:rPr>
          <w:lang w:val="es-PE"/>
        </w:rPr>
      </w:pPr>
    </w:p>
    <w:p w:rsidRPr="00962AEE" w:rsidR="00962AEE" w:rsidP="00962AEE" w:rsidRDefault="00962AEE" w14:paraId="0343F5AB" w14:textId="77777777">
      <w:pPr>
        <w:tabs>
          <w:tab w:val="left" w:pos="2160"/>
        </w:tabs>
        <w:jc w:val="both"/>
        <w:rPr>
          <w:lang w:val="es-PE"/>
        </w:rPr>
      </w:pPr>
      <w:r w:rsidRPr="00962AEE">
        <w:rPr>
          <w:lang w:val="es-PE"/>
        </w:rPr>
        <w:t>En este caso, se aprecia que la carta de rechazo hace mención a que es aplicable el periodo de espera de 10 meses, es decir, no lo asimilan a un periodo de espera para embarazo que es de 18 meses -por cuanto no sería un embarazo propiamente dicho sino un embarazo ectópico-</w:t>
      </w:r>
      <w:proofErr w:type="gramStart"/>
      <w:r w:rsidRPr="00962AEE">
        <w:rPr>
          <w:lang w:val="es-PE"/>
        </w:rPr>
        <w:t>;  sino</w:t>
      </w:r>
      <w:proofErr w:type="gramEnd"/>
      <w:r w:rsidRPr="00962AEE">
        <w:rPr>
          <w:lang w:val="es-PE"/>
        </w:rPr>
        <w:t xml:space="preserve"> a un periodo de espera para cirugías “relacionadas al útero y anexos”. </w:t>
      </w:r>
    </w:p>
    <w:p w:rsidRPr="00962AEE" w:rsidR="00962AEE" w:rsidP="00962AEE" w:rsidRDefault="00962AEE" w14:paraId="61344C47" w14:textId="77777777">
      <w:pPr>
        <w:tabs>
          <w:tab w:val="left" w:pos="2160"/>
        </w:tabs>
        <w:jc w:val="both"/>
        <w:rPr>
          <w:lang w:val="es-PE"/>
        </w:rPr>
      </w:pPr>
    </w:p>
    <w:p w:rsidRPr="00962AEE" w:rsidR="00962AEE" w:rsidP="00962AEE" w:rsidRDefault="00962AEE" w14:paraId="2E5F319D" w14:textId="77777777">
      <w:pPr>
        <w:tabs>
          <w:tab w:val="left" w:pos="2160"/>
        </w:tabs>
        <w:jc w:val="both"/>
        <w:rPr>
          <w:lang w:val="es-PE"/>
        </w:rPr>
      </w:pPr>
      <w:r w:rsidRPr="00962AEE">
        <w:rPr>
          <w:lang w:val="es-PE"/>
        </w:rPr>
        <w:t>Este colegiado también aprecia que la póliza contempla, entre otras las siguientes coberturas:</w:t>
      </w:r>
    </w:p>
    <w:p w:rsidRPr="00962AEE" w:rsidR="00962AEE" w:rsidP="00962AEE" w:rsidRDefault="00962AEE" w14:paraId="14FF1B25" w14:textId="77777777">
      <w:pPr>
        <w:tabs>
          <w:tab w:val="left" w:pos="2160"/>
        </w:tabs>
        <w:jc w:val="both"/>
        <w:rPr>
          <w:lang w:val="es-PE"/>
        </w:rPr>
      </w:pPr>
    </w:p>
    <w:p w:rsidRPr="00962AEE" w:rsidR="00962AEE" w:rsidP="00962AEE" w:rsidRDefault="00962AEE" w14:paraId="19C11C62" w14:textId="77777777">
      <w:pPr>
        <w:tabs>
          <w:tab w:val="left" w:pos="2160"/>
        </w:tabs>
        <w:jc w:val="both"/>
        <w:rPr>
          <w:lang w:val="es-PE"/>
        </w:rPr>
      </w:pPr>
      <w:r w:rsidRPr="00962AEE">
        <w:rPr>
          <w:noProof/>
          <w:lang w:val="es-PE"/>
        </w:rPr>
        <w:drawing>
          <wp:inline distT="0" distB="0" distL="0" distR="0" wp14:anchorId="371BC64F" wp14:editId="3F9386B6">
            <wp:extent cx="4143375" cy="892988"/>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8783" cy="896309"/>
                    </a:xfrm>
                    <a:prstGeom prst="rect">
                      <a:avLst/>
                    </a:prstGeom>
                    <a:noFill/>
                    <a:ln>
                      <a:noFill/>
                    </a:ln>
                  </pic:spPr>
                </pic:pic>
              </a:graphicData>
            </a:graphic>
          </wp:inline>
        </w:drawing>
      </w:r>
    </w:p>
    <w:p w:rsidRPr="00962AEE" w:rsidR="00962AEE" w:rsidP="00962AEE" w:rsidRDefault="00962AEE" w14:paraId="206A8916" w14:textId="77777777">
      <w:pPr>
        <w:tabs>
          <w:tab w:val="left" w:pos="2160"/>
        </w:tabs>
        <w:jc w:val="both"/>
        <w:rPr>
          <w:lang w:val="es-PE"/>
        </w:rPr>
      </w:pPr>
    </w:p>
    <w:p w:rsidRPr="00962AEE" w:rsidR="00962AEE" w:rsidP="00962AEE" w:rsidRDefault="00962AEE" w14:paraId="3219CE49" w14:textId="77777777">
      <w:pPr>
        <w:tabs>
          <w:tab w:val="left" w:pos="2160"/>
        </w:tabs>
        <w:jc w:val="both"/>
        <w:rPr>
          <w:lang w:val="es-PE"/>
        </w:rPr>
      </w:pPr>
      <w:r w:rsidRPr="00962AEE">
        <w:rPr>
          <w:lang w:val="es-PE"/>
        </w:rPr>
        <w:t>Es decir, distingue la cobertura de “atención hospitalaria” de las coberturas de “emergencia”: siendo que únicamente considera como “coberturas de emergencia” a: (i) las emergencias accidentales (ambulatorias y hospitalarias), supuestos en los que no estamos, pues la reclamante no sufrió un accidente; y (</w:t>
      </w:r>
      <w:proofErr w:type="spellStart"/>
      <w:r w:rsidRPr="00962AEE">
        <w:rPr>
          <w:lang w:val="es-PE"/>
        </w:rPr>
        <w:t>ii</w:t>
      </w:r>
      <w:proofErr w:type="spellEnd"/>
      <w:r w:rsidRPr="00962AEE">
        <w:rPr>
          <w:lang w:val="es-PE"/>
        </w:rPr>
        <w:t xml:space="preserve">) las “emergencias médicas ambulatorias”. </w:t>
      </w:r>
    </w:p>
    <w:p w:rsidRPr="00962AEE" w:rsidR="00962AEE" w:rsidP="00962AEE" w:rsidRDefault="00962AEE" w14:paraId="230B9053" w14:textId="77777777">
      <w:pPr>
        <w:tabs>
          <w:tab w:val="left" w:pos="2160"/>
        </w:tabs>
        <w:jc w:val="both"/>
        <w:rPr>
          <w:lang w:val="es-PE"/>
        </w:rPr>
      </w:pPr>
    </w:p>
    <w:p w:rsidRPr="00962AEE" w:rsidR="00962AEE" w:rsidP="00962AEE" w:rsidRDefault="00962AEE" w14:paraId="0DAC96C6" w14:textId="77777777">
      <w:pPr>
        <w:tabs>
          <w:tab w:val="left" w:pos="2160"/>
        </w:tabs>
        <w:jc w:val="both"/>
        <w:rPr>
          <w:lang w:val="es-PE"/>
        </w:rPr>
      </w:pPr>
      <w:r w:rsidRPr="00962AEE">
        <w:rPr>
          <w:lang w:val="es-PE"/>
        </w:rPr>
        <w:t xml:space="preserve">En otras palabras, la póliza no contempla una disposición especial para las “emergencias médicas hospitalarias”, las que se considerarían entonces como cobertura de atención hospitalaria (sea por una emergencia que se extiende en una atención hospitalaria, o ante una cirugía inesperada, o ante una intervención programada).  </w:t>
      </w:r>
    </w:p>
    <w:p w:rsidRPr="00962AEE" w:rsidR="00962AEE" w:rsidP="00962AEE" w:rsidRDefault="00962AEE" w14:paraId="3120DC82" w14:textId="77777777">
      <w:pPr>
        <w:tabs>
          <w:tab w:val="left" w:pos="2160"/>
        </w:tabs>
        <w:jc w:val="both"/>
        <w:rPr>
          <w:lang w:val="es-PE"/>
        </w:rPr>
      </w:pPr>
    </w:p>
    <w:p w:rsidRPr="00962AEE" w:rsidR="00962AEE" w:rsidP="00962AEE" w:rsidRDefault="00962AEE" w14:paraId="54B83201" w14:textId="77777777">
      <w:pPr>
        <w:tabs>
          <w:tab w:val="left" w:pos="2160"/>
        </w:tabs>
        <w:jc w:val="both"/>
        <w:rPr>
          <w:lang w:val="es-PE"/>
        </w:rPr>
      </w:pPr>
      <w:r w:rsidRPr="00962AEE">
        <w:rPr>
          <w:lang w:val="es-PE"/>
        </w:rPr>
        <w:t>De otro lado, la póliza que ha remitido la aseguradora no contempla una definición de las emergencias accidentales, ni de la emergencia médica ambulatoria, sin perjuicio de lo cual establece el límite temporal y cobertura que se aplica en dichos casos, señalando lo siguiente:</w:t>
      </w:r>
    </w:p>
    <w:p w:rsidRPr="00962AEE" w:rsidR="00962AEE" w:rsidP="00962AEE" w:rsidRDefault="00962AEE" w14:paraId="396334D8" w14:textId="77777777">
      <w:pPr>
        <w:tabs>
          <w:tab w:val="left" w:pos="2160"/>
        </w:tabs>
        <w:jc w:val="both"/>
        <w:rPr>
          <w:lang w:val="es-PE"/>
        </w:rPr>
      </w:pPr>
    </w:p>
    <w:p w:rsidR="2949CCAE" w:rsidP="2949CCAE" w:rsidRDefault="2949CCAE" w14:paraId="6C65A521" w14:textId="00E7672F">
      <w:pPr>
        <w:tabs>
          <w:tab w:val="left" w:leader="none" w:pos="2160"/>
        </w:tabs>
        <w:jc w:val="both"/>
      </w:pPr>
    </w:p>
    <w:p w:rsidRPr="00962AEE" w:rsidR="00962AEE" w:rsidP="00962AEE" w:rsidRDefault="00962AEE" w14:paraId="2DEF0C33" w14:textId="77777777">
      <w:pPr>
        <w:tabs>
          <w:tab w:val="left" w:pos="2160"/>
        </w:tabs>
        <w:jc w:val="both"/>
        <w:rPr>
          <w:lang w:val="es-PE"/>
        </w:rPr>
      </w:pPr>
      <w:r w:rsidRPr="00962AEE">
        <w:rPr>
          <w:noProof/>
          <w:lang w:val="es-PE"/>
        </w:rPr>
        <w:drawing>
          <wp:inline distT="0" distB="0" distL="0" distR="0" wp14:anchorId="19A3CEEF" wp14:editId="3C465FFF">
            <wp:extent cx="5760085" cy="9175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917575"/>
                    </a:xfrm>
                    <a:prstGeom prst="rect">
                      <a:avLst/>
                    </a:prstGeom>
                    <a:noFill/>
                    <a:ln>
                      <a:noFill/>
                    </a:ln>
                  </pic:spPr>
                </pic:pic>
              </a:graphicData>
            </a:graphic>
          </wp:inline>
        </w:drawing>
      </w:r>
    </w:p>
    <w:p w:rsidRPr="00962AEE" w:rsidR="00962AEE" w:rsidP="00962AEE" w:rsidRDefault="00962AEE" w14:paraId="46B3D02D" w14:textId="77777777">
      <w:pPr>
        <w:tabs>
          <w:tab w:val="left" w:pos="2160"/>
        </w:tabs>
        <w:jc w:val="both"/>
        <w:rPr>
          <w:lang w:val="es-PE"/>
        </w:rPr>
      </w:pPr>
    </w:p>
    <w:p w:rsidRPr="00962AEE" w:rsidR="00962AEE" w:rsidP="00962AEE" w:rsidRDefault="00962AEE" w14:paraId="7B462B68" w14:textId="77777777">
      <w:pPr>
        <w:tabs>
          <w:tab w:val="left" w:pos="2160"/>
        </w:tabs>
        <w:jc w:val="both"/>
        <w:rPr>
          <w:lang w:val="es-PE"/>
        </w:rPr>
      </w:pPr>
      <w:r w:rsidRPr="00962AEE">
        <w:rPr>
          <w:lang w:val="es-PE"/>
        </w:rPr>
        <w:t>Como puede apreciarse, solo en el caso de las emergencias accidentales o de la emergencia médica ambulatoria, la cobertura es al 100% y por un tiempo determinado. En el caso de las atenciones hospitalarias o ambulatorias que no son calificadas como emergencia, la cobertura es en un porcentaje menor, existiendo deducibles según la reda a la cual pertenece la clínica elegida (salvo para maternidad que puede ser cubierta al 100% pasado el periodo de espera).</w:t>
      </w:r>
    </w:p>
    <w:p w:rsidRPr="00962AEE" w:rsidR="00962AEE" w:rsidP="00962AEE" w:rsidRDefault="00962AEE" w14:paraId="4DFC258C" w14:textId="77777777">
      <w:pPr>
        <w:tabs>
          <w:tab w:val="left" w:pos="2160"/>
        </w:tabs>
        <w:jc w:val="both"/>
        <w:rPr>
          <w:lang w:val="es-PE"/>
        </w:rPr>
      </w:pPr>
    </w:p>
    <w:p w:rsidRPr="00962AEE" w:rsidR="00962AEE" w:rsidP="00962AEE" w:rsidRDefault="00962AEE" w14:paraId="5D3953EF" w14:textId="77777777">
      <w:pPr>
        <w:tabs>
          <w:tab w:val="left" w:pos="2160"/>
        </w:tabs>
        <w:jc w:val="both"/>
        <w:rPr>
          <w:lang w:val="es-PE"/>
        </w:rPr>
      </w:pPr>
      <w:r w:rsidRPr="00962AEE">
        <w:rPr>
          <w:lang w:val="es-PE"/>
        </w:rPr>
        <w:t>En este caso no estamos ante un accidente, sino ante una emergencia que se inició en forma ambulatoria y, que entendemos pasó a ser hospitalaria desde el momento en que la clínica dispone el internamiento del paciente, distinción que resulta relevante y debería ser aclarada por la clínica porque de ello depende el nivel de cobertura.</w:t>
      </w:r>
    </w:p>
    <w:p w:rsidRPr="00962AEE" w:rsidR="00962AEE" w:rsidP="00962AEE" w:rsidRDefault="00962AEE" w14:paraId="7B55DD20" w14:textId="77777777">
      <w:pPr>
        <w:tabs>
          <w:tab w:val="left" w:pos="2160"/>
        </w:tabs>
        <w:jc w:val="both"/>
        <w:rPr>
          <w:lang w:val="es-PE"/>
        </w:rPr>
      </w:pPr>
    </w:p>
    <w:p w:rsidRPr="00962AEE" w:rsidR="00962AEE" w:rsidP="00962AEE" w:rsidRDefault="00962AEE" w14:paraId="281104A5" w14:textId="77777777">
      <w:pPr>
        <w:tabs>
          <w:tab w:val="left" w:pos="2160"/>
        </w:tabs>
        <w:jc w:val="both"/>
        <w:rPr>
          <w:lang w:val="es-PE"/>
        </w:rPr>
      </w:pPr>
      <w:r w:rsidRPr="00962AEE">
        <w:rPr>
          <w:lang w:val="es-PE"/>
        </w:rPr>
        <w:t>No se tiene claridad cuándo la clínica Javier Prado dispuso el internamiento hospitalario de la paciente, pero es claro que a partir de dicho momento la cobertura dejaba de ser una por emergencia ambulatoria, para convertirse en una atención hospitalaria. La discusión radica en si dicha atención hospitalaria fue “de emergencia”, o no; y, si de serlo, ello conllevaría, a su vez, a que no se aplique el periodo de espera de 10 meses que la póliza establece para cirugías relacionadas con el útero y anexos.</w:t>
      </w:r>
    </w:p>
    <w:p w:rsidRPr="00962AEE" w:rsidR="00962AEE" w:rsidP="00962AEE" w:rsidRDefault="00962AEE" w14:paraId="2FEBF6B3" w14:textId="77777777">
      <w:pPr>
        <w:tabs>
          <w:tab w:val="left" w:pos="2160"/>
        </w:tabs>
        <w:jc w:val="both"/>
        <w:rPr>
          <w:lang w:val="es-PE"/>
        </w:rPr>
      </w:pPr>
    </w:p>
    <w:p w:rsidRPr="00962AEE" w:rsidR="00962AEE" w:rsidP="2949CCAE" w:rsidRDefault="00962AEE" w14:paraId="7399E08F" w14:textId="350A7E01">
      <w:pPr>
        <w:tabs>
          <w:tab w:val="left" w:pos="2160"/>
        </w:tabs>
        <w:jc w:val="both"/>
        <w:rPr>
          <w:lang w:val="es-PE"/>
        </w:rPr>
      </w:pPr>
      <w:r w:rsidRPr="2949CCAE" w:rsidR="00962AEE">
        <w:rPr>
          <w:lang w:val="es-PE"/>
        </w:rPr>
        <w:t xml:space="preserve">Este colegiado considera que la cirugía fue realizada de emergencia -conforme señaló la doctora que atendió a la paciente, cuya evaluación consta en el documento remitido por la reclamante-, y fue por ello </w:t>
      </w:r>
      <w:r w:rsidRPr="2949CCAE" w:rsidR="00962AEE">
        <w:rPr>
          <w:lang w:val="es-PE"/>
        </w:rPr>
        <w:t>que</w:t>
      </w:r>
      <w:r w:rsidRPr="2949CCAE" w:rsidR="00962AEE">
        <w:rPr>
          <w:lang w:val="es-PE"/>
        </w:rPr>
        <w:t xml:space="preserve"> la cirugía se realizó sin esperar la respuesta de la aseguradora respecto de la carta de garantía. </w:t>
      </w:r>
      <w:r w:rsidRPr="2949CCAE" w:rsidR="00962AEE">
        <w:rPr>
          <w:lang w:val="es-PE"/>
        </w:rPr>
        <w:t>Ahora bien, debe analizarse entonces si dicha</w:t>
      </w:r>
    </w:p>
    <w:p w:rsidRPr="00962AEE" w:rsidR="00962AEE" w:rsidP="00962AEE" w:rsidRDefault="00962AEE" w14:paraId="0A63F2D1" w14:textId="3EC658D3">
      <w:pPr>
        <w:tabs>
          <w:tab w:val="left" w:pos="2160"/>
        </w:tabs>
        <w:jc w:val="both"/>
        <w:rPr>
          <w:lang w:val="es-PE"/>
        </w:rPr>
      </w:pPr>
      <w:r w:rsidRPr="2949CCAE" w:rsidR="00962AEE">
        <w:rPr>
          <w:lang w:val="es-PE"/>
        </w:rPr>
        <w:t xml:space="preserve"> atención hospitalaria al ser de “emergencia”, puede ser cubierta independientemente del periodo de espera que establece la póliza, por el solo hecho de ser una emergencia.</w:t>
      </w:r>
    </w:p>
    <w:p w:rsidRPr="00962AEE" w:rsidR="00962AEE" w:rsidP="00962AEE" w:rsidRDefault="00962AEE" w14:paraId="376701D6" w14:textId="77777777">
      <w:pPr>
        <w:tabs>
          <w:tab w:val="left" w:pos="2160"/>
        </w:tabs>
        <w:jc w:val="both"/>
        <w:rPr>
          <w:lang w:val="es-PE"/>
        </w:rPr>
      </w:pPr>
    </w:p>
    <w:p w:rsidRPr="00962AEE" w:rsidR="00962AEE" w:rsidP="00962AEE" w:rsidRDefault="00962AEE" w14:paraId="05BE3448" w14:textId="77777777">
      <w:pPr>
        <w:tabs>
          <w:tab w:val="left" w:pos="2160"/>
        </w:tabs>
        <w:jc w:val="both"/>
        <w:rPr>
          <w:lang w:val="es-PE"/>
        </w:rPr>
      </w:pPr>
      <w:r w:rsidRPr="00962AEE">
        <w:rPr>
          <w:lang w:val="es-PE"/>
        </w:rPr>
        <w:t xml:space="preserve">La Ley General de Salud establece en su artículo 3ro. que las situaciones de emergencia deben ser atendidas por los establecimientos de salud independientemente de si la persona tiene seguro o no, y que después de atendida la emergencia el establecimiento de salud coordinará el reembolso. De donde se desprende que el establecimiento de salud debía proceder </w:t>
      </w:r>
      <w:proofErr w:type="gramStart"/>
      <w:r w:rsidRPr="00962AEE">
        <w:rPr>
          <w:lang w:val="es-PE"/>
        </w:rPr>
        <w:t>de acuerdo a</w:t>
      </w:r>
      <w:proofErr w:type="gramEnd"/>
      <w:r w:rsidRPr="00962AEE">
        <w:rPr>
          <w:lang w:val="es-PE"/>
        </w:rPr>
        <w:t xml:space="preserve"> ley, y posteriormente coordinar el reembolso ya sea contra la compañía de seguros si correspondiera (situación que es independiente a la ley general de salud) o contra el propio paciente, si es que no tuviera seguro o este no correspondiera. </w:t>
      </w:r>
    </w:p>
    <w:p w:rsidRPr="00962AEE" w:rsidR="00962AEE" w:rsidP="00962AEE" w:rsidRDefault="00962AEE" w14:paraId="6CE850D8" w14:textId="77777777">
      <w:pPr>
        <w:tabs>
          <w:tab w:val="left" w:pos="2160"/>
        </w:tabs>
        <w:jc w:val="both"/>
        <w:rPr>
          <w:lang w:val="es-PE"/>
        </w:rPr>
      </w:pPr>
    </w:p>
    <w:p w:rsidRPr="00962AEE" w:rsidR="00962AEE" w:rsidP="00962AEE" w:rsidRDefault="00962AEE" w14:paraId="2772727F" w14:textId="77777777">
      <w:pPr>
        <w:tabs>
          <w:tab w:val="left" w:pos="2160"/>
        </w:tabs>
        <w:jc w:val="both"/>
        <w:rPr>
          <w:lang w:val="es-PE"/>
        </w:rPr>
      </w:pPr>
      <w:r w:rsidRPr="00962AEE">
        <w:rPr>
          <w:lang w:val="es-PE"/>
        </w:rPr>
        <w:t xml:space="preserve">De otro lado, la ley del contrato de seguro establece en su regla de interpretación séptima que </w:t>
      </w:r>
      <w:r w:rsidRPr="00962AEE">
        <w:rPr>
          <w:i/>
          <w:iCs/>
          <w:lang w:val="es-PE"/>
        </w:rPr>
        <w:t xml:space="preserve">“La cobertura, </w:t>
      </w:r>
      <w:r w:rsidRPr="00962AEE">
        <w:rPr>
          <w:lang w:val="es-PE"/>
        </w:rPr>
        <w:t>exclusiones</w:t>
      </w:r>
      <w:r w:rsidRPr="00962AEE">
        <w:rPr>
          <w:i/>
          <w:iCs/>
          <w:lang w:val="es-PE"/>
        </w:rPr>
        <w:t xml:space="preserve"> y, en general, la extensión del riesgo, así como los derechos de los beneficiarios, previstos en el contrato de seguro, deben interpretarse literalmente.”</w:t>
      </w:r>
      <w:r w:rsidRPr="00962AEE">
        <w:rPr>
          <w:lang w:val="es-PE"/>
        </w:rPr>
        <w:t xml:space="preserve"> </w:t>
      </w:r>
    </w:p>
    <w:p w:rsidRPr="00962AEE" w:rsidR="00962AEE" w:rsidP="00962AEE" w:rsidRDefault="00962AEE" w14:paraId="6C9F27B5" w14:textId="77777777">
      <w:pPr>
        <w:tabs>
          <w:tab w:val="left" w:pos="2160"/>
        </w:tabs>
        <w:jc w:val="both"/>
      </w:pPr>
    </w:p>
    <w:p w:rsidRPr="00962AEE" w:rsidR="00962AEE" w:rsidP="00962AEE" w:rsidRDefault="00962AEE" w14:paraId="30C34616" w14:textId="77777777">
      <w:pPr>
        <w:tabs>
          <w:tab w:val="left" w:pos="2160"/>
        </w:tabs>
        <w:jc w:val="both"/>
        <w:rPr>
          <w:lang w:val="es-PE"/>
        </w:rPr>
      </w:pPr>
      <w:r w:rsidRPr="00962AEE">
        <w:rPr>
          <w:lang w:val="es-PE"/>
        </w:rPr>
        <w:t>La póliza no se ha puesto en el supuesto que una afección califique tanto como emergencia médica ambulatoria como en uno de los supuestos que contemplan un periodo de espera, lo que puede llevar a dos interpretaciones: (i) que se aplica la cobertura de emergencia médica ambulatoria a todos los supuestos de “emergencia”, en cuyo caso solo se cubrirán durante las primeras 12 horas, conforme lo establece la póliza; (</w:t>
      </w:r>
      <w:proofErr w:type="spellStart"/>
      <w:r w:rsidRPr="00962AEE">
        <w:rPr>
          <w:lang w:val="es-PE"/>
        </w:rPr>
        <w:t>ii</w:t>
      </w:r>
      <w:proofErr w:type="spellEnd"/>
      <w:r w:rsidRPr="00962AEE">
        <w:rPr>
          <w:lang w:val="es-PE"/>
        </w:rPr>
        <w:t>) que la cobertura por emergencia médica ambulatoria solo se aplica en la medida que no se trate de uno de los supuestos contemplados en el periodo de espera.</w:t>
      </w:r>
    </w:p>
    <w:p w:rsidRPr="00962AEE" w:rsidR="00962AEE" w:rsidP="00962AEE" w:rsidRDefault="00962AEE" w14:paraId="4E64933B" w14:textId="77777777">
      <w:pPr>
        <w:tabs>
          <w:tab w:val="left" w:pos="2160"/>
        </w:tabs>
        <w:jc w:val="both"/>
        <w:rPr>
          <w:lang w:val="es-PE"/>
        </w:rPr>
      </w:pPr>
    </w:p>
    <w:p w:rsidRPr="00962AEE" w:rsidR="00962AEE" w:rsidP="00962AEE" w:rsidRDefault="00962AEE" w14:paraId="03712517" w14:textId="77777777">
      <w:pPr>
        <w:tabs>
          <w:tab w:val="left" w:pos="2160"/>
        </w:tabs>
        <w:jc w:val="both"/>
        <w:rPr>
          <w:lang w:val="es-PE"/>
        </w:rPr>
      </w:pPr>
      <w:r w:rsidRPr="00962AEE">
        <w:rPr>
          <w:lang w:val="es-PE"/>
        </w:rPr>
        <w:t xml:space="preserve">Teniendo en cuenta que otro de los principios de interpretación de la ley del contrato de seguro establece que </w:t>
      </w:r>
      <w:r w:rsidRPr="00962AEE">
        <w:rPr>
          <w:i/>
          <w:iCs/>
          <w:lang w:val="es-PE"/>
        </w:rPr>
        <w:t>“Los términos del contrato que generen ambigüedad o dudas son interpretados en el sentido y con el alcance más favorable al asegurado”,</w:t>
      </w:r>
      <w:r w:rsidRPr="00962AEE">
        <w:rPr>
          <w:lang w:val="es-PE"/>
        </w:rPr>
        <w:t xml:space="preserve"> y que conforme a la séptima regla de interpretación no puede desconocerse la existencia de un periodo de espera, este colegiado se acoge a la primera interpretación y, en consecuencia, corresponde que la aseguradora otorgue cobertura de emergencia médica únicamente por las atenciones que se dieron durante las primeras 12 horas, mas no así por las que se generaron posteriormente en cuyo caso resulta aplicable el periodo de espera.</w:t>
      </w:r>
    </w:p>
    <w:p w:rsidRPr="00962AEE" w:rsidR="00962AEE" w:rsidP="00962AEE" w:rsidRDefault="00962AEE" w14:paraId="26A890FD" w14:textId="77777777">
      <w:pPr>
        <w:tabs>
          <w:tab w:val="left" w:pos="2160"/>
        </w:tabs>
        <w:jc w:val="both"/>
        <w:rPr>
          <w:lang w:val="es-PE"/>
        </w:rPr>
      </w:pPr>
    </w:p>
    <w:p w:rsidRPr="00962AEE" w:rsidR="00962AEE" w:rsidP="00962AEE" w:rsidRDefault="00962AEE" w14:paraId="2BCF0524" w14:textId="77777777">
      <w:pPr>
        <w:tabs>
          <w:tab w:val="left" w:pos="2160"/>
        </w:tabs>
        <w:jc w:val="both"/>
        <w:rPr>
          <w:lang w:val="es-PE"/>
        </w:rPr>
      </w:pPr>
      <w:r w:rsidRPr="00962AEE">
        <w:rPr>
          <w:lang w:val="es-PE"/>
        </w:rPr>
        <w:t xml:space="preserve">Cabe destacar que la póliza señala que en caso de emergencia médica ambulatoria se cubre hasta las 12 horas de ocurrido el “accidente”. No obstante, dicha remisión a un “accidente” es inconsistente, pues se entiende que las emergencias accidentales se rigen por los dos párrafos previos, y que esta es una emergencia médica (y no accidental) por lo que </w:t>
      </w:r>
      <w:r w:rsidRPr="00962AEE">
        <w:rPr>
          <w:lang w:val="es-PE"/>
        </w:rPr>
        <w:lastRenderedPageBreak/>
        <w:t xml:space="preserve">correspondería que dichas 12 horas se contabilicen desde el ingreso del paciente al nosocomio. </w:t>
      </w:r>
    </w:p>
    <w:p w:rsidRPr="00962AEE" w:rsidR="00962AEE" w:rsidP="00962AEE" w:rsidRDefault="00962AEE" w14:paraId="4004F7A4" w14:textId="77777777">
      <w:pPr>
        <w:tabs>
          <w:tab w:val="left" w:pos="2160"/>
        </w:tabs>
        <w:jc w:val="both"/>
        <w:rPr>
          <w:lang w:val="es-PE"/>
        </w:rPr>
      </w:pPr>
    </w:p>
    <w:p w:rsidRPr="00962AEE" w:rsidR="00962AEE" w:rsidP="00962AEE" w:rsidRDefault="00962AEE" w14:paraId="199D25F2" w14:textId="77777777">
      <w:pPr>
        <w:tabs>
          <w:tab w:val="left" w:pos="2160"/>
        </w:tabs>
        <w:jc w:val="both"/>
      </w:pPr>
      <w:r w:rsidRPr="00962AEE">
        <w:t xml:space="preserve">Por lo tanto, teniendo en cuenta que la póliza entregada al contratante sí contemplaba un periodo de espera para el tratamiento y/o cirugía del útero y anexos, pero que a su vez se generó una situación de emergencia médica ambulatoria,   </w:t>
      </w:r>
    </w:p>
    <w:p w:rsidRPr="00962AEE" w:rsidR="00962AEE" w:rsidP="00962AEE" w:rsidRDefault="00962AEE" w14:paraId="3CC586D0" w14:textId="77777777">
      <w:pPr>
        <w:tabs>
          <w:tab w:val="left" w:pos="2386"/>
        </w:tabs>
        <w:jc w:val="both"/>
        <w:outlineLvl w:val="0"/>
        <w:rPr>
          <w:b/>
        </w:rPr>
      </w:pPr>
    </w:p>
    <w:p w:rsidRPr="00962AEE" w:rsidR="00962AEE" w:rsidP="00962AEE" w:rsidRDefault="00962AEE" w14:paraId="00D1A17F" w14:textId="77777777">
      <w:pPr>
        <w:tabs>
          <w:tab w:val="left" w:pos="2386"/>
        </w:tabs>
        <w:jc w:val="both"/>
        <w:outlineLvl w:val="0"/>
        <w:rPr>
          <w:b/>
        </w:rPr>
      </w:pPr>
      <w:r w:rsidRPr="00962AEE">
        <w:rPr>
          <w:b/>
          <w:lang w:val="es-PE"/>
        </w:rPr>
        <w:t>Se resuelve:</w:t>
      </w:r>
    </w:p>
    <w:p w:rsidRPr="00962AEE" w:rsidR="00962AEE" w:rsidP="00962AEE" w:rsidRDefault="00962AEE" w14:paraId="052D4701" w14:textId="77777777">
      <w:pPr>
        <w:tabs>
          <w:tab w:val="left" w:pos="2386"/>
        </w:tabs>
        <w:jc w:val="both"/>
        <w:rPr>
          <w:lang w:val="es-PE"/>
        </w:rPr>
      </w:pPr>
    </w:p>
    <w:p w:rsidRPr="00962AEE" w:rsidR="00962AEE" w:rsidP="00962AEE" w:rsidRDefault="00962AEE" w14:paraId="350997E1" w14:textId="3F067904">
      <w:pPr>
        <w:jc w:val="both"/>
        <w:rPr>
          <w:rFonts w:eastAsia="Arial Unicode MS"/>
          <w:lang w:val="es-MX"/>
        </w:rPr>
      </w:pPr>
      <w:r w:rsidRPr="2949CCAE" w:rsidR="00962AEE">
        <w:rPr>
          <w:rFonts w:eastAsia="Arial Unicode MS"/>
          <w:lang w:val="es-PE"/>
        </w:rPr>
        <w:t>Declarar</w:t>
      </w:r>
      <w:r w:rsidRPr="2949CCAE" w:rsidR="00962AEE">
        <w:rPr>
          <w:rFonts w:eastAsia="Arial Unicode MS"/>
          <w:b w:val="1"/>
          <w:bCs w:val="1"/>
          <w:lang w:val="es-PE"/>
        </w:rPr>
        <w:t xml:space="preserve"> FUNDADO EN PARTE </w:t>
      </w:r>
      <w:r w:rsidRPr="2949CCAE" w:rsidR="00962AEE">
        <w:rPr>
          <w:rFonts w:eastAsia="Arial Unicode MS"/>
          <w:lang w:val="es-PE"/>
        </w:rPr>
        <w:t xml:space="preserve">el reclamo presentado por </w:t>
      </w:r>
      <w:r w:rsidRPr="2949CCAE" w:rsidR="407A82E6">
        <w:rPr>
          <w:lang w:val="es-PE"/>
        </w:rPr>
        <w:t>...............................................................................</w:t>
      </w:r>
      <w:r w:rsidRPr="2949CCAE" w:rsidR="00962AEE">
        <w:rPr>
          <w:lang w:val="es-PE"/>
        </w:rPr>
        <w:t xml:space="preserve"> contra </w:t>
      </w:r>
      <w:r w:rsidRPr="2949CCAE" w:rsidR="0FBE1005">
        <w:rPr>
          <w:lang w:val="es-PE"/>
        </w:rPr>
        <w:t>..................................................................................................</w:t>
      </w:r>
      <w:r w:rsidRPr="2949CCAE" w:rsidR="00962AEE">
        <w:rPr>
          <w:lang w:val="es-PE"/>
        </w:rPr>
        <w:t xml:space="preserve">, respecto de las atenciones que se dieron dentro de las primeras 12 horas, las que deberán atenderse conforme a la cobertura de emergencia médica de la póliza de seguro de salud </w:t>
      </w:r>
      <w:r w:rsidRPr="2949CCAE" w:rsidR="00962AEE">
        <w:rPr>
          <w:lang w:val="es-PE"/>
        </w:rPr>
        <w:t>Nª</w:t>
      </w:r>
      <w:r w:rsidRPr="2949CCAE" w:rsidR="00962AEE">
        <w:rPr>
          <w:lang w:val="es-PE"/>
        </w:rPr>
        <w:t xml:space="preserve"> </w:t>
      </w:r>
      <w:r w:rsidRPr="2949CCAE" w:rsidR="1F76C3B6">
        <w:rPr>
          <w:lang w:val="es-PE"/>
        </w:rPr>
        <w:t>.................</w:t>
      </w:r>
      <w:r w:rsidRPr="2949CCAE" w:rsidR="00962AEE">
        <w:rPr>
          <w:lang w:val="es-PE"/>
        </w:rPr>
        <w:t xml:space="preserve">; e </w:t>
      </w:r>
      <w:r w:rsidRPr="2949CCAE" w:rsidR="00962AEE">
        <w:rPr>
          <w:b w:val="1"/>
          <w:bCs w:val="1"/>
          <w:lang w:val="es-PE"/>
        </w:rPr>
        <w:t xml:space="preserve">INFUNDADA </w:t>
      </w:r>
      <w:r w:rsidRPr="2949CCAE" w:rsidR="00962AEE">
        <w:rPr>
          <w:lang w:val="es-PE"/>
        </w:rPr>
        <w:t>respecto del reclamo que corresponde a las demás atenciones médicas</w:t>
      </w:r>
      <w:r w:rsidRPr="2949CCAE" w:rsidR="00962AEE">
        <w:rPr>
          <w:rFonts w:eastAsia="Arial Unicode MS"/>
          <w:lang w:val="es-MX"/>
        </w:rPr>
        <w:t>.</w:t>
      </w:r>
    </w:p>
    <w:p w:rsidRPr="00962AEE" w:rsidR="004832BF" w:rsidP="004832BF" w:rsidRDefault="004832BF" w14:paraId="0EA9D493" w14:textId="77777777">
      <w:pPr>
        <w:outlineLvl w:val="0"/>
        <w:rPr>
          <w:lang w:val="es-PE"/>
        </w:rPr>
      </w:pPr>
    </w:p>
    <w:p w:rsidRPr="00962AEE" w:rsidR="001631D6" w:rsidP="00401DE3" w:rsidRDefault="00F15FBA" w14:paraId="30F8D459" w14:textId="052A7EAA">
      <w:pPr>
        <w:jc w:val="right"/>
        <w:outlineLvl w:val="0"/>
        <w:rPr>
          <w:lang w:val="es-PE"/>
        </w:rPr>
      </w:pPr>
      <w:r w:rsidRPr="00962AEE">
        <w:rPr>
          <w:lang w:val="es-PE"/>
        </w:rPr>
        <w:t xml:space="preserve">Lima, </w:t>
      </w:r>
      <w:r w:rsidRPr="00962AEE" w:rsidR="00431C1C">
        <w:rPr>
          <w:lang w:val="es-PE"/>
        </w:rPr>
        <w:t xml:space="preserve">31 </w:t>
      </w:r>
      <w:r w:rsidRPr="00962AEE" w:rsidR="00F62606">
        <w:t>d</w:t>
      </w:r>
      <w:proofErr w:type="spellStart"/>
      <w:r w:rsidRPr="00962AEE">
        <w:rPr>
          <w:lang w:val="es-PE"/>
        </w:rPr>
        <w:t>e</w:t>
      </w:r>
      <w:proofErr w:type="spellEnd"/>
      <w:r w:rsidRPr="00962AEE" w:rsidR="00962AEE">
        <w:rPr>
          <w:lang w:val="es-PE"/>
        </w:rPr>
        <w:t xml:space="preserve"> </w:t>
      </w:r>
      <w:r w:rsidRPr="00962AEE" w:rsidR="00EA1FBC">
        <w:rPr>
          <w:lang w:val="es-PE"/>
        </w:rPr>
        <w:t>agosto</w:t>
      </w:r>
      <w:r w:rsidRPr="00962AEE" w:rsidR="001631D6">
        <w:rPr>
          <w:lang w:val="es-PE"/>
        </w:rPr>
        <w:t xml:space="preserve"> </w:t>
      </w:r>
      <w:r w:rsidRPr="00962AEE">
        <w:rPr>
          <w:lang w:val="es-PE"/>
        </w:rPr>
        <w:t>de 20</w:t>
      </w:r>
      <w:r w:rsidRPr="00962AEE" w:rsidR="001631D6">
        <w:rPr>
          <w:lang w:val="es-PE"/>
        </w:rPr>
        <w:t>2</w:t>
      </w:r>
      <w:r w:rsidRPr="00962AEE" w:rsidR="003E6BA6">
        <w:rPr>
          <w:lang w:val="es-PE"/>
        </w:rPr>
        <w:t>1</w:t>
      </w:r>
    </w:p>
    <w:p w:rsidRPr="00962AEE" w:rsidR="00C01AB2" w:rsidP="00B5211F" w:rsidRDefault="00C01AB2" w14:paraId="37DB6607" w14:textId="77777777"/>
    <w:p w:rsidRPr="00962AEE" w:rsidR="00431C1C" w:rsidP="00431C1C" w:rsidRDefault="00431C1C" w14:paraId="6E7BC3C0" w14:textId="77777777">
      <w:pPr>
        <w:jc w:val="both"/>
        <w:rPr>
          <w:b/>
          <w:bCs/>
          <w:i/>
          <w:iCs/>
          <w:lang w:val="es-ES_tradnl"/>
        </w:rPr>
      </w:pPr>
      <w:r w:rsidRPr="00962AEE">
        <w:rPr>
          <w:b/>
          <w:bCs/>
          <w:i/>
          <w:iCs/>
          <w:lang w:val="es-ES_tradnl"/>
        </w:rPr>
        <w:t>La Secretaría Técnica certifica que la presente resolución cuenta con el voto de los vocales cuyos nombres figuran en el presente documento.</w:t>
      </w:r>
    </w:p>
    <w:p w:rsidRPr="00962AEE" w:rsidR="00431C1C" w:rsidP="00431C1C" w:rsidRDefault="00431C1C" w14:paraId="1D118CB2" w14:textId="77777777">
      <w:pPr>
        <w:jc w:val="both"/>
        <w:rPr>
          <w:b/>
          <w:bCs/>
          <w:i/>
          <w:iCs/>
          <w:lang w:val="es-ES_tradnl"/>
        </w:rPr>
      </w:pPr>
    </w:p>
    <w:p w:rsidRPr="00962AEE" w:rsidR="00431C1C" w:rsidP="00431C1C" w:rsidRDefault="00431C1C" w14:paraId="454F4A87" w14:textId="77777777">
      <w:pPr>
        <w:spacing w:line="360" w:lineRule="auto"/>
        <w:jc w:val="center"/>
        <w:rPr>
          <w:b/>
          <w:bCs/>
        </w:rPr>
      </w:pPr>
      <w:r w:rsidRPr="00962AEE">
        <w:rPr>
          <w:b/>
          <w:bCs/>
        </w:rPr>
        <w:t xml:space="preserve">Marco Antonio Ortega Piana – </w:t>
      </w:r>
      <w:proofErr w:type="gramStart"/>
      <w:r w:rsidRPr="00962AEE">
        <w:rPr>
          <w:b/>
          <w:bCs/>
        </w:rPr>
        <w:t>Presidente</w:t>
      </w:r>
      <w:proofErr w:type="gramEnd"/>
    </w:p>
    <w:p w:rsidRPr="00962AEE" w:rsidR="00431C1C" w:rsidP="00431C1C" w:rsidRDefault="00431C1C" w14:paraId="0DEAE9EC" w14:textId="77777777">
      <w:pPr>
        <w:spacing w:line="360" w:lineRule="auto"/>
        <w:jc w:val="center"/>
        <w:rPr>
          <w:b/>
          <w:bCs/>
        </w:rPr>
      </w:pPr>
      <w:r w:rsidRPr="00962AEE">
        <w:rPr>
          <w:b/>
          <w:bCs/>
        </w:rPr>
        <w:t>María Eugenia Valdez Fernández Baca – Vocal</w:t>
      </w:r>
    </w:p>
    <w:p w:rsidRPr="00962AEE" w:rsidR="00431C1C" w:rsidP="00431C1C" w:rsidRDefault="00431C1C" w14:paraId="081CC427" w14:textId="77777777">
      <w:pPr>
        <w:spacing w:line="360" w:lineRule="auto"/>
        <w:jc w:val="center"/>
        <w:rPr>
          <w:b/>
          <w:bCs/>
        </w:rPr>
      </w:pPr>
      <w:r w:rsidRPr="00962AEE">
        <w:rPr>
          <w:b/>
          <w:bCs/>
        </w:rPr>
        <w:t xml:space="preserve">Rolando Eyzaguirre </w:t>
      </w:r>
      <w:proofErr w:type="spellStart"/>
      <w:r w:rsidRPr="00962AEE">
        <w:rPr>
          <w:b/>
          <w:bCs/>
        </w:rPr>
        <w:t>Maccan</w:t>
      </w:r>
      <w:proofErr w:type="spellEnd"/>
      <w:r w:rsidRPr="00962AEE">
        <w:rPr>
          <w:b/>
          <w:bCs/>
        </w:rPr>
        <w:t xml:space="preserve"> – Vocal</w:t>
      </w:r>
    </w:p>
    <w:p w:rsidRPr="00962AEE" w:rsidR="00431C1C" w:rsidP="00431C1C" w:rsidRDefault="00431C1C" w14:paraId="529DAF3C" w14:textId="77777777">
      <w:pPr>
        <w:spacing w:line="360" w:lineRule="auto"/>
        <w:jc w:val="center"/>
        <w:rPr>
          <w:lang w:val="es-MX"/>
        </w:rPr>
      </w:pPr>
      <w:r w:rsidRPr="00962AEE">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BB10EF"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10EF" w:rsidP="005F148C" w:rsidRDefault="00BB10EF" w14:paraId="5A5E4869" w14:textId="77777777">
      <w:r>
        <w:separator/>
      </w:r>
    </w:p>
  </w:endnote>
  <w:endnote w:type="continuationSeparator" w:id="0">
    <w:p w:rsidR="00BB10EF" w:rsidP="005F148C" w:rsidRDefault="00BB10EF" w14:paraId="7DDAE7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10EF" w:rsidP="005F148C" w:rsidRDefault="00BB10EF" w14:paraId="599E5FCF" w14:textId="77777777">
      <w:r>
        <w:separator/>
      </w:r>
    </w:p>
  </w:footnote>
  <w:footnote w:type="continuationSeparator" w:id="0">
    <w:p w:rsidR="00BB10EF" w:rsidP="005F148C" w:rsidRDefault="00BB10EF" w14:paraId="26D633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6041F"/>
    <w:rsid w:val="00962AEE"/>
    <w:rsid w:val="009767BB"/>
    <w:rsid w:val="00977F56"/>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10EF"/>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614D6"/>
    <w:rsid w:val="00E72B86"/>
    <w:rsid w:val="00E908BC"/>
    <w:rsid w:val="00E91848"/>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A3F7E"/>
    <w:rsid w:val="00FC2FA6"/>
    <w:rsid w:val="00FF2DB2"/>
    <w:rsid w:val="0FBE1005"/>
    <w:rsid w:val="1BA9C400"/>
    <w:rsid w:val="1F76C3B6"/>
    <w:rsid w:val="2949CCAE"/>
    <w:rsid w:val="2A88D192"/>
    <w:rsid w:val="32AE706F"/>
    <w:rsid w:val="407A82E6"/>
    <w:rsid w:val="44F4C3EB"/>
    <w:rsid w:val="47F3C7AA"/>
    <w:rsid w:val="636DA8C2"/>
    <w:rsid w:val="741A4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qFormat/>
    <w:rsid w:val="00962AEE"/>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character" w:styleId="Ttulo2Car" w:customStyle="1">
    <w:name w:val="Título 2 Car"/>
    <w:basedOn w:val="Fuentedeprrafopredeter"/>
    <w:link w:val="Ttulo2"/>
    <w:rsid w:val="00962AEE"/>
    <w:rPr>
      <w:rFonts w:ascii="Times New Roman" w:hAnsi="Times New Roman" w:eastAsia="Times New Roman" w:cs="Times New Roman"/>
      <w:b/>
      <w:bCs/>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63923E5-C91C-4D2E-8255-3EF4A95F099F}"/>
</file>

<file path=customXml/itemProps3.xml><?xml version="1.0" encoding="utf-8"?>
<ds:datastoreItem xmlns:ds="http://schemas.openxmlformats.org/officeDocument/2006/customXml" ds:itemID="{76CC27A5-0C51-40DE-AA9B-D563A27EA613}"/>
</file>

<file path=customXml/itemProps4.xml><?xml version="1.0" encoding="utf-8"?>
<ds:datastoreItem xmlns:ds="http://schemas.openxmlformats.org/officeDocument/2006/customXml" ds:itemID="{2490EE2F-4253-475A-89CD-AC610B0F0C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81</cp:revision>
  <cp:lastPrinted>2021-09-02T14:30:00Z</cp:lastPrinted>
  <dcterms:created xsi:type="dcterms:W3CDTF">2020-12-18T20:09:00Z</dcterms:created>
  <dcterms:modified xsi:type="dcterms:W3CDTF">2026-02-02T20:57:36Z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