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60F6F" w:rsidR="00F15FBA" w:rsidP="00026017" w:rsidRDefault="00F15FBA" w14:paraId="6EF5AEAB" w14:textId="66F50A2B">
      <w:pPr>
        <w:pStyle w:val="Ttulo"/>
        <w:outlineLvl w:val="0"/>
        <w:rPr>
          <w:sz w:val="23"/>
          <w:szCs w:val="23"/>
          <w:lang w:val="es-PE"/>
        </w:rPr>
      </w:pPr>
      <w:r w:rsidRPr="00160F6F">
        <w:rPr>
          <w:sz w:val="23"/>
          <w:szCs w:val="23"/>
          <w:lang w:val="es-PE"/>
        </w:rPr>
        <w:t xml:space="preserve">RESOLUCIÓN </w:t>
      </w:r>
      <w:proofErr w:type="spellStart"/>
      <w:r w:rsidRPr="00160F6F">
        <w:rPr>
          <w:sz w:val="23"/>
          <w:szCs w:val="23"/>
          <w:lang w:val="es-PE"/>
        </w:rPr>
        <w:t>N</w:t>
      </w:r>
      <w:r w:rsidRPr="00160F6F" w:rsidR="001631D6">
        <w:rPr>
          <w:sz w:val="23"/>
          <w:szCs w:val="23"/>
          <w:lang w:val="es-PE"/>
        </w:rPr>
        <w:t>°</w:t>
      </w:r>
      <w:proofErr w:type="spellEnd"/>
      <w:r w:rsidRPr="00160F6F" w:rsidR="001631D6">
        <w:rPr>
          <w:sz w:val="23"/>
          <w:szCs w:val="23"/>
          <w:lang w:val="es-PE"/>
        </w:rPr>
        <w:t xml:space="preserve"> </w:t>
      </w:r>
      <w:r w:rsidRPr="00160F6F" w:rsidR="00160F6F">
        <w:rPr>
          <w:sz w:val="23"/>
          <w:szCs w:val="23"/>
          <w:lang w:val="es-PE"/>
        </w:rPr>
        <w:t>120</w:t>
      </w:r>
      <w:r w:rsidRPr="00160F6F" w:rsidR="001631D6">
        <w:rPr>
          <w:sz w:val="23"/>
          <w:szCs w:val="23"/>
          <w:lang w:val="es-PE"/>
        </w:rPr>
        <w:t>/2</w:t>
      </w:r>
      <w:r w:rsidRPr="00160F6F" w:rsidR="003E6BA6">
        <w:rPr>
          <w:sz w:val="23"/>
          <w:szCs w:val="23"/>
          <w:lang w:val="es-PE"/>
        </w:rPr>
        <w:t>1</w:t>
      </w:r>
    </w:p>
    <w:p w:rsidRPr="00160F6F" w:rsidR="00C94B19" w:rsidP="00C94B19" w:rsidRDefault="00C94B19" w14:paraId="3247FB63" w14:textId="77777777">
      <w:pPr>
        <w:rPr>
          <w:b/>
          <w:sz w:val="23"/>
          <w:szCs w:val="23"/>
        </w:rPr>
      </w:pPr>
    </w:p>
    <w:p w:rsidRPr="00160F6F" w:rsidR="00090B7C" w:rsidP="00090B7C" w:rsidRDefault="00090B7C" w14:paraId="097C572D" w14:textId="77777777">
      <w:pPr>
        <w:rPr>
          <w:b/>
          <w:sz w:val="23"/>
          <w:szCs w:val="23"/>
        </w:rPr>
      </w:pPr>
    </w:p>
    <w:p w:rsidRPr="00160F6F" w:rsidR="00160F6F" w:rsidP="00160F6F" w:rsidRDefault="00160F6F" w14:paraId="12449550" w14:textId="77777777">
      <w:pPr>
        <w:jc w:val="both"/>
        <w:rPr>
          <w:b/>
          <w:bCs/>
          <w:sz w:val="23"/>
          <w:szCs w:val="23"/>
          <w:lang w:val="es-MX"/>
        </w:rPr>
      </w:pPr>
      <w:r w:rsidRPr="00160F6F">
        <w:rPr>
          <w:b/>
          <w:bCs/>
          <w:sz w:val="23"/>
          <w:szCs w:val="23"/>
          <w:lang w:val="es-MX"/>
        </w:rPr>
        <w:t>VISTOS:</w:t>
      </w:r>
    </w:p>
    <w:p w:rsidRPr="00160F6F" w:rsidR="00160F6F" w:rsidP="00160F6F" w:rsidRDefault="00160F6F" w14:paraId="6C20D1B0" w14:textId="77777777">
      <w:pPr>
        <w:jc w:val="both"/>
        <w:rPr>
          <w:b/>
          <w:bCs/>
          <w:sz w:val="23"/>
          <w:szCs w:val="23"/>
          <w:lang w:val="es-MX"/>
        </w:rPr>
      </w:pPr>
    </w:p>
    <w:p w:rsidRPr="00160F6F" w:rsidR="00160F6F" w:rsidP="00160F6F" w:rsidRDefault="00160F6F" w14:paraId="42192C8C" w14:textId="4EC6C2FE">
      <w:pPr>
        <w:jc w:val="both"/>
        <w:rPr>
          <w:sz w:val="23"/>
          <w:szCs w:val="23"/>
        </w:rPr>
      </w:pPr>
      <w:r w:rsidRPr="2522EE49" w:rsidR="00160F6F">
        <w:rPr>
          <w:sz w:val="23"/>
          <w:szCs w:val="23"/>
        </w:rPr>
        <w:t xml:space="preserve">Que, don </w:t>
      </w:r>
      <w:r w:rsidRPr="2522EE49" w:rsidR="694EFC8F">
        <w:rPr>
          <w:b w:val="1"/>
          <w:bCs w:val="1"/>
          <w:sz w:val="23"/>
          <w:szCs w:val="23"/>
        </w:rPr>
        <w:t>.........................................................................</w:t>
      </w:r>
      <w:r w:rsidRPr="2522EE49" w:rsidR="00160F6F">
        <w:rPr>
          <w:sz w:val="23"/>
          <w:szCs w:val="23"/>
        </w:rPr>
        <w:t xml:space="preserve"> interpone reclamación ante esta Defensoría del Asegurado (DEFASEG) solicitando que </w:t>
      </w:r>
      <w:r w:rsidRPr="2522EE49" w:rsidR="599A6DA5">
        <w:rPr>
          <w:b w:val="1"/>
          <w:bCs w:val="1"/>
          <w:sz w:val="23"/>
          <w:szCs w:val="23"/>
        </w:rPr>
        <w:t>.........................................</w:t>
      </w:r>
      <w:r w:rsidRPr="2522EE49" w:rsidR="00160F6F">
        <w:rPr>
          <w:sz w:val="23"/>
          <w:szCs w:val="23"/>
        </w:rPr>
        <w:t xml:space="preserve"> cumpla con cancelar la diferencia de la liquidación del beneficio por fallecimiento natural derivada del </w:t>
      </w:r>
      <w:r w:rsidRPr="2522EE49" w:rsidR="41C692EA">
        <w:rPr>
          <w:b w:val="1"/>
          <w:bCs w:val="1"/>
          <w:sz w:val="23"/>
          <w:szCs w:val="23"/>
          <w:lang w:val="es-MX"/>
        </w:rPr>
        <w:t>........................</w:t>
      </w:r>
      <w:r w:rsidRPr="2522EE49" w:rsidR="00160F6F">
        <w:rPr>
          <w:b w:val="1"/>
          <w:bCs w:val="1"/>
          <w:sz w:val="23"/>
          <w:szCs w:val="23"/>
          <w:lang w:val="es-MX"/>
        </w:rPr>
        <w:t xml:space="preserve"> LEY - PÓLIZA No </w:t>
      </w:r>
      <w:r w:rsidRPr="2522EE49" w:rsidR="1103F9D6">
        <w:rPr>
          <w:b w:val="1"/>
          <w:bCs w:val="1"/>
          <w:sz w:val="23"/>
          <w:szCs w:val="23"/>
          <w:lang w:val="es-MX"/>
        </w:rPr>
        <w:t>..............................</w:t>
      </w:r>
      <w:r w:rsidRPr="2522EE49" w:rsidR="00160F6F">
        <w:rPr>
          <w:b w:val="1"/>
          <w:bCs w:val="1"/>
          <w:sz w:val="23"/>
          <w:szCs w:val="23"/>
          <w:lang w:val="es-MX"/>
        </w:rPr>
        <w:t xml:space="preserve">, </w:t>
      </w:r>
      <w:r w:rsidRPr="2522EE49" w:rsidR="00160F6F">
        <w:rPr>
          <w:sz w:val="23"/>
          <w:szCs w:val="23"/>
        </w:rPr>
        <w:t xml:space="preserve">de la asegurada </w:t>
      </w:r>
      <w:r w:rsidRPr="2522EE49" w:rsidR="6933BF41">
        <w:rPr>
          <w:b w:val="1"/>
          <w:bCs w:val="1"/>
          <w:sz w:val="23"/>
          <w:szCs w:val="23"/>
        </w:rPr>
        <w:t>.............................................................................</w:t>
      </w:r>
      <w:r w:rsidRPr="2522EE49" w:rsidR="00160F6F">
        <w:rPr>
          <w:sz w:val="23"/>
          <w:szCs w:val="23"/>
        </w:rPr>
        <w:t>.</w:t>
      </w:r>
    </w:p>
    <w:p w:rsidRPr="00160F6F" w:rsidR="00160F6F" w:rsidP="00160F6F" w:rsidRDefault="00160F6F" w14:paraId="5ACEC801" w14:textId="77777777">
      <w:pPr>
        <w:tabs>
          <w:tab w:val="left" w:pos="2160"/>
        </w:tabs>
        <w:jc w:val="both"/>
        <w:rPr>
          <w:sz w:val="23"/>
          <w:szCs w:val="23"/>
          <w:lang w:val="es-MX"/>
        </w:rPr>
      </w:pPr>
    </w:p>
    <w:p w:rsidRPr="00160F6F" w:rsidR="00160F6F" w:rsidP="00160F6F" w:rsidRDefault="00160F6F" w14:paraId="49DBC3B3" w14:textId="77777777">
      <w:pPr>
        <w:jc w:val="both"/>
        <w:rPr>
          <w:rFonts w:eastAsia="Arial Unicode MS"/>
          <w:sz w:val="23"/>
          <w:szCs w:val="23"/>
          <w:lang w:val="es-PE"/>
        </w:rPr>
      </w:pPr>
      <w:r w:rsidRPr="00160F6F">
        <w:rPr>
          <w:rFonts w:eastAsia="Arial Unicode MS"/>
          <w:sz w:val="23"/>
          <w:szCs w:val="23"/>
          <w:lang w:val="es-PE"/>
        </w:rPr>
        <w:t>Que, la señalada reclamación cumple con los requisitos de materia, cuantía y oportunidad establecidos en el Reglamento de la DEFASEG (http://www.defaseg.com.pe/reglamento).</w:t>
      </w:r>
    </w:p>
    <w:p w:rsidRPr="00160F6F" w:rsidR="00160F6F" w:rsidP="00160F6F" w:rsidRDefault="00160F6F" w14:paraId="0EEF951A" w14:textId="77777777">
      <w:pPr>
        <w:tabs>
          <w:tab w:val="left" w:pos="2160"/>
        </w:tabs>
        <w:jc w:val="both"/>
        <w:rPr>
          <w:sz w:val="23"/>
          <w:szCs w:val="23"/>
          <w:lang w:val="es-PE"/>
        </w:rPr>
      </w:pPr>
    </w:p>
    <w:p w:rsidRPr="00160F6F" w:rsidR="00160F6F" w:rsidP="00160F6F" w:rsidRDefault="00160F6F" w14:paraId="1837CF94" w14:textId="2F476B89">
      <w:pPr>
        <w:tabs>
          <w:tab w:val="num" w:pos="720"/>
        </w:tabs>
        <w:jc w:val="both"/>
        <w:rPr>
          <w:sz w:val="23"/>
          <w:szCs w:val="23"/>
          <w:lang w:val="es-PE"/>
        </w:rPr>
      </w:pPr>
      <w:r w:rsidRPr="2522EE49" w:rsidR="00160F6F">
        <w:rPr>
          <w:sz w:val="23"/>
          <w:szCs w:val="23"/>
          <w:lang w:val="es-PE"/>
        </w:rPr>
        <w:t xml:space="preserve">Que, habiéndosele corrido traslado de la respectiva reclamación a </w:t>
      </w:r>
      <w:r w:rsidRPr="2522EE49" w:rsidR="3A7F62F3">
        <w:rPr>
          <w:sz w:val="23"/>
          <w:szCs w:val="23"/>
          <w:lang w:val="es-PE"/>
        </w:rPr>
        <w:t>..................</w:t>
      </w:r>
      <w:r w:rsidRPr="2522EE49" w:rsidR="00160F6F">
        <w:rPr>
          <w:sz w:val="23"/>
          <w:szCs w:val="23"/>
          <w:lang w:val="es-PE"/>
        </w:rPr>
        <w:t>, esta presentó sus respectivos descargos y parte de la documentación solicitada.</w:t>
      </w:r>
    </w:p>
    <w:p w:rsidRPr="00160F6F" w:rsidR="00160F6F" w:rsidP="00160F6F" w:rsidRDefault="00160F6F" w14:paraId="30231F08" w14:textId="77777777">
      <w:pPr>
        <w:tabs>
          <w:tab w:val="num" w:pos="720"/>
        </w:tabs>
        <w:jc w:val="both"/>
        <w:rPr>
          <w:sz w:val="23"/>
          <w:szCs w:val="23"/>
          <w:lang w:val="es-PE"/>
        </w:rPr>
      </w:pPr>
    </w:p>
    <w:p w:rsidRPr="00160F6F" w:rsidR="00160F6F" w:rsidP="00160F6F" w:rsidRDefault="00160F6F" w14:paraId="4E6A4D92" w14:textId="77777777">
      <w:pPr>
        <w:tabs>
          <w:tab w:val="num" w:pos="720"/>
        </w:tabs>
        <w:jc w:val="both"/>
        <w:rPr>
          <w:sz w:val="23"/>
          <w:szCs w:val="23"/>
          <w:lang w:val="es-PE"/>
        </w:rPr>
      </w:pPr>
      <w:r w:rsidRPr="00160F6F">
        <w:rPr>
          <w:sz w:val="23"/>
          <w:szCs w:val="23"/>
          <w:lang w:val="es-PE"/>
        </w:rPr>
        <w:t>Que, el 12 de julio de 2021 se realizó la audiencia de vista con la concurrencia de las partes, quienes sustentaron sus posiciones en torno a la controversia derivada de la presente reclamación, absolviendo las diversas preguntas formuladas por este colegiado, conforme consta de la correspondiente acta.</w:t>
      </w:r>
    </w:p>
    <w:p w:rsidRPr="00160F6F" w:rsidR="00160F6F" w:rsidP="00160F6F" w:rsidRDefault="00160F6F" w14:paraId="5F2EC7CF" w14:textId="77777777">
      <w:pPr>
        <w:jc w:val="both"/>
        <w:rPr>
          <w:sz w:val="23"/>
          <w:szCs w:val="23"/>
          <w:lang w:val="es-MX"/>
        </w:rPr>
      </w:pPr>
    </w:p>
    <w:p w:rsidRPr="00160F6F" w:rsidR="00160F6F" w:rsidP="00160F6F" w:rsidRDefault="00160F6F" w14:paraId="20B42E03" w14:textId="0251CFC5">
      <w:pPr>
        <w:jc w:val="both"/>
        <w:rPr>
          <w:sz w:val="23"/>
          <w:szCs w:val="23"/>
        </w:rPr>
      </w:pPr>
      <w:r w:rsidRPr="2522EE49" w:rsidR="00160F6F">
        <w:rPr>
          <w:sz w:val="23"/>
          <w:szCs w:val="23"/>
        </w:rPr>
        <w:t xml:space="preserve">Que, la reclamación se sustenta principalmente lo siguiente: (1) al momento de liquidar el seguro de vida ley por el fallecimiento de su madre, la aseguradora considera un sueldo promedio de S/. 3,599.00 el cual, al ser multiplicado 19 veces, dio como resultado de la liquidación un total de S/. </w:t>
      </w:r>
      <w:r w:rsidRPr="2522EE49" w:rsidR="45EF5696">
        <w:rPr>
          <w:sz w:val="23"/>
          <w:szCs w:val="23"/>
        </w:rPr>
        <w:t>..................</w:t>
      </w:r>
      <w:r w:rsidRPr="2522EE49" w:rsidR="00160F6F">
        <w:rPr>
          <w:sz w:val="23"/>
          <w:szCs w:val="23"/>
        </w:rPr>
        <w:t xml:space="preserve">.00; (2) dicha liquidación no es conforme al Decreto Legislativo 688 – Ley de Consolidación de Beneficios Sociales-, por cuanto este establece que la remuneración mensual se entiende la consignada en el libro de planillas y boletas de pago, percibidas habitualmente por el trabajador, con exclusión de las gratificaciones, participaciones, compensación vacacional adicional y otras que por su naturaleza no se abonen mensualmente; (3) en la liquidación impugnada no se ha considerado algunos ítems que son parte de la remuneración permanente debido a  que también se abonan todos los meses, como son bonificaciones que si están consideradas como parte de la remuneración y que no han sido considerados al momento de la liquidación, teniendo que tomarse estas como parte de la remuneración; (4) teniendo en consideración esos criterios legales, el promedio mensual sería S/. 5,184.00, </w:t>
      </w:r>
      <w:r w:rsidRPr="2522EE49" w:rsidR="00160F6F">
        <w:rPr>
          <w:sz w:val="23"/>
          <w:szCs w:val="23"/>
        </w:rPr>
        <w:t>que</w:t>
      </w:r>
      <w:r w:rsidRPr="2522EE49" w:rsidR="00160F6F">
        <w:rPr>
          <w:sz w:val="23"/>
          <w:szCs w:val="23"/>
        </w:rPr>
        <w:t xml:space="preserve"> al multiplicarlo por las 19 remuneraciones, según contrato con ESSALUD, da un total de S/. 98,496.00, habiendo una diferencia de S/. 30,115.00 que es la reclamada como liquidación pendiente; (5)  la aseguradora no reconoce tal diferencia, puesto que asume que solo debe considerarse lo declarado por el empleador, dando como resultado un cálculo basado en un monto que no refleja la verdadera remuneración del trabajador, lo cual perjudica a los beneficiarios como tal; (6) entiende que esta ambigüedad debe resolverse aplicando el párrafo tercero, del articulo IV de la Ley 29946, según el cual los términos del contrato que generen ambigüedad o duda deben ser interpretados en el sentido más favorable al asegurado.</w:t>
      </w:r>
    </w:p>
    <w:p w:rsidRPr="00160F6F" w:rsidR="00160F6F" w:rsidP="00160F6F" w:rsidRDefault="00160F6F" w14:paraId="1243E225" w14:textId="77777777">
      <w:pPr>
        <w:jc w:val="both"/>
        <w:rPr>
          <w:sz w:val="23"/>
          <w:szCs w:val="23"/>
        </w:rPr>
      </w:pPr>
    </w:p>
    <w:p w:rsidRPr="00160F6F" w:rsidR="00160F6F" w:rsidP="00160F6F" w:rsidRDefault="00160F6F" w14:paraId="3B55EC73" w14:textId="5E6E59C8">
      <w:pPr>
        <w:jc w:val="both"/>
        <w:rPr>
          <w:sz w:val="23"/>
          <w:szCs w:val="23"/>
        </w:rPr>
      </w:pPr>
      <w:r w:rsidRPr="2522EE49" w:rsidR="00160F6F">
        <w:rPr>
          <w:sz w:val="23"/>
          <w:szCs w:val="23"/>
        </w:rPr>
        <w:t xml:space="preserve">Que, por su parte, la aseguradora fundamenta la legalidad de la liquidación efectuada, resumidamente en lo siguiente: (1) otorgaron la cobertura correspondiente al </w:t>
      </w:r>
      <w:r w:rsidRPr="2522EE49" w:rsidR="41C692EA">
        <w:rPr>
          <w:sz w:val="23"/>
          <w:szCs w:val="23"/>
        </w:rPr>
        <w:t>........................</w:t>
      </w:r>
      <w:r w:rsidRPr="2522EE49" w:rsidR="00160F6F">
        <w:rPr>
          <w:sz w:val="23"/>
          <w:szCs w:val="23"/>
        </w:rPr>
        <w:t xml:space="preserve"> Ley al reclamante, beneficiario del mismo, siendo el importe indemnizatorio de S/</w:t>
      </w:r>
      <w:r w:rsidRPr="2522EE49" w:rsidR="45EF5696">
        <w:rPr>
          <w:sz w:val="23"/>
          <w:szCs w:val="23"/>
        </w:rPr>
        <w:t>..................</w:t>
      </w:r>
      <w:r w:rsidRPr="2522EE49" w:rsidR="00160F6F">
        <w:rPr>
          <w:sz w:val="23"/>
          <w:szCs w:val="23"/>
        </w:rPr>
        <w:t xml:space="preserve"> más S/73.60 por concepto de intereses legales; (2) dicha liquidación fue recibida por el beneficiario sin realizar objeción alguna, luego de lo cual presentó una reclamación; (3) si bien el Decreto Legislativo </w:t>
      </w:r>
      <w:r w:rsidRPr="2522EE49" w:rsidR="00160F6F">
        <w:rPr>
          <w:sz w:val="23"/>
          <w:szCs w:val="23"/>
        </w:rPr>
        <w:t>Nº</w:t>
      </w:r>
      <w:r w:rsidRPr="2522EE49" w:rsidR="00160F6F">
        <w:rPr>
          <w:sz w:val="23"/>
          <w:szCs w:val="23"/>
        </w:rPr>
        <w:t xml:space="preserve"> 688 establece que la muerte natural del asegurado se indemniza con 16 </w:t>
      </w:r>
      <w:r w:rsidRPr="2522EE49" w:rsidR="00160F6F">
        <w:rPr>
          <w:sz w:val="23"/>
          <w:szCs w:val="23"/>
        </w:rPr>
        <w:t xml:space="preserve">remuneraciones, las cuales se establecen en base al promedio de lo percibido en el último trimestre previo al fallecimiento, en la Póliza Vida Ley </w:t>
      </w:r>
      <w:r w:rsidRPr="2522EE49" w:rsidR="00160F6F">
        <w:rPr>
          <w:sz w:val="23"/>
          <w:szCs w:val="23"/>
        </w:rPr>
        <w:t>Nº</w:t>
      </w:r>
      <w:r w:rsidRPr="2522EE49" w:rsidR="00160F6F">
        <w:rPr>
          <w:sz w:val="23"/>
          <w:szCs w:val="23"/>
        </w:rPr>
        <w:t xml:space="preserve"> </w:t>
      </w:r>
      <w:r w:rsidRPr="2522EE49" w:rsidR="1103F9D6">
        <w:rPr>
          <w:sz w:val="23"/>
          <w:szCs w:val="23"/>
        </w:rPr>
        <w:t>..............................</w:t>
      </w:r>
      <w:r w:rsidRPr="2522EE49" w:rsidR="00160F6F">
        <w:rPr>
          <w:sz w:val="23"/>
          <w:szCs w:val="23"/>
        </w:rPr>
        <w:t xml:space="preserve"> contratada por ESSALUD, </w:t>
      </w:r>
      <w:r w:rsidRPr="2522EE49" w:rsidR="3A7F62F3">
        <w:rPr>
          <w:sz w:val="23"/>
          <w:szCs w:val="23"/>
        </w:rPr>
        <w:t>..................</w:t>
      </w:r>
      <w:r w:rsidRPr="2522EE49" w:rsidR="00160F6F">
        <w:rPr>
          <w:sz w:val="23"/>
          <w:szCs w:val="23"/>
        </w:rPr>
        <w:t xml:space="preserve"> se comprometió a indemnizar con 19 remuneraciones la muerte natural del asegurado, es decir, más de lo que exige la citada norma legal; (4) la liquidación se efectuó en base a la remuneración asegurable informada en su oportunidad por el mismo ESSALUD, empleador de la asegurada, conforme se aprecia en los reportes remitidos por dicho empleador en los meses de noviembre y diciembre de 2015; (5) el artículo 8 de las condiciones generales de la  póliza de </w:t>
      </w:r>
      <w:r w:rsidRPr="2522EE49" w:rsidR="41C692EA">
        <w:rPr>
          <w:sz w:val="23"/>
          <w:szCs w:val="23"/>
        </w:rPr>
        <w:t>........................</w:t>
      </w:r>
      <w:r w:rsidRPr="2522EE49" w:rsidR="00160F6F">
        <w:rPr>
          <w:sz w:val="23"/>
          <w:szCs w:val="23"/>
        </w:rPr>
        <w:t xml:space="preserve"> Ley contratada por ESSALUD, referida al pago de primas dispone que: </w:t>
      </w:r>
      <w:r w:rsidRPr="2522EE49" w:rsidR="00160F6F">
        <w:rPr>
          <w:i w:val="1"/>
          <w:iCs w:val="1"/>
          <w:sz w:val="23"/>
          <w:szCs w:val="23"/>
        </w:rPr>
        <w:t>“EL CONTRATANTE tiene un plazo de quince (15) días calendario contados a partir del primer día de cada periodo de cobertura para presentar a LA COMPAÑIA la declaración de planillas del mes inmediato anterior a dicho periodo, conteniendo la información nominativa de los trabajadores asegurados y la suma total de sus remuneraciones mensuales asegurables. LA COMPAÑÍA calculará la prima del periodo de cobertura, aplicando a la remuneración mensual asegurable declarada por EL CONTRATANTE, la tasa que corresponda a cada categoría de asegurado, dependiendo su calificación como empleado, obrero o trabajador de alto riesgo u otro, y multiplicando este resultado por el número de meses del periodo de cobertura. La(s) tasa(s) y la forma de pago de la prima se establecen en las Condiciones Particulares de la póliza, y podrán ser modificadas por acuerdo de las partes. (…)”</w:t>
      </w:r>
      <w:r w:rsidRPr="2522EE49" w:rsidR="00160F6F">
        <w:rPr>
          <w:sz w:val="23"/>
          <w:szCs w:val="23"/>
        </w:rPr>
        <w:t xml:space="preserve">; (6) el artículo 10 del condicionado referido a declaración falsa u omisiones, establece que: </w:t>
      </w:r>
      <w:r w:rsidRPr="2522EE49" w:rsidR="00160F6F">
        <w:rPr>
          <w:i w:val="1"/>
          <w:iCs w:val="1"/>
          <w:sz w:val="23"/>
          <w:szCs w:val="23"/>
        </w:rPr>
        <w:t>“Si EL CONTRATANTE declarase una suma total de remuneraciones mensuales asegurables, menor a la que figura en la planilla y boletas de pago será considerado como su propio Asegurador por la parte proporcional correspondiente a la diferencia entre el monto declarado y el que debió declarar. (…)</w:t>
      </w:r>
      <w:r w:rsidRPr="2522EE49" w:rsidR="00160F6F">
        <w:rPr>
          <w:sz w:val="23"/>
          <w:szCs w:val="23"/>
        </w:rPr>
        <w:t>”; (7) en el supuesto que se considere que hubo una diferencia debería reclamarla al empleador de la asegurada, siendo además inconsistente que reclama a la aseguradora cuando el reclamante aceptó la liquidación indicando que no tenía nada adicional que reclamar lo que significaría contravenir la teoría de los actos propios que supone la autocontradicción del individuo con un obrar anterior.</w:t>
      </w:r>
    </w:p>
    <w:p w:rsidRPr="00160F6F" w:rsidR="00160F6F" w:rsidP="00160F6F" w:rsidRDefault="00160F6F" w14:paraId="6A5CDCEE" w14:textId="77777777">
      <w:pPr>
        <w:jc w:val="both"/>
        <w:rPr>
          <w:sz w:val="23"/>
          <w:szCs w:val="23"/>
          <w:lang w:val="es-MX"/>
        </w:rPr>
      </w:pPr>
    </w:p>
    <w:p w:rsidRPr="00160F6F" w:rsidR="00160F6F" w:rsidP="00160F6F" w:rsidRDefault="00160F6F" w14:paraId="0794788C" w14:textId="77777777">
      <w:pPr>
        <w:jc w:val="both"/>
        <w:rPr>
          <w:sz w:val="23"/>
          <w:szCs w:val="23"/>
        </w:rPr>
      </w:pPr>
      <w:r w:rsidRPr="00160F6F">
        <w:rPr>
          <w:rStyle w:val="Textoennegrita"/>
          <w:sz w:val="23"/>
          <w:szCs w:val="23"/>
        </w:rPr>
        <w:t>CONSIDERANDO:</w:t>
      </w:r>
    </w:p>
    <w:p w:rsidRPr="00160F6F" w:rsidR="00160F6F" w:rsidP="00160F6F" w:rsidRDefault="00160F6F" w14:paraId="65E13D6B" w14:textId="77777777">
      <w:pPr>
        <w:jc w:val="both"/>
        <w:rPr>
          <w:sz w:val="23"/>
          <w:szCs w:val="23"/>
        </w:rPr>
      </w:pPr>
    </w:p>
    <w:p w:rsidRPr="00160F6F" w:rsidR="00160F6F" w:rsidP="00160F6F" w:rsidRDefault="00160F6F" w14:paraId="0CFE124F" w14:textId="77777777">
      <w:pPr>
        <w:jc w:val="both"/>
        <w:rPr>
          <w:rStyle w:val="Textoennegrita"/>
          <w:b w:val="0"/>
          <w:sz w:val="23"/>
          <w:szCs w:val="23"/>
          <w:lang w:val="es-PE"/>
        </w:rPr>
      </w:pPr>
      <w:r w:rsidRPr="00160F6F">
        <w:rPr>
          <w:b/>
          <w:sz w:val="23"/>
          <w:szCs w:val="23"/>
          <w:u w:val="single"/>
        </w:rPr>
        <w:t>PRIMERO</w:t>
      </w:r>
      <w:r w:rsidRPr="00160F6F">
        <w:rPr>
          <w:sz w:val="23"/>
          <w:szCs w:val="23"/>
        </w:rPr>
        <w:t xml:space="preserve">: Que, </w:t>
      </w:r>
      <w:r w:rsidRPr="00160F6F">
        <w:rPr>
          <w:sz w:val="23"/>
          <w:szCs w:val="23"/>
          <w:lang w:val="es-PE"/>
        </w:rPr>
        <w:t xml:space="preserve">de acuerdo a </w:t>
      </w:r>
      <w:r w:rsidRPr="00160F6F">
        <w:rPr>
          <w:rStyle w:val="Textoennegrita"/>
          <w:b w:val="0"/>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60F6F" w:rsidR="00160F6F" w:rsidP="00160F6F" w:rsidRDefault="00160F6F" w14:paraId="0A110B69" w14:textId="77777777">
      <w:pPr>
        <w:jc w:val="both"/>
        <w:rPr>
          <w:sz w:val="23"/>
          <w:szCs w:val="23"/>
        </w:rPr>
      </w:pPr>
    </w:p>
    <w:p w:rsidRPr="00160F6F" w:rsidR="00160F6F" w:rsidP="00160F6F" w:rsidRDefault="00160F6F" w14:paraId="4AEF8326" w14:textId="77777777">
      <w:pPr>
        <w:jc w:val="both"/>
        <w:rPr>
          <w:sz w:val="23"/>
          <w:szCs w:val="23"/>
        </w:rPr>
      </w:pPr>
      <w:r w:rsidRPr="00160F6F">
        <w:rPr>
          <w:b/>
          <w:sz w:val="23"/>
          <w:szCs w:val="23"/>
          <w:u w:val="single"/>
        </w:rPr>
        <w:t>SEGUNDO</w:t>
      </w:r>
      <w:r w:rsidRPr="00160F6F">
        <w:rPr>
          <w:b/>
          <w:sz w:val="23"/>
          <w:szCs w:val="23"/>
        </w:rPr>
        <w:t>:</w:t>
      </w:r>
      <w:r w:rsidRPr="00160F6F">
        <w:rPr>
          <w:sz w:val="23"/>
          <w:szCs w:val="23"/>
        </w:rPr>
        <w:t xml:space="preserve"> Que, el Decreto Legislativo </w:t>
      </w:r>
      <w:proofErr w:type="spellStart"/>
      <w:r w:rsidRPr="00160F6F">
        <w:rPr>
          <w:sz w:val="23"/>
          <w:szCs w:val="23"/>
        </w:rPr>
        <w:t>N°</w:t>
      </w:r>
      <w:proofErr w:type="spellEnd"/>
      <w:r w:rsidRPr="00160F6F">
        <w:rPr>
          <w:sz w:val="23"/>
          <w:szCs w:val="23"/>
        </w:rPr>
        <w:t xml:space="preserve"> 688 – Ley de Consolidación de Beneficios Sociales, norma lo relacionado al seguro de vida de los trabajadores empleados u obreros, en caso de fallecimiento, así como, del beneficio sustitutorio en caso de invalidez permanente. </w:t>
      </w:r>
    </w:p>
    <w:p w:rsidRPr="00160F6F" w:rsidR="00160F6F" w:rsidP="00160F6F" w:rsidRDefault="00160F6F" w14:paraId="618737FF" w14:textId="77777777">
      <w:pPr>
        <w:jc w:val="both"/>
        <w:rPr>
          <w:sz w:val="23"/>
          <w:szCs w:val="23"/>
        </w:rPr>
      </w:pPr>
    </w:p>
    <w:p w:rsidRPr="00160F6F" w:rsidR="00160F6F" w:rsidP="00160F6F" w:rsidRDefault="00160F6F" w14:paraId="1B7C20C2" w14:textId="77777777">
      <w:pPr>
        <w:jc w:val="both"/>
        <w:rPr>
          <w:sz w:val="23"/>
          <w:szCs w:val="23"/>
        </w:rPr>
      </w:pPr>
      <w:r w:rsidRPr="00160F6F">
        <w:rPr>
          <w:sz w:val="23"/>
          <w:szCs w:val="23"/>
        </w:rPr>
        <w:t>De acuerdo con el artículo 12º de dicha disposición legal, el monto del beneficio por fallecimiento natural del trabajador es de 16 remuneraciones que se establecen en base al promedio de lo percibido por aquél en el último trimestre previo al fallecimiento, y por fallecimiento del trabajador a consecuencia de un accidente se abonará 32 remuneraciones mensuales percibidas por aquél en la fecha previa al accidente. se establece que en caso de fallecimiento natural del trabajador.</w:t>
      </w:r>
    </w:p>
    <w:p w:rsidRPr="00160F6F" w:rsidR="00160F6F" w:rsidP="00160F6F" w:rsidRDefault="00160F6F" w14:paraId="04017445" w14:textId="77777777">
      <w:pPr>
        <w:jc w:val="both"/>
        <w:rPr>
          <w:sz w:val="23"/>
          <w:szCs w:val="23"/>
        </w:rPr>
      </w:pPr>
    </w:p>
    <w:p w:rsidRPr="00160F6F" w:rsidR="00160F6F" w:rsidP="00160F6F" w:rsidRDefault="00160F6F" w14:paraId="46D61A9C" w14:textId="77777777">
      <w:pPr>
        <w:jc w:val="both"/>
        <w:rPr>
          <w:sz w:val="23"/>
          <w:szCs w:val="23"/>
        </w:rPr>
      </w:pPr>
      <w:r w:rsidRPr="00160F6F">
        <w:rPr>
          <w:sz w:val="23"/>
          <w:szCs w:val="23"/>
        </w:rPr>
        <w:lastRenderedPageBreak/>
        <w:t xml:space="preserve">Conforme al artículo 9° del indicado Decreto Legislativo (según la modificatoria de la Ley 29549), las remuneraciones asegurables para el pago del capital o póliza están constituidas por aquellas que figuran en los libros de planillas y boletas de pago, percibidas habitualmente por el trabajador aun cuando sus montos puedan variar en razón de incrementos u otros motivos, hasta el tope de una remuneración máxima asegurable, establecida para efectos del seguro de invalidez, sobrevivencia y gastos de sepelio en el Sistema Privado de Pensiones. Están excluidas las gratificaciones, participaciones, compensación vacacional adicional y otras que por su naturaleza no se abonen mensualmente. </w:t>
      </w:r>
    </w:p>
    <w:p w:rsidRPr="00160F6F" w:rsidR="00160F6F" w:rsidP="00160F6F" w:rsidRDefault="00160F6F" w14:paraId="1EC7BE92" w14:textId="77777777">
      <w:pPr>
        <w:jc w:val="both"/>
        <w:rPr>
          <w:sz w:val="23"/>
          <w:szCs w:val="23"/>
        </w:rPr>
      </w:pPr>
      <w:r w:rsidRPr="00160F6F">
        <w:rPr>
          <w:sz w:val="23"/>
          <w:szCs w:val="23"/>
        </w:rPr>
        <w:t xml:space="preserve"> </w:t>
      </w:r>
    </w:p>
    <w:p w:rsidRPr="00160F6F" w:rsidR="00160F6F" w:rsidP="00160F6F" w:rsidRDefault="00160F6F" w14:paraId="6FE6B017" w14:textId="77777777">
      <w:pPr>
        <w:jc w:val="both"/>
        <w:rPr>
          <w:sz w:val="23"/>
          <w:szCs w:val="23"/>
        </w:rPr>
      </w:pPr>
      <w:r w:rsidRPr="00160F6F">
        <w:rPr>
          <w:b/>
          <w:sz w:val="23"/>
          <w:szCs w:val="23"/>
          <w:u w:val="single"/>
          <w:lang w:val="es-PE"/>
        </w:rPr>
        <w:t>TERCERO</w:t>
      </w:r>
      <w:r w:rsidRPr="00160F6F">
        <w:rPr>
          <w:b/>
          <w:sz w:val="23"/>
          <w:szCs w:val="23"/>
          <w:lang w:val="es-PE"/>
        </w:rPr>
        <w:t>:</w:t>
      </w:r>
      <w:r w:rsidRPr="00160F6F">
        <w:rPr>
          <w:sz w:val="23"/>
          <w:szCs w:val="23"/>
          <w:lang w:val="es-PE"/>
        </w:rPr>
        <w:t xml:space="preserve"> Que, conforme a los términos de la reclamación y su absolución, </w:t>
      </w:r>
      <w:r w:rsidRPr="00160F6F">
        <w:rPr>
          <w:bCs/>
          <w:sz w:val="23"/>
          <w:szCs w:val="23"/>
          <w:lang w:val="es-MX"/>
        </w:rPr>
        <w:t>así como lo tratado en la audiencia de vista,</w:t>
      </w:r>
      <w:r w:rsidRPr="00160F6F">
        <w:rPr>
          <w:sz w:val="23"/>
          <w:szCs w:val="23"/>
          <w:lang w:val="es-MX"/>
        </w:rPr>
        <w:t xml:space="preserve"> </w:t>
      </w:r>
      <w:r w:rsidRPr="00160F6F">
        <w:rPr>
          <w:sz w:val="23"/>
          <w:szCs w:val="23"/>
        </w:rPr>
        <w:t xml:space="preserve">se ha verificado que la solución de la presente controversia radica en determinar si se ha liquidado correctamente o no el beneficio por fallecimiento de la asegurada, esto es, si corresponde que la aseguradora liquide un monto de indemnización mayor a favor del reclamante, al ya efectuado. </w:t>
      </w:r>
    </w:p>
    <w:p w:rsidRPr="00160F6F" w:rsidR="00160F6F" w:rsidP="00160F6F" w:rsidRDefault="00160F6F" w14:paraId="7FFE6660" w14:textId="77777777">
      <w:pPr>
        <w:jc w:val="both"/>
        <w:rPr>
          <w:sz w:val="23"/>
          <w:szCs w:val="23"/>
        </w:rPr>
      </w:pPr>
    </w:p>
    <w:p w:rsidRPr="00160F6F" w:rsidR="00160F6F" w:rsidP="00160F6F" w:rsidRDefault="00160F6F" w14:paraId="5DAA732C" w14:textId="527B991E">
      <w:pPr>
        <w:jc w:val="both"/>
        <w:rPr>
          <w:sz w:val="23"/>
          <w:szCs w:val="23"/>
        </w:rPr>
      </w:pPr>
      <w:r w:rsidRPr="2522EE49" w:rsidR="00160F6F">
        <w:rPr>
          <w:b w:val="1"/>
          <w:bCs w:val="1"/>
          <w:sz w:val="23"/>
          <w:szCs w:val="23"/>
          <w:u w:val="single"/>
          <w:lang w:val="es-MX"/>
        </w:rPr>
        <w:t>CUARTO</w:t>
      </w:r>
      <w:r w:rsidRPr="2522EE49" w:rsidR="00160F6F">
        <w:rPr>
          <w:b w:val="1"/>
          <w:bCs w:val="1"/>
          <w:sz w:val="23"/>
          <w:szCs w:val="23"/>
          <w:lang w:val="es-MX"/>
        </w:rPr>
        <w:t>:</w:t>
      </w:r>
      <w:r w:rsidRPr="2522EE49" w:rsidR="00160F6F">
        <w:rPr>
          <w:sz w:val="23"/>
          <w:szCs w:val="23"/>
          <w:lang w:val="es-MX"/>
        </w:rPr>
        <w:t xml:space="preserve">  La aseguradora manifiesta haber efectuado correctamente la indemnización a favor de los beneficiarios del </w:t>
      </w:r>
      <w:r w:rsidRPr="2522EE49" w:rsidR="41C692EA">
        <w:rPr>
          <w:sz w:val="23"/>
          <w:szCs w:val="23"/>
          <w:lang w:val="es-MX"/>
        </w:rPr>
        <w:t>........................</w:t>
      </w:r>
      <w:r w:rsidRPr="2522EE49" w:rsidR="00160F6F">
        <w:rPr>
          <w:sz w:val="23"/>
          <w:szCs w:val="23"/>
          <w:lang w:val="es-MX"/>
        </w:rPr>
        <w:t xml:space="preserve"> Ley No </w:t>
      </w:r>
      <w:r w:rsidRPr="2522EE49" w:rsidR="1103F9D6">
        <w:rPr>
          <w:sz w:val="23"/>
          <w:szCs w:val="23"/>
          <w:lang w:val="es-MX"/>
        </w:rPr>
        <w:t>..............................</w:t>
      </w:r>
      <w:r w:rsidRPr="2522EE49" w:rsidR="00160F6F">
        <w:rPr>
          <w:sz w:val="23"/>
          <w:szCs w:val="23"/>
          <w:lang w:val="es-MX"/>
        </w:rPr>
        <w:t xml:space="preserve"> al haber considerado el monto de remuneración informada por el empleador de la asegurada </w:t>
      </w:r>
      <w:r w:rsidRPr="2522EE49" w:rsidR="6933BF41">
        <w:rPr>
          <w:sz w:val="23"/>
          <w:szCs w:val="23"/>
        </w:rPr>
        <w:t>.............................................................................</w:t>
      </w:r>
      <w:r w:rsidRPr="2522EE49" w:rsidR="00160F6F">
        <w:rPr>
          <w:sz w:val="23"/>
          <w:szCs w:val="23"/>
        </w:rPr>
        <w:t xml:space="preserve">, esto es proporcionada por ESSALUD quien </w:t>
      </w:r>
      <w:r w:rsidRPr="2522EE49" w:rsidR="00160F6F">
        <w:rPr>
          <w:sz w:val="23"/>
          <w:szCs w:val="23"/>
        </w:rPr>
        <w:t>declaró como</w:t>
      </w:r>
      <w:r w:rsidRPr="2522EE49" w:rsidR="00160F6F">
        <w:rPr>
          <w:sz w:val="23"/>
          <w:szCs w:val="23"/>
        </w:rPr>
        <w:t xml:space="preserve"> remuneración a riesgo la suma de S/. 3,599.00.</w:t>
      </w:r>
    </w:p>
    <w:p w:rsidRPr="00160F6F" w:rsidR="00160F6F" w:rsidP="00160F6F" w:rsidRDefault="00160F6F" w14:paraId="6F115A64" w14:textId="77777777">
      <w:pPr>
        <w:jc w:val="both"/>
        <w:rPr>
          <w:bCs/>
          <w:sz w:val="23"/>
          <w:szCs w:val="23"/>
          <w:lang w:val="es-MX"/>
        </w:rPr>
      </w:pPr>
    </w:p>
    <w:p w:rsidRPr="00160F6F" w:rsidR="00160F6F" w:rsidP="00160F6F" w:rsidRDefault="00160F6F" w14:paraId="07C58E64" w14:textId="77777777">
      <w:pPr>
        <w:jc w:val="both"/>
        <w:rPr>
          <w:bCs/>
          <w:sz w:val="23"/>
          <w:szCs w:val="23"/>
          <w:lang w:val="es-MX"/>
        </w:rPr>
      </w:pPr>
      <w:r w:rsidRPr="00160F6F">
        <w:rPr>
          <w:bCs/>
          <w:sz w:val="23"/>
          <w:szCs w:val="23"/>
          <w:lang w:val="es-MX"/>
        </w:rPr>
        <w:t>De los actuados, se verifica que, en efecto, dicho empleador informó en su oportunidad como remuneración asegurable dicho monto:</w:t>
      </w:r>
    </w:p>
    <w:p w:rsidRPr="00160F6F" w:rsidR="00160F6F" w:rsidP="00160F6F" w:rsidRDefault="00160F6F" w14:paraId="40F440B6" w14:textId="77777777">
      <w:pPr>
        <w:jc w:val="both"/>
        <w:rPr>
          <w:bCs/>
          <w:sz w:val="23"/>
          <w:szCs w:val="23"/>
          <w:lang w:val="es-MX"/>
        </w:rPr>
      </w:pPr>
    </w:p>
    <w:p w:rsidRPr="00160F6F" w:rsidR="00160F6F" w:rsidP="00160F6F" w:rsidRDefault="00160F6F" w14:paraId="75634A4D" w14:textId="77777777">
      <w:pPr>
        <w:jc w:val="both"/>
        <w:rPr>
          <w:bCs/>
          <w:sz w:val="23"/>
          <w:szCs w:val="23"/>
          <w:lang w:val="es-MX"/>
        </w:rPr>
      </w:pPr>
    </w:p>
    <w:p w:rsidRPr="00160F6F" w:rsidR="00160F6F" w:rsidP="00160F6F" w:rsidRDefault="00160F6F" w14:paraId="7D26510C" w14:textId="665FA01B">
      <w:pPr>
        <w:jc w:val="both"/>
      </w:pPr>
      <w:r w:rsidR="1B7A69EF">
        <w:rPr/>
        <w:t>...........................................................................................................................................</w:t>
      </w:r>
    </w:p>
    <w:p w:rsidRPr="00160F6F" w:rsidR="00160F6F" w:rsidP="00160F6F" w:rsidRDefault="00160F6F" w14:paraId="42003AE9" w14:textId="77777777">
      <w:pPr>
        <w:jc w:val="both"/>
        <w:rPr>
          <w:bCs/>
          <w:sz w:val="23"/>
          <w:szCs w:val="23"/>
          <w:lang w:val="es-MX"/>
        </w:rPr>
      </w:pPr>
    </w:p>
    <w:p w:rsidRPr="00160F6F" w:rsidR="00160F6F" w:rsidP="00160F6F" w:rsidRDefault="00160F6F" w14:paraId="1DE0D8BC" w14:textId="77777777">
      <w:pPr>
        <w:jc w:val="both"/>
        <w:rPr>
          <w:bCs/>
          <w:sz w:val="23"/>
          <w:szCs w:val="23"/>
          <w:lang w:val="es-MX"/>
        </w:rPr>
      </w:pPr>
    </w:p>
    <w:p w:rsidRPr="00160F6F" w:rsidR="00160F6F" w:rsidP="00160F6F" w:rsidRDefault="00160F6F" w14:paraId="55E760D7" w14:textId="1242FF0E">
      <w:pPr>
        <w:jc w:val="both"/>
      </w:pPr>
      <w:r w:rsidR="1B7A69EF">
        <w:rPr/>
        <w:t>...........................................................................................................................................</w:t>
      </w:r>
    </w:p>
    <w:p w:rsidRPr="00160F6F" w:rsidR="00160F6F" w:rsidP="00160F6F" w:rsidRDefault="00160F6F" w14:paraId="287AE8F4" w14:textId="77777777">
      <w:pPr>
        <w:jc w:val="both"/>
        <w:rPr>
          <w:bCs/>
          <w:sz w:val="23"/>
          <w:szCs w:val="23"/>
          <w:lang w:val="es-MX"/>
        </w:rPr>
      </w:pPr>
    </w:p>
    <w:p w:rsidRPr="00160F6F" w:rsidR="00160F6F" w:rsidP="00160F6F" w:rsidRDefault="00160F6F" w14:paraId="0E47B21C" w14:textId="77777777">
      <w:pPr>
        <w:jc w:val="both"/>
        <w:rPr>
          <w:bCs/>
          <w:sz w:val="23"/>
          <w:szCs w:val="23"/>
          <w:lang w:val="es-MX"/>
        </w:rPr>
      </w:pPr>
    </w:p>
    <w:p w:rsidRPr="00160F6F" w:rsidR="00160F6F" w:rsidP="00160F6F" w:rsidRDefault="00160F6F" w14:paraId="6F888B00" w14:textId="77777777">
      <w:pPr>
        <w:jc w:val="both"/>
        <w:rPr>
          <w:sz w:val="23"/>
          <w:szCs w:val="23"/>
        </w:rPr>
      </w:pPr>
      <w:r w:rsidRPr="00160F6F">
        <w:rPr>
          <w:bCs/>
          <w:sz w:val="23"/>
          <w:szCs w:val="23"/>
          <w:lang w:val="es-MX"/>
        </w:rPr>
        <w:t>Por su parte, el reclamante considera que se debe liquidar el beneficio con el promedio mensual de la remuneración</w:t>
      </w:r>
      <w:r w:rsidRPr="00160F6F">
        <w:rPr>
          <w:sz w:val="23"/>
          <w:szCs w:val="23"/>
          <w:lang w:val="es-MX"/>
        </w:rPr>
        <w:t xml:space="preserve"> </w:t>
      </w:r>
      <w:r w:rsidRPr="00160F6F">
        <w:rPr>
          <w:sz w:val="23"/>
          <w:szCs w:val="23"/>
        </w:rPr>
        <w:t>que sería S/. 5,184.00</w:t>
      </w:r>
    </w:p>
    <w:p w:rsidRPr="00160F6F" w:rsidR="00160F6F" w:rsidP="00160F6F" w:rsidRDefault="00160F6F" w14:paraId="64496CFE" w14:textId="77777777">
      <w:pPr>
        <w:jc w:val="both"/>
        <w:rPr>
          <w:sz w:val="23"/>
          <w:szCs w:val="23"/>
        </w:rPr>
      </w:pPr>
    </w:p>
    <w:p w:rsidRPr="00160F6F" w:rsidR="00160F6F" w:rsidP="00160F6F" w:rsidRDefault="00160F6F" w14:paraId="6FE73EFC" w14:textId="763B6161">
      <w:pPr>
        <w:jc w:val="center"/>
      </w:pPr>
      <w:r w:rsidR="10A3AE2A">
        <w:rPr/>
        <w:t>...............................................................................................................................................</w:t>
      </w:r>
    </w:p>
    <w:p w:rsidR="2522EE49" w:rsidP="2522EE49" w:rsidRDefault="2522EE49" w14:paraId="11BF7522" w14:textId="17783A04">
      <w:pPr>
        <w:jc w:val="center"/>
      </w:pPr>
    </w:p>
    <w:p w:rsidRPr="00160F6F" w:rsidR="00160F6F" w:rsidP="00160F6F" w:rsidRDefault="00160F6F" w14:paraId="15684D46" w14:textId="77777777">
      <w:pPr>
        <w:jc w:val="both"/>
        <w:rPr>
          <w:bCs/>
          <w:sz w:val="23"/>
          <w:szCs w:val="23"/>
          <w:lang w:val="es-MX"/>
        </w:rPr>
      </w:pPr>
      <w:r w:rsidRPr="00160F6F">
        <w:rPr>
          <w:bCs/>
          <w:sz w:val="23"/>
          <w:szCs w:val="23"/>
          <w:lang w:val="es-MX"/>
        </w:rPr>
        <w:t>Como puede apreciarse, la discrepancia radica en torno a cuál es el importe de la remuneración que se debe utilizar para el cálculo de la indemnización.</w:t>
      </w:r>
    </w:p>
    <w:p w:rsidRPr="00160F6F" w:rsidR="00160F6F" w:rsidP="00160F6F" w:rsidRDefault="00160F6F" w14:paraId="5D69367E" w14:textId="77777777">
      <w:pPr>
        <w:jc w:val="both"/>
        <w:rPr>
          <w:bCs/>
          <w:sz w:val="23"/>
          <w:szCs w:val="23"/>
          <w:lang w:val="es-MX"/>
        </w:rPr>
      </w:pPr>
    </w:p>
    <w:p w:rsidRPr="00160F6F" w:rsidR="00160F6F" w:rsidP="00160F6F" w:rsidRDefault="00160F6F" w14:paraId="285C653A" w14:textId="344AEE80">
      <w:pPr>
        <w:jc w:val="both"/>
        <w:rPr>
          <w:rFonts w:eastAsia="Arial Unicode MS"/>
          <w:sz w:val="23"/>
          <w:szCs w:val="23"/>
        </w:rPr>
      </w:pPr>
      <w:r w:rsidRPr="2522EE49" w:rsidR="00160F6F">
        <w:rPr>
          <w:rFonts w:eastAsia="Arial Unicode MS"/>
          <w:sz w:val="23"/>
          <w:szCs w:val="23"/>
        </w:rPr>
        <w:t xml:space="preserve">Al respecto, debe advertirse que, la aseguradora no ha cuestionado que los conceptos considerados por el reclamante no reúnan los requisitos de periodicidad mensual y habitualidad en la percepción necesarios para que formen parte de la remuneración computable para efectos del cálculo de la indemnización. El argumento de descargo de </w:t>
      </w:r>
      <w:r w:rsidRPr="2522EE49" w:rsidR="3A7F62F3">
        <w:rPr>
          <w:rFonts w:eastAsia="Arial Unicode MS"/>
          <w:sz w:val="23"/>
          <w:szCs w:val="23"/>
        </w:rPr>
        <w:t>..................</w:t>
      </w:r>
      <w:r w:rsidRPr="2522EE49" w:rsidR="00160F6F">
        <w:rPr>
          <w:rFonts w:eastAsia="Arial Unicode MS"/>
          <w:sz w:val="23"/>
          <w:szCs w:val="23"/>
        </w:rPr>
        <w:t xml:space="preserve"> consiste en señalar que la liquidación de la indemnización se efectuó utilizando la remuneración declarada por el empleador del asegurado, es decir por ESSALUD que era quien tenía la información en su poder. En tal sentido, la aseguradora no propone una interpretación distinta a la derivada de las normas que regulan el </w:t>
      </w:r>
      <w:r w:rsidRPr="2522EE49" w:rsidR="41C692EA">
        <w:rPr>
          <w:rFonts w:eastAsia="Arial Unicode MS"/>
          <w:sz w:val="23"/>
          <w:szCs w:val="23"/>
        </w:rPr>
        <w:t>........................</w:t>
      </w:r>
      <w:r w:rsidRPr="2522EE49" w:rsidR="00160F6F">
        <w:rPr>
          <w:rFonts w:eastAsia="Arial Unicode MS"/>
          <w:sz w:val="23"/>
          <w:szCs w:val="23"/>
        </w:rPr>
        <w:t xml:space="preserve"> Ley sobre cuál es la remuneración que se debe usar, ni alega que alguno de los conceptos consignados en la boleta deba excluirse, sino que se limita a señalar que liquidó la indemnización utilizando la remuneración que le proporcionó el empleador, que es la misma que utilizó para cobrar la prima. </w:t>
      </w:r>
    </w:p>
    <w:p w:rsidRPr="00160F6F" w:rsidR="00160F6F" w:rsidP="00160F6F" w:rsidRDefault="00160F6F" w14:paraId="7BA439A8" w14:textId="77777777">
      <w:pPr>
        <w:jc w:val="both"/>
        <w:rPr>
          <w:bCs/>
          <w:sz w:val="23"/>
          <w:szCs w:val="23"/>
          <w:lang w:val="es-MX"/>
        </w:rPr>
      </w:pPr>
    </w:p>
    <w:p w:rsidRPr="00160F6F" w:rsidR="00160F6F" w:rsidP="00160F6F" w:rsidRDefault="00160F6F" w14:paraId="6644EF32" w14:textId="77777777">
      <w:pPr>
        <w:jc w:val="both"/>
        <w:rPr>
          <w:rFonts w:eastAsia="Arial Unicode MS"/>
          <w:sz w:val="23"/>
          <w:szCs w:val="23"/>
          <w:lang w:val="es-MX"/>
        </w:rPr>
      </w:pPr>
      <w:r w:rsidRPr="00160F6F">
        <w:rPr>
          <w:rFonts w:eastAsia="Arial Unicode MS"/>
          <w:sz w:val="23"/>
          <w:szCs w:val="23"/>
          <w:lang w:val="es-MX"/>
        </w:rPr>
        <w:t xml:space="preserve">En ese sentido, el argumento propuesto por la aseguradora apunta a señalar, explícitamente, que ella cumplió con lo pactado en el contrato de seguro, pues cobro la prima y pagó la indemnización en base a la información proporcionada por el contratante del seguro y empleador del asegurado. </w:t>
      </w:r>
    </w:p>
    <w:p w:rsidRPr="00160F6F" w:rsidR="00160F6F" w:rsidP="00160F6F" w:rsidRDefault="00160F6F" w14:paraId="7D993318" w14:textId="77777777">
      <w:pPr>
        <w:jc w:val="both"/>
        <w:rPr>
          <w:rFonts w:eastAsia="Arial Unicode MS"/>
          <w:sz w:val="23"/>
          <w:szCs w:val="23"/>
          <w:lang w:val="es-MX"/>
        </w:rPr>
      </w:pPr>
    </w:p>
    <w:p w:rsidRPr="00160F6F" w:rsidR="00160F6F" w:rsidP="00160F6F" w:rsidRDefault="00160F6F" w14:paraId="794A0911" w14:textId="77777777">
      <w:pPr>
        <w:jc w:val="both"/>
        <w:rPr>
          <w:rFonts w:eastAsia="Arial Unicode MS"/>
          <w:sz w:val="23"/>
          <w:szCs w:val="23"/>
          <w:lang w:val="es-MX"/>
        </w:rPr>
      </w:pPr>
      <w:r w:rsidRPr="00160F6F">
        <w:rPr>
          <w:rFonts w:eastAsia="Arial Unicode MS"/>
          <w:sz w:val="23"/>
          <w:szCs w:val="23"/>
          <w:lang w:val="es-MX"/>
        </w:rPr>
        <w:lastRenderedPageBreak/>
        <w:t>Por esa razón, la aseguradora ha invocado la aplicación del artículo 10 de las condiciones generales, que expresamente dispone lo siguiente:</w:t>
      </w:r>
    </w:p>
    <w:p w:rsidRPr="00160F6F" w:rsidR="00160F6F" w:rsidP="00160F6F" w:rsidRDefault="00160F6F" w14:paraId="284ABA01" w14:textId="77777777">
      <w:pPr>
        <w:jc w:val="both"/>
        <w:rPr>
          <w:rFonts w:eastAsia="Arial Unicode MS"/>
          <w:sz w:val="23"/>
          <w:szCs w:val="23"/>
          <w:lang w:val="es-MX"/>
        </w:rPr>
      </w:pPr>
    </w:p>
    <w:p w:rsidRPr="00160F6F" w:rsidR="00160F6F" w:rsidP="00160F6F" w:rsidRDefault="00160F6F" w14:paraId="55CE7055" w14:textId="77777777">
      <w:pPr>
        <w:pStyle w:val="Default"/>
        <w:ind w:left="709"/>
        <w:jc w:val="both"/>
        <w:rPr>
          <w:rFonts w:ascii="Times New Roman" w:hAnsi="Times New Roman" w:eastAsia="Times New Roman" w:cs="Times New Roman"/>
          <w:i/>
          <w:iCs/>
          <w:sz w:val="23"/>
          <w:szCs w:val="23"/>
        </w:rPr>
      </w:pPr>
      <w:r w:rsidRPr="00160F6F">
        <w:rPr>
          <w:rFonts w:ascii="Times New Roman" w:hAnsi="Times New Roman" w:cs="Times New Roman"/>
          <w:b/>
          <w:bCs/>
          <w:i/>
          <w:iCs/>
          <w:sz w:val="23"/>
          <w:szCs w:val="23"/>
        </w:rPr>
        <w:t>“ART. 10</w:t>
      </w:r>
      <w:proofErr w:type="gramStart"/>
      <w:r w:rsidRPr="00160F6F">
        <w:rPr>
          <w:rFonts w:ascii="Times New Roman" w:hAnsi="Times New Roman" w:cs="Times New Roman"/>
          <w:b/>
          <w:bCs/>
          <w:i/>
          <w:iCs/>
          <w:sz w:val="23"/>
          <w:szCs w:val="23"/>
        </w:rPr>
        <w:t>°.-</w:t>
      </w:r>
      <w:proofErr w:type="gramEnd"/>
      <w:r w:rsidRPr="00160F6F">
        <w:rPr>
          <w:rFonts w:ascii="Times New Roman" w:hAnsi="Times New Roman" w:cs="Times New Roman"/>
          <w:b/>
          <w:bCs/>
          <w:i/>
          <w:iCs/>
          <w:sz w:val="23"/>
          <w:szCs w:val="23"/>
        </w:rPr>
        <w:t xml:space="preserve"> DECLARACIÓN FALSA U OMISIONES: </w:t>
      </w:r>
    </w:p>
    <w:p w:rsidRPr="00160F6F" w:rsidR="00160F6F" w:rsidP="00160F6F" w:rsidRDefault="00160F6F" w14:paraId="6BB86104" w14:textId="77777777">
      <w:pPr>
        <w:pStyle w:val="Default"/>
        <w:ind w:left="709"/>
        <w:jc w:val="both"/>
        <w:rPr>
          <w:rFonts w:ascii="Times New Roman" w:hAnsi="Times New Roman" w:cs="Times New Roman"/>
          <w:i/>
          <w:iCs/>
          <w:sz w:val="23"/>
          <w:szCs w:val="23"/>
        </w:rPr>
      </w:pPr>
      <w:r w:rsidRPr="00160F6F">
        <w:rPr>
          <w:rFonts w:ascii="Times New Roman" w:hAnsi="Times New Roman" w:cs="Times New Roman"/>
          <w:i/>
          <w:iCs/>
          <w:sz w:val="23"/>
          <w:szCs w:val="23"/>
        </w:rPr>
        <w:t xml:space="preserve">Si EL CONTRATANTE declarase una suma total de remuneraciones mensuales asegurables, menor a la que figura en la planilla y boletas de pago será considerado como su propio Asegurador por la parte proporcional correspondiente a la diferencia entre el monto declarado y el que debió declarar. Para tal efecto, en caso de siniestro LA COMPAÑIA revisará las sumas totales declaradas durante los últimos seis (6) meses y de no corresponder éstas a las que debieron declararse, se aplicará la regla proporcional. </w:t>
      </w:r>
    </w:p>
    <w:p w:rsidRPr="00160F6F" w:rsidR="00160F6F" w:rsidP="00160F6F" w:rsidRDefault="00160F6F" w14:paraId="1B6EC520" w14:textId="77777777">
      <w:pPr>
        <w:ind w:left="709"/>
        <w:jc w:val="both"/>
        <w:rPr>
          <w:rFonts w:eastAsia="Arial Unicode MS"/>
          <w:i/>
          <w:iCs/>
          <w:sz w:val="23"/>
          <w:szCs w:val="23"/>
          <w:lang w:val="es-MX"/>
        </w:rPr>
      </w:pPr>
      <w:r w:rsidRPr="00160F6F">
        <w:rPr>
          <w:i/>
          <w:iCs/>
          <w:sz w:val="23"/>
          <w:szCs w:val="23"/>
        </w:rPr>
        <w:t xml:space="preserve">Si EL CONTRATANTE declarase por omisión remuneraciones que superen la Remuneración Máxima Asegurable, indicada en la Ley 29549 que modifica el D.L. </w:t>
      </w:r>
      <w:proofErr w:type="spellStart"/>
      <w:r w:rsidRPr="00160F6F">
        <w:rPr>
          <w:i/>
          <w:iCs/>
          <w:sz w:val="23"/>
          <w:szCs w:val="23"/>
        </w:rPr>
        <w:t>Nº</w:t>
      </w:r>
      <w:proofErr w:type="spellEnd"/>
      <w:r w:rsidRPr="00160F6F">
        <w:rPr>
          <w:i/>
          <w:iCs/>
          <w:sz w:val="23"/>
          <w:szCs w:val="23"/>
        </w:rPr>
        <w:t xml:space="preserve"> 688, LA COMPAÑÍA solo reconocerá lo que se indica en dicha Ley, procediendo a devolver las primas del excedente, producto de la mala declaración.”</w:t>
      </w:r>
    </w:p>
    <w:p w:rsidRPr="00160F6F" w:rsidR="00160F6F" w:rsidP="00160F6F" w:rsidRDefault="00160F6F" w14:paraId="038D1B0B" w14:textId="77777777">
      <w:pPr>
        <w:jc w:val="both"/>
        <w:rPr>
          <w:rFonts w:eastAsia="Arial Unicode MS"/>
          <w:sz w:val="23"/>
          <w:szCs w:val="23"/>
          <w:lang w:val="es-MX"/>
        </w:rPr>
      </w:pPr>
    </w:p>
    <w:p w:rsidRPr="00160F6F" w:rsidR="00160F6F" w:rsidP="00160F6F" w:rsidRDefault="00160F6F" w14:paraId="5753343C" w14:textId="77777777">
      <w:pPr>
        <w:jc w:val="both"/>
        <w:rPr>
          <w:rFonts w:eastAsia="Arial Unicode MS"/>
          <w:sz w:val="23"/>
          <w:szCs w:val="23"/>
          <w:lang w:val="es-MX"/>
        </w:rPr>
      </w:pPr>
      <w:r w:rsidRPr="00160F6F">
        <w:rPr>
          <w:rFonts w:eastAsia="Arial Unicode MS"/>
          <w:sz w:val="23"/>
          <w:szCs w:val="23"/>
          <w:lang w:val="es-MX"/>
        </w:rPr>
        <w:t>Implícitamente, el argumento de la aseguradora postula que el reclamante no debe dirigirse contra ella, pues actuó conforme a la ley y el pacto, por lo que debe dirigir su reclamación contra el empleador, es decir, contra ESSALUD.</w:t>
      </w:r>
    </w:p>
    <w:p w:rsidRPr="00160F6F" w:rsidR="00160F6F" w:rsidP="00160F6F" w:rsidRDefault="00160F6F" w14:paraId="2E07C753" w14:textId="77777777">
      <w:pPr>
        <w:jc w:val="both"/>
        <w:rPr>
          <w:bCs/>
          <w:sz w:val="23"/>
          <w:szCs w:val="23"/>
          <w:lang w:val="es-MX"/>
        </w:rPr>
      </w:pPr>
    </w:p>
    <w:p w:rsidRPr="00160F6F" w:rsidR="00160F6F" w:rsidP="00160F6F" w:rsidRDefault="00160F6F" w14:paraId="7B7699B5" w14:textId="77777777">
      <w:pPr>
        <w:jc w:val="both"/>
        <w:rPr>
          <w:bCs/>
          <w:sz w:val="23"/>
          <w:szCs w:val="23"/>
          <w:lang w:val="es-MX"/>
        </w:rPr>
      </w:pPr>
      <w:r w:rsidRPr="00160F6F">
        <w:rPr>
          <w:bCs/>
          <w:sz w:val="23"/>
          <w:szCs w:val="23"/>
          <w:lang w:val="es-MX"/>
        </w:rPr>
        <w:t xml:space="preserve">Al respecto, de los actuados, el Colegiado aprecia que la aseguradora fue llevada a considerar una remuneración incompleta como consecuencia de la información inexacta proporcionada por ESSALUD. </w:t>
      </w:r>
    </w:p>
    <w:p w:rsidRPr="00160F6F" w:rsidR="00160F6F" w:rsidP="00160F6F" w:rsidRDefault="00160F6F" w14:paraId="0FF3BDCD" w14:textId="77777777">
      <w:pPr>
        <w:jc w:val="both"/>
        <w:rPr>
          <w:bCs/>
          <w:sz w:val="23"/>
          <w:szCs w:val="23"/>
          <w:lang w:val="es-MX"/>
        </w:rPr>
      </w:pPr>
    </w:p>
    <w:p w:rsidRPr="00160F6F" w:rsidR="00160F6F" w:rsidP="00160F6F" w:rsidRDefault="00160F6F" w14:paraId="14C51D7E" w14:textId="77777777">
      <w:pPr>
        <w:jc w:val="both"/>
        <w:rPr>
          <w:bCs/>
          <w:sz w:val="23"/>
          <w:szCs w:val="23"/>
          <w:lang w:val="es-MX"/>
        </w:rPr>
      </w:pPr>
      <w:r w:rsidRPr="00160F6F">
        <w:rPr>
          <w:bCs/>
          <w:sz w:val="23"/>
          <w:szCs w:val="23"/>
          <w:lang w:val="es-MX"/>
        </w:rPr>
        <w:t xml:space="preserve">Esa omisión o información inexacta configura un incumplimiento por parte de ESSALUD de la obligación legal que el </w:t>
      </w:r>
      <w:r w:rsidRPr="00160F6F">
        <w:rPr>
          <w:sz w:val="23"/>
          <w:szCs w:val="23"/>
        </w:rPr>
        <w:t xml:space="preserve">Decreto Legislativo </w:t>
      </w:r>
      <w:proofErr w:type="spellStart"/>
      <w:r w:rsidRPr="00160F6F">
        <w:rPr>
          <w:sz w:val="23"/>
          <w:szCs w:val="23"/>
        </w:rPr>
        <w:t>N°</w:t>
      </w:r>
      <w:proofErr w:type="spellEnd"/>
      <w:r w:rsidRPr="00160F6F">
        <w:rPr>
          <w:sz w:val="23"/>
          <w:szCs w:val="23"/>
        </w:rPr>
        <w:t xml:space="preserve"> 688 – Ley de Consolidación de Beneficios Sociales, le impone en el artículo 7, como es la de tomar la póliza de seguro de vida y pagar las primas correspondientes:</w:t>
      </w:r>
    </w:p>
    <w:p w:rsidRPr="00160F6F" w:rsidR="00160F6F" w:rsidP="00160F6F" w:rsidRDefault="00160F6F" w14:paraId="69093134" w14:textId="77777777">
      <w:pPr>
        <w:jc w:val="both"/>
        <w:rPr>
          <w:rFonts w:eastAsia="Arial Unicode MS"/>
          <w:sz w:val="23"/>
          <w:szCs w:val="23"/>
          <w:lang w:val="es-MX"/>
        </w:rPr>
      </w:pPr>
    </w:p>
    <w:p w:rsidRPr="00160F6F" w:rsidR="00160F6F" w:rsidP="00160F6F" w:rsidRDefault="00160F6F" w14:paraId="20B18E34" w14:textId="77777777">
      <w:pPr>
        <w:jc w:val="both"/>
        <w:rPr>
          <w:rFonts w:eastAsia="Arial Unicode MS"/>
          <w:sz w:val="23"/>
          <w:szCs w:val="23"/>
          <w:lang w:val="es-MX"/>
        </w:rPr>
      </w:pPr>
    </w:p>
    <w:p w:rsidRPr="00160F6F" w:rsidR="00160F6F" w:rsidP="00160F6F" w:rsidRDefault="00160F6F" w14:paraId="56A93376" w14:textId="77777777">
      <w:pPr>
        <w:ind w:left="709"/>
        <w:jc w:val="both"/>
        <w:rPr>
          <w:rFonts w:eastAsia="Arial Unicode MS"/>
          <w:i/>
          <w:iCs/>
          <w:sz w:val="23"/>
          <w:szCs w:val="23"/>
          <w:lang w:val="es-MX"/>
        </w:rPr>
      </w:pPr>
      <w:r w:rsidRPr="00160F6F">
        <w:rPr>
          <w:i/>
          <w:iCs/>
          <w:sz w:val="23"/>
          <w:szCs w:val="23"/>
        </w:rPr>
        <w:t xml:space="preserve">“OBLIGACIONES DEL EMPLEADOR "Artículo 7.- El empleador está obligado a tomar la póliza de seguro de vida y pagar las primas correspondientes. </w:t>
      </w:r>
      <w:proofErr w:type="gramStart"/>
      <w:r w:rsidRPr="00160F6F">
        <w:rPr>
          <w:i/>
          <w:iCs/>
          <w:sz w:val="23"/>
          <w:szCs w:val="23"/>
        </w:rPr>
        <w:t>En caso que</w:t>
      </w:r>
      <w:proofErr w:type="gramEnd"/>
      <w:r w:rsidRPr="00160F6F">
        <w:rPr>
          <w:i/>
          <w:iCs/>
          <w:sz w:val="23"/>
          <w:szCs w:val="23"/>
        </w:rPr>
        <w:t xml:space="preserve"> el empleador no cumpliera ésta obligación y falleciera el trabajador, o sufriera un accidente que lo invalide permanentemente, deberá pagar a sus beneficiarios el valor del seguro a que se refiere el artículo 12.”</w:t>
      </w:r>
    </w:p>
    <w:p w:rsidRPr="00160F6F" w:rsidR="00160F6F" w:rsidP="00160F6F" w:rsidRDefault="00160F6F" w14:paraId="34281627" w14:textId="77777777">
      <w:pPr>
        <w:jc w:val="both"/>
        <w:rPr>
          <w:rFonts w:eastAsia="Arial Unicode MS"/>
          <w:sz w:val="23"/>
          <w:szCs w:val="23"/>
          <w:lang w:val="es-MX"/>
        </w:rPr>
      </w:pPr>
    </w:p>
    <w:p w:rsidRPr="00160F6F" w:rsidR="00160F6F" w:rsidP="00160F6F" w:rsidRDefault="00160F6F" w14:paraId="00E6994F" w14:textId="77777777">
      <w:pPr>
        <w:jc w:val="both"/>
        <w:rPr>
          <w:rFonts w:eastAsia="Arial Unicode MS"/>
          <w:sz w:val="23"/>
          <w:szCs w:val="23"/>
          <w:lang w:val="es-MX"/>
        </w:rPr>
      </w:pPr>
      <w:r w:rsidRPr="00160F6F">
        <w:rPr>
          <w:rFonts w:eastAsia="Arial Unicode MS"/>
          <w:sz w:val="23"/>
          <w:szCs w:val="23"/>
          <w:lang w:val="es-MX"/>
        </w:rPr>
        <w:t xml:space="preserve">Tal como lo dispone dicha norma legal, en caso de incumplimiento, el empleador </w:t>
      </w:r>
      <w:proofErr w:type="spellStart"/>
      <w:r w:rsidRPr="00160F6F">
        <w:rPr>
          <w:rFonts w:eastAsia="Arial Unicode MS"/>
          <w:sz w:val="23"/>
          <w:szCs w:val="23"/>
          <w:lang w:val="es-MX"/>
        </w:rPr>
        <w:t>esta</w:t>
      </w:r>
      <w:proofErr w:type="spellEnd"/>
      <w:r w:rsidRPr="00160F6F">
        <w:rPr>
          <w:rFonts w:eastAsia="Arial Unicode MS"/>
          <w:sz w:val="23"/>
          <w:szCs w:val="23"/>
          <w:lang w:val="es-MX"/>
        </w:rPr>
        <w:t xml:space="preserve"> obligado a pagar a los beneficiarios el monto correspondiente al beneficio a que se refiere el artículo 12.</w:t>
      </w:r>
    </w:p>
    <w:p w:rsidRPr="00160F6F" w:rsidR="00160F6F" w:rsidP="00160F6F" w:rsidRDefault="00160F6F" w14:paraId="29941596" w14:textId="77777777">
      <w:pPr>
        <w:jc w:val="both"/>
        <w:rPr>
          <w:rFonts w:eastAsia="Arial Unicode MS"/>
          <w:sz w:val="23"/>
          <w:szCs w:val="23"/>
          <w:lang w:val="es-MX"/>
        </w:rPr>
      </w:pPr>
    </w:p>
    <w:p w:rsidRPr="00160F6F" w:rsidR="00160F6F" w:rsidP="00160F6F" w:rsidRDefault="00160F6F" w14:paraId="310CE393" w14:textId="77777777">
      <w:pPr>
        <w:jc w:val="both"/>
        <w:rPr>
          <w:rFonts w:eastAsia="Arial Unicode MS"/>
          <w:sz w:val="23"/>
          <w:szCs w:val="23"/>
          <w:lang w:val="es-MX"/>
        </w:rPr>
      </w:pPr>
      <w:r w:rsidRPr="00160F6F">
        <w:rPr>
          <w:rFonts w:eastAsia="Arial Unicode MS"/>
          <w:sz w:val="23"/>
          <w:szCs w:val="23"/>
          <w:lang w:val="es-MX"/>
        </w:rPr>
        <w:t xml:space="preserve">No cabe duda </w:t>
      </w:r>
      <w:proofErr w:type="gramStart"/>
      <w:r w:rsidRPr="00160F6F">
        <w:rPr>
          <w:rFonts w:eastAsia="Arial Unicode MS"/>
          <w:sz w:val="23"/>
          <w:szCs w:val="23"/>
          <w:lang w:val="es-MX"/>
        </w:rPr>
        <w:t>que</w:t>
      </w:r>
      <w:proofErr w:type="gramEnd"/>
      <w:r w:rsidRPr="00160F6F">
        <w:rPr>
          <w:rFonts w:eastAsia="Arial Unicode MS"/>
          <w:sz w:val="23"/>
          <w:szCs w:val="23"/>
          <w:lang w:val="es-MX"/>
        </w:rPr>
        <w:t xml:space="preserve"> ese incumplimiento puede ser de naturaleza total o parcial, en cuyo caso la asunción de la obligación de pago a cargo del empleador será proporcional a la remuneración no asegurada.</w:t>
      </w:r>
    </w:p>
    <w:p w:rsidRPr="00160F6F" w:rsidR="00160F6F" w:rsidP="00160F6F" w:rsidRDefault="00160F6F" w14:paraId="568359B4" w14:textId="77777777">
      <w:pPr>
        <w:jc w:val="both"/>
        <w:rPr>
          <w:rFonts w:eastAsia="Arial Unicode MS"/>
          <w:sz w:val="23"/>
          <w:szCs w:val="23"/>
          <w:lang w:val="es-MX"/>
        </w:rPr>
      </w:pPr>
    </w:p>
    <w:p w:rsidRPr="00160F6F" w:rsidR="00160F6F" w:rsidP="00160F6F" w:rsidRDefault="00160F6F" w14:paraId="081521AD" w14:textId="77777777">
      <w:pPr>
        <w:jc w:val="both"/>
        <w:rPr>
          <w:sz w:val="23"/>
          <w:szCs w:val="23"/>
        </w:rPr>
      </w:pPr>
      <w:r w:rsidRPr="00160F6F">
        <w:rPr>
          <w:rFonts w:eastAsia="Arial Unicode MS"/>
          <w:sz w:val="23"/>
          <w:szCs w:val="23"/>
          <w:lang w:val="es-MX"/>
        </w:rPr>
        <w:t>En tal sentido, resulta claro que el artículo 10 de las condiciones generales resulta congruente con el artículo 7 del</w:t>
      </w:r>
      <w:r w:rsidRPr="00160F6F">
        <w:rPr>
          <w:sz w:val="23"/>
          <w:szCs w:val="23"/>
          <w:lang w:val="es-MX"/>
        </w:rPr>
        <w:t xml:space="preserve"> </w:t>
      </w:r>
      <w:r w:rsidRPr="00160F6F">
        <w:rPr>
          <w:sz w:val="23"/>
          <w:szCs w:val="23"/>
        </w:rPr>
        <w:t xml:space="preserve">Decreto Legislativo </w:t>
      </w:r>
      <w:proofErr w:type="spellStart"/>
      <w:r w:rsidRPr="00160F6F">
        <w:rPr>
          <w:sz w:val="23"/>
          <w:szCs w:val="23"/>
        </w:rPr>
        <w:t>N°</w:t>
      </w:r>
      <w:proofErr w:type="spellEnd"/>
      <w:r w:rsidRPr="00160F6F">
        <w:rPr>
          <w:sz w:val="23"/>
          <w:szCs w:val="23"/>
        </w:rPr>
        <w:t xml:space="preserve"> 688 – Ley de Consolidación de Beneficios Sociales.</w:t>
      </w:r>
    </w:p>
    <w:p w:rsidRPr="00160F6F" w:rsidR="00160F6F" w:rsidP="00160F6F" w:rsidRDefault="00160F6F" w14:paraId="2DB9AC63" w14:textId="77777777">
      <w:pPr>
        <w:jc w:val="both"/>
        <w:rPr>
          <w:sz w:val="23"/>
          <w:szCs w:val="23"/>
        </w:rPr>
      </w:pPr>
    </w:p>
    <w:p w:rsidRPr="00160F6F" w:rsidR="00160F6F" w:rsidP="00160F6F" w:rsidRDefault="00160F6F" w14:paraId="471710D4" w14:textId="702FD797">
      <w:pPr>
        <w:jc w:val="both"/>
        <w:rPr>
          <w:rFonts w:eastAsia="Arial Unicode MS"/>
          <w:sz w:val="23"/>
          <w:szCs w:val="23"/>
          <w:lang w:val="es-MX"/>
        </w:rPr>
      </w:pPr>
      <w:r w:rsidRPr="2522EE49" w:rsidR="00160F6F">
        <w:rPr>
          <w:sz w:val="23"/>
          <w:szCs w:val="23"/>
        </w:rPr>
        <w:t xml:space="preserve">Por lo tanto, conforme al artículo 7 del Decreto Legislativo No 688, así como al artículo 10 de las condiciones generales de la Póliza </w:t>
      </w:r>
      <w:r w:rsidRPr="2522EE49" w:rsidR="1103F9D6">
        <w:rPr>
          <w:sz w:val="23"/>
          <w:szCs w:val="23"/>
        </w:rPr>
        <w:t>..............................</w:t>
      </w:r>
      <w:r w:rsidRPr="2522EE49" w:rsidR="00160F6F">
        <w:rPr>
          <w:sz w:val="23"/>
          <w:szCs w:val="23"/>
        </w:rPr>
        <w:t xml:space="preserve">, la aseguradora no tiene </w:t>
      </w:r>
      <w:r w:rsidRPr="2522EE49" w:rsidR="00160F6F">
        <w:rPr>
          <w:rFonts w:eastAsia="Arial Unicode MS"/>
          <w:sz w:val="23"/>
          <w:szCs w:val="23"/>
          <w:lang w:val="es-MX"/>
        </w:rPr>
        <w:t xml:space="preserve">por qué asumir la diferencia originada por una declaración inexacta del empleador respecto de la remuneración </w:t>
      </w:r>
      <w:r w:rsidRPr="2522EE49" w:rsidR="00160F6F">
        <w:rPr>
          <w:rFonts w:eastAsia="Arial Unicode MS"/>
          <w:sz w:val="23"/>
          <w:szCs w:val="23"/>
          <w:lang w:val="es-MX"/>
        </w:rPr>
        <w:t>asegurable, debiendo el empleador asumir el monto del beneficio que corresponde a la diferencia entre la remuneración asegurable declarada por él y la que debió declarar.</w:t>
      </w:r>
    </w:p>
    <w:p w:rsidRPr="00160F6F" w:rsidR="00160F6F" w:rsidP="00160F6F" w:rsidRDefault="00160F6F" w14:paraId="5AED7E10" w14:textId="77777777">
      <w:pPr>
        <w:jc w:val="both"/>
        <w:rPr>
          <w:sz w:val="23"/>
          <w:szCs w:val="23"/>
        </w:rPr>
      </w:pPr>
    </w:p>
    <w:p w:rsidRPr="00160F6F" w:rsidR="00160F6F" w:rsidP="00160F6F" w:rsidRDefault="00160F6F" w14:paraId="640A1EFA" w14:textId="77777777">
      <w:pPr>
        <w:jc w:val="both"/>
        <w:rPr>
          <w:sz w:val="23"/>
          <w:szCs w:val="23"/>
          <w:lang w:val="es-PE"/>
        </w:rPr>
      </w:pPr>
      <w:r w:rsidRPr="00160F6F">
        <w:rPr>
          <w:b/>
          <w:bCs/>
          <w:sz w:val="23"/>
          <w:szCs w:val="23"/>
          <w:u w:val="single"/>
          <w:lang w:val="es-MX"/>
        </w:rPr>
        <w:t>QUINTO</w:t>
      </w:r>
      <w:r w:rsidRPr="00160F6F">
        <w:rPr>
          <w:b/>
          <w:bCs/>
          <w:sz w:val="23"/>
          <w:szCs w:val="23"/>
          <w:lang w:val="es-MX"/>
        </w:rPr>
        <w:t>:</w:t>
      </w:r>
      <w:r w:rsidRPr="00160F6F">
        <w:rPr>
          <w:bCs/>
          <w:sz w:val="23"/>
          <w:szCs w:val="23"/>
          <w:lang w:val="es-MX"/>
        </w:rPr>
        <w:t xml:space="preserve"> En atención a lo expuesto, </w:t>
      </w:r>
      <w:r w:rsidRPr="00160F6F">
        <w:rPr>
          <w:sz w:val="23"/>
          <w:szCs w:val="23"/>
          <w:lang w:val="es-PE"/>
        </w:rPr>
        <w:t>este Colegiado concluye su apreciación razonada y conjunta al amparo de lo establecido en su Reglamento, por lo que</w:t>
      </w:r>
    </w:p>
    <w:p w:rsidRPr="00160F6F" w:rsidR="00160F6F" w:rsidP="00160F6F" w:rsidRDefault="00160F6F" w14:paraId="73533DA0" w14:textId="77777777">
      <w:pPr>
        <w:jc w:val="both"/>
        <w:rPr>
          <w:sz w:val="23"/>
          <w:szCs w:val="23"/>
          <w:lang w:val="es-PE"/>
        </w:rPr>
      </w:pPr>
    </w:p>
    <w:p w:rsidRPr="00160F6F" w:rsidR="00160F6F" w:rsidP="00160F6F" w:rsidRDefault="00160F6F" w14:paraId="5B70170A" w14:textId="77777777">
      <w:pPr>
        <w:jc w:val="both"/>
        <w:rPr>
          <w:b/>
          <w:sz w:val="23"/>
          <w:szCs w:val="23"/>
          <w:lang w:val="es-PE"/>
        </w:rPr>
      </w:pPr>
      <w:r w:rsidRPr="00160F6F">
        <w:rPr>
          <w:b/>
          <w:sz w:val="23"/>
          <w:szCs w:val="23"/>
          <w:lang w:val="es-PE"/>
        </w:rPr>
        <w:t>RESUELVE:</w:t>
      </w:r>
    </w:p>
    <w:p w:rsidRPr="00160F6F" w:rsidR="00160F6F" w:rsidP="00160F6F" w:rsidRDefault="00160F6F" w14:paraId="7630B478" w14:textId="77777777">
      <w:pPr>
        <w:jc w:val="both"/>
        <w:rPr>
          <w:sz w:val="23"/>
          <w:szCs w:val="23"/>
          <w:lang w:val="es-PE"/>
        </w:rPr>
      </w:pPr>
    </w:p>
    <w:p w:rsidRPr="00160F6F" w:rsidR="00160F6F" w:rsidP="00160F6F" w:rsidRDefault="00160F6F" w14:paraId="458857A1" w14:textId="7A150E8E">
      <w:pPr>
        <w:jc w:val="both"/>
        <w:rPr>
          <w:rFonts w:eastAsia="Arial Unicode MS"/>
          <w:sz w:val="23"/>
          <w:szCs w:val="23"/>
        </w:rPr>
      </w:pPr>
      <w:r w:rsidRPr="2522EE49" w:rsidR="00160F6F">
        <w:rPr>
          <w:sz w:val="23"/>
          <w:szCs w:val="23"/>
          <w:lang w:val="es-PE"/>
        </w:rPr>
        <w:t>Declarar</w:t>
      </w:r>
      <w:r w:rsidRPr="2522EE49" w:rsidR="00160F6F">
        <w:rPr>
          <w:b w:val="1"/>
          <w:bCs w:val="1"/>
          <w:sz w:val="23"/>
          <w:szCs w:val="23"/>
          <w:lang w:val="es-PE"/>
        </w:rPr>
        <w:t xml:space="preserve"> INFUNDADA </w:t>
      </w:r>
      <w:r w:rsidRPr="2522EE49" w:rsidR="00160F6F">
        <w:rPr>
          <w:sz w:val="23"/>
          <w:szCs w:val="23"/>
          <w:lang w:val="es-PE"/>
        </w:rPr>
        <w:t xml:space="preserve">la reclamación presentada por </w:t>
      </w:r>
      <w:r w:rsidRPr="2522EE49" w:rsidR="00160F6F">
        <w:rPr>
          <w:sz w:val="23"/>
          <w:szCs w:val="23"/>
        </w:rPr>
        <w:t xml:space="preserve">don </w:t>
      </w:r>
      <w:r w:rsidRPr="2522EE49" w:rsidR="694EFC8F">
        <w:rPr>
          <w:b w:val="1"/>
          <w:bCs w:val="1"/>
          <w:sz w:val="23"/>
          <w:szCs w:val="23"/>
        </w:rPr>
        <w:t>.........................................................................</w:t>
      </w:r>
      <w:r w:rsidRPr="2522EE49" w:rsidR="00160F6F">
        <w:rPr>
          <w:sz w:val="23"/>
          <w:szCs w:val="23"/>
        </w:rPr>
        <w:t xml:space="preserve"> </w:t>
      </w:r>
      <w:r w:rsidRPr="2522EE49" w:rsidR="00160F6F">
        <w:rPr>
          <w:sz w:val="23"/>
          <w:szCs w:val="23"/>
          <w:lang w:val="es-MX"/>
        </w:rPr>
        <w:t>contra</w:t>
      </w:r>
      <w:r w:rsidRPr="2522EE49" w:rsidR="00160F6F">
        <w:rPr>
          <w:b w:val="1"/>
          <w:bCs w:val="1"/>
          <w:sz w:val="23"/>
          <w:szCs w:val="23"/>
          <w:lang w:val="es-MX"/>
        </w:rPr>
        <w:t xml:space="preserve"> </w:t>
      </w:r>
      <w:r w:rsidRPr="2522EE49" w:rsidR="599A6DA5">
        <w:rPr>
          <w:b w:val="1"/>
          <w:bCs w:val="1"/>
          <w:sz w:val="23"/>
          <w:szCs w:val="23"/>
        </w:rPr>
        <w:t>.........................................</w:t>
      </w:r>
      <w:r w:rsidRPr="2522EE49" w:rsidR="00160F6F">
        <w:rPr>
          <w:sz w:val="23"/>
          <w:szCs w:val="23"/>
        </w:rPr>
        <w:t xml:space="preserve">, con relación a la liquidación del beneficio por fallecimiento natural derivada del </w:t>
      </w:r>
      <w:r w:rsidRPr="2522EE49" w:rsidR="41C692EA">
        <w:rPr>
          <w:b w:val="1"/>
          <w:bCs w:val="1"/>
          <w:sz w:val="23"/>
          <w:szCs w:val="23"/>
          <w:lang w:val="es-MX"/>
        </w:rPr>
        <w:t>........................</w:t>
      </w:r>
      <w:r w:rsidRPr="2522EE49" w:rsidR="00160F6F">
        <w:rPr>
          <w:b w:val="1"/>
          <w:bCs w:val="1"/>
          <w:sz w:val="23"/>
          <w:szCs w:val="23"/>
          <w:lang w:val="es-MX"/>
        </w:rPr>
        <w:t xml:space="preserve"> LEY - PÓLIZA No </w:t>
      </w:r>
      <w:r w:rsidRPr="2522EE49" w:rsidR="1103F9D6">
        <w:rPr>
          <w:b w:val="1"/>
          <w:bCs w:val="1"/>
          <w:sz w:val="23"/>
          <w:szCs w:val="23"/>
          <w:lang w:val="es-MX"/>
        </w:rPr>
        <w:t>..............................</w:t>
      </w:r>
      <w:r w:rsidRPr="2522EE49" w:rsidR="00160F6F">
        <w:rPr>
          <w:b w:val="1"/>
          <w:bCs w:val="1"/>
          <w:sz w:val="23"/>
          <w:szCs w:val="23"/>
          <w:lang w:val="es-MX"/>
        </w:rPr>
        <w:t xml:space="preserve">, </w:t>
      </w:r>
      <w:r w:rsidRPr="2522EE49" w:rsidR="00160F6F">
        <w:rPr>
          <w:rFonts w:eastAsia="Arial Unicode MS"/>
          <w:sz w:val="23"/>
          <w:szCs w:val="23"/>
        </w:rPr>
        <w:t xml:space="preserve">quedando a salvo el derecho de la reclamante de recurrir a las instancias que considere pertinentes.  </w:t>
      </w:r>
    </w:p>
    <w:p w:rsidRPr="00160F6F" w:rsidR="004832BF" w:rsidP="004832BF" w:rsidRDefault="004832BF" w14:paraId="0EA9D493" w14:textId="77777777">
      <w:pPr>
        <w:outlineLvl w:val="0"/>
        <w:rPr>
          <w:sz w:val="23"/>
          <w:szCs w:val="23"/>
          <w:lang w:val="es-PE"/>
        </w:rPr>
      </w:pPr>
    </w:p>
    <w:p w:rsidRPr="00160F6F" w:rsidR="001631D6" w:rsidP="00401DE3" w:rsidRDefault="00F15FBA" w14:paraId="30F8D459" w14:textId="4DDF1B68">
      <w:pPr>
        <w:jc w:val="right"/>
        <w:outlineLvl w:val="0"/>
        <w:rPr>
          <w:sz w:val="23"/>
          <w:szCs w:val="23"/>
          <w:lang w:val="es-PE"/>
        </w:rPr>
      </w:pPr>
      <w:r w:rsidRPr="00160F6F">
        <w:rPr>
          <w:sz w:val="23"/>
          <w:szCs w:val="23"/>
          <w:lang w:val="es-PE"/>
        </w:rPr>
        <w:t xml:space="preserve">Lima, </w:t>
      </w:r>
      <w:r w:rsidRPr="00160F6F" w:rsidR="00431C1C">
        <w:rPr>
          <w:sz w:val="23"/>
          <w:szCs w:val="23"/>
          <w:lang w:val="es-PE"/>
        </w:rPr>
        <w:t xml:space="preserve">31 </w:t>
      </w:r>
      <w:r w:rsidRPr="00160F6F" w:rsidR="00F62606">
        <w:rPr>
          <w:sz w:val="23"/>
          <w:szCs w:val="23"/>
        </w:rPr>
        <w:t>d</w:t>
      </w:r>
      <w:proofErr w:type="spellStart"/>
      <w:r w:rsidRPr="00160F6F">
        <w:rPr>
          <w:sz w:val="23"/>
          <w:szCs w:val="23"/>
          <w:lang w:val="es-PE"/>
        </w:rPr>
        <w:t>e</w:t>
      </w:r>
      <w:proofErr w:type="spellEnd"/>
      <w:r w:rsidRPr="00160F6F" w:rsidR="00642D5C">
        <w:rPr>
          <w:sz w:val="23"/>
          <w:szCs w:val="23"/>
          <w:lang w:val="es-PE"/>
        </w:rPr>
        <w:t xml:space="preserve"> </w:t>
      </w:r>
      <w:r w:rsidRPr="00160F6F" w:rsidR="00EA1FBC">
        <w:rPr>
          <w:sz w:val="23"/>
          <w:szCs w:val="23"/>
          <w:lang w:val="es-PE"/>
        </w:rPr>
        <w:t>agosto</w:t>
      </w:r>
      <w:r w:rsidRPr="00160F6F" w:rsidR="001631D6">
        <w:rPr>
          <w:sz w:val="23"/>
          <w:szCs w:val="23"/>
          <w:lang w:val="es-PE"/>
        </w:rPr>
        <w:t xml:space="preserve"> </w:t>
      </w:r>
      <w:r w:rsidRPr="00160F6F">
        <w:rPr>
          <w:sz w:val="23"/>
          <w:szCs w:val="23"/>
          <w:lang w:val="es-PE"/>
        </w:rPr>
        <w:t>de 20</w:t>
      </w:r>
      <w:r w:rsidRPr="00160F6F" w:rsidR="001631D6">
        <w:rPr>
          <w:sz w:val="23"/>
          <w:szCs w:val="23"/>
          <w:lang w:val="es-PE"/>
        </w:rPr>
        <w:t>2</w:t>
      </w:r>
      <w:r w:rsidRPr="00160F6F" w:rsidR="003E6BA6">
        <w:rPr>
          <w:sz w:val="23"/>
          <w:szCs w:val="23"/>
          <w:lang w:val="es-PE"/>
        </w:rPr>
        <w:t>1</w:t>
      </w:r>
    </w:p>
    <w:p w:rsidRPr="00160F6F" w:rsidR="00C01AB2" w:rsidP="00B5211F" w:rsidRDefault="00C01AB2" w14:paraId="37DB6607" w14:textId="77777777">
      <w:pPr>
        <w:rPr>
          <w:sz w:val="23"/>
          <w:szCs w:val="23"/>
        </w:rPr>
      </w:pPr>
    </w:p>
    <w:p w:rsidRPr="00160F6F" w:rsidR="00431C1C" w:rsidP="00431C1C" w:rsidRDefault="00431C1C" w14:paraId="6E7BC3C0" w14:textId="77777777">
      <w:pPr>
        <w:jc w:val="both"/>
        <w:rPr>
          <w:b/>
          <w:bCs/>
          <w:i/>
          <w:iCs/>
          <w:sz w:val="23"/>
          <w:szCs w:val="23"/>
          <w:lang w:val="es-ES_tradnl"/>
        </w:rPr>
      </w:pPr>
      <w:r w:rsidRPr="00160F6F">
        <w:rPr>
          <w:b/>
          <w:bCs/>
          <w:i/>
          <w:iCs/>
          <w:sz w:val="23"/>
          <w:szCs w:val="23"/>
          <w:lang w:val="es-ES_tradnl"/>
        </w:rPr>
        <w:t>La Secretaría Técnica certifica que la presente resolución cuenta con el voto de los vocales cuyos nombres figuran en el presente documento.</w:t>
      </w:r>
    </w:p>
    <w:p w:rsidRPr="00160F6F" w:rsidR="00431C1C" w:rsidP="00431C1C" w:rsidRDefault="00431C1C" w14:paraId="1D118CB2" w14:textId="77777777">
      <w:pPr>
        <w:jc w:val="both"/>
        <w:rPr>
          <w:b/>
          <w:bCs/>
          <w:i/>
          <w:iCs/>
          <w:sz w:val="23"/>
          <w:szCs w:val="23"/>
          <w:lang w:val="es-ES_tradnl"/>
        </w:rPr>
      </w:pPr>
    </w:p>
    <w:p w:rsidRPr="00160F6F" w:rsidR="00431C1C" w:rsidP="00431C1C" w:rsidRDefault="00431C1C" w14:paraId="454F4A87" w14:textId="77777777">
      <w:pPr>
        <w:spacing w:line="360" w:lineRule="auto"/>
        <w:jc w:val="center"/>
        <w:rPr>
          <w:b/>
          <w:bCs/>
          <w:sz w:val="23"/>
          <w:szCs w:val="23"/>
        </w:rPr>
      </w:pPr>
      <w:r w:rsidRPr="00160F6F">
        <w:rPr>
          <w:b/>
          <w:bCs/>
          <w:sz w:val="23"/>
          <w:szCs w:val="23"/>
        </w:rPr>
        <w:t xml:space="preserve">Marco Antonio Ortega Piana – </w:t>
      </w:r>
      <w:proofErr w:type="gramStart"/>
      <w:r w:rsidRPr="00160F6F">
        <w:rPr>
          <w:b/>
          <w:bCs/>
          <w:sz w:val="23"/>
          <w:szCs w:val="23"/>
        </w:rPr>
        <w:t>Presidente</w:t>
      </w:r>
      <w:proofErr w:type="gramEnd"/>
    </w:p>
    <w:p w:rsidRPr="00160F6F" w:rsidR="00431C1C" w:rsidP="00431C1C" w:rsidRDefault="00431C1C" w14:paraId="0DEAE9EC" w14:textId="77777777">
      <w:pPr>
        <w:spacing w:line="360" w:lineRule="auto"/>
        <w:jc w:val="center"/>
        <w:rPr>
          <w:b/>
          <w:bCs/>
          <w:sz w:val="23"/>
          <w:szCs w:val="23"/>
        </w:rPr>
      </w:pPr>
      <w:r w:rsidRPr="00160F6F">
        <w:rPr>
          <w:b/>
          <w:bCs/>
          <w:sz w:val="23"/>
          <w:szCs w:val="23"/>
        </w:rPr>
        <w:t>María Eugenia Valdez Fernández Baca – Vocal</w:t>
      </w:r>
    </w:p>
    <w:p w:rsidRPr="00160F6F" w:rsidR="00431C1C" w:rsidP="00431C1C" w:rsidRDefault="00431C1C" w14:paraId="081CC427" w14:textId="77777777">
      <w:pPr>
        <w:spacing w:line="360" w:lineRule="auto"/>
        <w:jc w:val="center"/>
        <w:rPr>
          <w:b/>
          <w:bCs/>
          <w:sz w:val="23"/>
          <w:szCs w:val="23"/>
        </w:rPr>
      </w:pPr>
      <w:r w:rsidRPr="00160F6F">
        <w:rPr>
          <w:b/>
          <w:bCs/>
          <w:sz w:val="23"/>
          <w:szCs w:val="23"/>
        </w:rPr>
        <w:t xml:space="preserve">Rolando Eyzaguirre </w:t>
      </w:r>
      <w:proofErr w:type="spellStart"/>
      <w:r w:rsidRPr="00160F6F">
        <w:rPr>
          <w:b/>
          <w:bCs/>
          <w:sz w:val="23"/>
          <w:szCs w:val="23"/>
        </w:rPr>
        <w:t>Maccan</w:t>
      </w:r>
      <w:proofErr w:type="spellEnd"/>
      <w:r w:rsidRPr="00160F6F">
        <w:rPr>
          <w:b/>
          <w:bCs/>
          <w:sz w:val="23"/>
          <w:szCs w:val="23"/>
        </w:rPr>
        <w:t xml:space="preserve"> – Vocal</w:t>
      </w:r>
    </w:p>
    <w:p w:rsidRPr="00160F6F" w:rsidR="00431C1C" w:rsidP="00431C1C" w:rsidRDefault="00431C1C" w14:paraId="529DAF3C" w14:textId="77777777">
      <w:pPr>
        <w:spacing w:line="360" w:lineRule="auto"/>
        <w:jc w:val="center"/>
        <w:rPr>
          <w:sz w:val="23"/>
          <w:szCs w:val="23"/>
          <w:lang w:val="es-MX"/>
        </w:rPr>
      </w:pPr>
      <w:r w:rsidRPr="00160F6F">
        <w:rPr>
          <w:b/>
          <w:bCs/>
          <w:sz w:val="23"/>
          <w:szCs w:val="23"/>
        </w:rPr>
        <w:t>Gonzalo Abad del Busto - Vocal</w:t>
      </w:r>
    </w:p>
    <w:p w:rsidRPr="00431C1C" w:rsidR="001631D6" w:rsidP="00F15FBA" w:rsidRDefault="001631D6" w14:paraId="0DA96C46" w14:textId="77777777">
      <w:pPr>
        <w:jc w:val="both"/>
        <w:rPr>
          <w:sz w:val="23"/>
          <w:szCs w:val="23"/>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9A5E32" w14:paraId="164CAA9F" w14:textId="77777777">
      <w:pPr>
        <w:rPr>
          <w:sz w:val="23"/>
          <w:szCs w:val="23"/>
        </w:rPr>
      </w:pPr>
    </w:p>
    <w:sectPr w:rsidRPr="00431C1C"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A5E32" w:rsidP="005F148C" w:rsidRDefault="009A5E32" w14:paraId="065108DD" w14:textId="77777777">
      <w:r>
        <w:separator/>
      </w:r>
    </w:p>
  </w:endnote>
  <w:endnote w:type="continuationSeparator" w:id="0">
    <w:p w:rsidR="009A5E32" w:rsidP="005F148C" w:rsidRDefault="009A5E32" w14:paraId="06E9703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A5E32" w:rsidP="005F148C" w:rsidRDefault="009A5E32" w14:paraId="6CB406CB" w14:textId="77777777">
      <w:r>
        <w:separator/>
      </w:r>
    </w:p>
  </w:footnote>
  <w:footnote w:type="continuationSeparator" w:id="0">
    <w:p w:rsidR="009A5E32" w:rsidP="005F148C" w:rsidRDefault="009A5E32" w14:paraId="22D7481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8"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4121E0B"/>
    <w:multiLevelType w:val="hybridMultilevel"/>
    <w:tmpl w:val="78C6AA32"/>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4"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1"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3"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7"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9"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5"/>
  </w:num>
  <w:num w:numId="2">
    <w:abstractNumId w:val="22"/>
  </w:num>
  <w:num w:numId="3">
    <w:abstractNumId w:val="11"/>
  </w:num>
  <w:num w:numId="4">
    <w:abstractNumId w:val="2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num>
  <w:num w:numId="11">
    <w:abstractNumId w:val="30"/>
  </w:num>
  <w:num w:numId="12">
    <w:abstractNumId w:val="17"/>
  </w:num>
  <w:num w:numId="13">
    <w:abstractNumId w:val="28"/>
  </w:num>
  <w:num w:numId="14">
    <w:abstractNumId w:val="15"/>
  </w:num>
  <w:num w:numId="15">
    <w:abstractNumId w:val="16"/>
  </w:num>
  <w:num w:numId="16">
    <w:abstractNumId w:val="27"/>
  </w:num>
  <w:num w:numId="17">
    <w:abstractNumId w:val="12"/>
  </w:num>
  <w:num w:numId="18">
    <w:abstractNumId w:val="23"/>
  </w:num>
  <w:num w:numId="19">
    <w:abstractNumId w:val="9"/>
  </w:num>
  <w:num w:numId="20">
    <w:abstractNumId w:val="19"/>
  </w:num>
  <w:num w:numId="21">
    <w:abstractNumId w:val="29"/>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21"/>
  </w:num>
  <w:num w:numId="26">
    <w:abstractNumId w:val="6"/>
  </w:num>
  <w:num w:numId="27">
    <w:abstractNumId w:val="8"/>
  </w:num>
  <w:num w:numId="28">
    <w:abstractNumId w:val="25"/>
  </w:num>
  <w:num w:numId="29">
    <w:abstractNumId w:val="3"/>
  </w:num>
  <w:num w:numId="30">
    <w:abstractNumId w:val="7"/>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4CD3"/>
    <w:rsid w:val="00026017"/>
    <w:rsid w:val="00032526"/>
    <w:rsid w:val="00035CCC"/>
    <w:rsid w:val="00045C71"/>
    <w:rsid w:val="00046046"/>
    <w:rsid w:val="00052190"/>
    <w:rsid w:val="00084E51"/>
    <w:rsid w:val="00087C49"/>
    <w:rsid w:val="00090B7C"/>
    <w:rsid w:val="00094DDA"/>
    <w:rsid w:val="000A6362"/>
    <w:rsid w:val="000B2E0B"/>
    <w:rsid w:val="000C443A"/>
    <w:rsid w:val="000D2700"/>
    <w:rsid w:val="000D588E"/>
    <w:rsid w:val="000F2C43"/>
    <w:rsid w:val="00103188"/>
    <w:rsid w:val="00131FAD"/>
    <w:rsid w:val="00140C67"/>
    <w:rsid w:val="001454A5"/>
    <w:rsid w:val="00160F6F"/>
    <w:rsid w:val="001631D6"/>
    <w:rsid w:val="001824DC"/>
    <w:rsid w:val="0019100A"/>
    <w:rsid w:val="00195646"/>
    <w:rsid w:val="001A2C59"/>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FE8"/>
    <w:rsid w:val="00281026"/>
    <w:rsid w:val="002A07EA"/>
    <w:rsid w:val="002A2188"/>
    <w:rsid w:val="002B14D5"/>
    <w:rsid w:val="002D3B64"/>
    <w:rsid w:val="002E35A4"/>
    <w:rsid w:val="002E708C"/>
    <w:rsid w:val="00304A8F"/>
    <w:rsid w:val="00316A1B"/>
    <w:rsid w:val="0032570B"/>
    <w:rsid w:val="003361A7"/>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31C1C"/>
    <w:rsid w:val="00455A27"/>
    <w:rsid w:val="00467825"/>
    <w:rsid w:val="00477D05"/>
    <w:rsid w:val="004832BF"/>
    <w:rsid w:val="004854D9"/>
    <w:rsid w:val="00497FEF"/>
    <w:rsid w:val="004A5F55"/>
    <w:rsid w:val="004E50D6"/>
    <w:rsid w:val="004F1C73"/>
    <w:rsid w:val="00516549"/>
    <w:rsid w:val="00531FBE"/>
    <w:rsid w:val="00577AEB"/>
    <w:rsid w:val="0058358B"/>
    <w:rsid w:val="005C5922"/>
    <w:rsid w:val="005D1456"/>
    <w:rsid w:val="005D3AFA"/>
    <w:rsid w:val="005E0FE6"/>
    <w:rsid w:val="005F1349"/>
    <w:rsid w:val="005F148C"/>
    <w:rsid w:val="006024A3"/>
    <w:rsid w:val="00642D5C"/>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6041F"/>
    <w:rsid w:val="009767BB"/>
    <w:rsid w:val="00977F56"/>
    <w:rsid w:val="009A5E32"/>
    <w:rsid w:val="009A7580"/>
    <w:rsid w:val="009B3934"/>
    <w:rsid w:val="009C28AE"/>
    <w:rsid w:val="009C4A1C"/>
    <w:rsid w:val="00A14315"/>
    <w:rsid w:val="00A223FC"/>
    <w:rsid w:val="00A23563"/>
    <w:rsid w:val="00A435C1"/>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B360E"/>
    <w:rsid w:val="00BC6134"/>
    <w:rsid w:val="00BC633A"/>
    <w:rsid w:val="00BD5FD0"/>
    <w:rsid w:val="00BF0906"/>
    <w:rsid w:val="00C01AB2"/>
    <w:rsid w:val="00C11655"/>
    <w:rsid w:val="00C13467"/>
    <w:rsid w:val="00C168CE"/>
    <w:rsid w:val="00C21994"/>
    <w:rsid w:val="00C41210"/>
    <w:rsid w:val="00C50A93"/>
    <w:rsid w:val="00C52AF0"/>
    <w:rsid w:val="00C81329"/>
    <w:rsid w:val="00C85630"/>
    <w:rsid w:val="00C94B19"/>
    <w:rsid w:val="00C9752A"/>
    <w:rsid w:val="00CA4FD6"/>
    <w:rsid w:val="00CB451A"/>
    <w:rsid w:val="00CB7C37"/>
    <w:rsid w:val="00CC7829"/>
    <w:rsid w:val="00CF3742"/>
    <w:rsid w:val="00D128FF"/>
    <w:rsid w:val="00D15C1E"/>
    <w:rsid w:val="00D64C72"/>
    <w:rsid w:val="00D86E87"/>
    <w:rsid w:val="00D9006E"/>
    <w:rsid w:val="00D92FA2"/>
    <w:rsid w:val="00DC7958"/>
    <w:rsid w:val="00DF2A67"/>
    <w:rsid w:val="00E06DE2"/>
    <w:rsid w:val="00E138FB"/>
    <w:rsid w:val="00E1668B"/>
    <w:rsid w:val="00E17CD0"/>
    <w:rsid w:val="00E206AF"/>
    <w:rsid w:val="00E21C09"/>
    <w:rsid w:val="00E35821"/>
    <w:rsid w:val="00E57499"/>
    <w:rsid w:val="00E614D6"/>
    <w:rsid w:val="00E72B86"/>
    <w:rsid w:val="00E908BC"/>
    <w:rsid w:val="00E91848"/>
    <w:rsid w:val="00E92BE9"/>
    <w:rsid w:val="00EA1FBC"/>
    <w:rsid w:val="00EA47FF"/>
    <w:rsid w:val="00EB0F07"/>
    <w:rsid w:val="00EE20A1"/>
    <w:rsid w:val="00EE5E23"/>
    <w:rsid w:val="00EF4FF0"/>
    <w:rsid w:val="00F029DD"/>
    <w:rsid w:val="00F1075C"/>
    <w:rsid w:val="00F1515F"/>
    <w:rsid w:val="00F15FBA"/>
    <w:rsid w:val="00F202DC"/>
    <w:rsid w:val="00F3706B"/>
    <w:rsid w:val="00F42DC6"/>
    <w:rsid w:val="00F465F7"/>
    <w:rsid w:val="00F62606"/>
    <w:rsid w:val="00F71D17"/>
    <w:rsid w:val="00F74CEA"/>
    <w:rsid w:val="00F802EF"/>
    <w:rsid w:val="00F85B78"/>
    <w:rsid w:val="00F97A17"/>
    <w:rsid w:val="00FC2FA6"/>
    <w:rsid w:val="00FF2DB2"/>
    <w:rsid w:val="10A3AE2A"/>
    <w:rsid w:val="1103F9D6"/>
    <w:rsid w:val="1B7A69EF"/>
    <w:rsid w:val="2522EE49"/>
    <w:rsid w:val="3A7F62F3"/>
    <w:rsid w:val="41C692EA"/>
    <w:rsid w:val="45EF5696"/>
    <w:rsid w:val="53D702E4"/>
    <w:rsid w:val="599A6DA5"/>
    <w:rsid w:val="6312A813"/>
    <w:rsid w:val="6933BF41"/>
    <w:rsid w:val="694EFC8F"/>
    <w:rsid w:val="7BE3C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F46EF24-B00A-4464-A8B2-94ADE8750BEF}"/>
</file>

<file path=customXml/itemProps3.xml><?xml version="1.0" encoding="utf-8"?>
<ds:datastoreItem xmlns:ds="http://schemas.openxmlformats.org/officeDocument/2006/customXml" ds:itemID="{18D0D07C-FBBB-4827-BC1E-A5300C6A7248}"/>
</file>

<file path=customXml/itemProps4.xml><?xml version="1.0" encoding="utf-8"?>
<ds:datastoreItem xmlns:ds="http://schemas.openxmlformats.org/officeDocument/2006/customXml" ds:itemID="{AD740A23-E589-46AE-A6B9-D223BC3C855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81</cp:revision>
  <cp:lastPrinted>2021-09-02T14:42:00Z</cp:lastPrinted>
  <dcterms:created xsi:type="dcterms:W3CDTF">2020-12-18T20:09:00Z</dcterms:created>
  <dcterms:modified xsi:type="dcterms:W3CDTF">2026-02-02T21:33:42Z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