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25D6C" w:rsidR="00F15FBA" w:rsidP="00026017" w:rsidRDefault="00F15FBA" w14:paraId="6EF5AEAB" w14:textId="5DFEFA0A">
      <w:pPr>
        <w:pStyle w:val="Ttulo"/>
        <w:outlineLvl w:val="0"/>
        <w:rPr>
          <w:lang w:val="es-PE"/>
        </w:rPr>
      </w:pPr>
      <w:r w:rsidRPr="00325D6C">
        <w:rPr>
          <w:lang w:val="es-PE"/>
        </w:rPr>
        <w:t xml:space="preserve">RESOLUCIÓN </w:t>
      </w:r>
      <w:proofErr w:type="spellStart"/>
      <w:r w:rsidRPr="00325D6C">
        <w:rPr>
          <w:lang w:val="es-PE"/>
        </w:rPr>
        <w:t>N</w:t>
      </w:r>
      <w:r w:rsidRPr="00325D6C" w:rsidR="001631D6">
        <w:rPr>
          <w:lang w:val="es-PE"/>
        </w:rPr>
        <w:t>°</w:t>
      </w:r>
      <w:proofErr w:type="spellEnd"/>
      <w:r w:rsidRPr="00325D6C" w:rsidR="001631D6">
        <w:rPr>
          <w:lang w:val="es-PE"/>
        </w:rPr>
        <w:t xml:space="preserve"> </w:t>
      </w:r>
      <w:r w:rsidRPr="00325D6C" w:rsidR="00497FEF">
        <w:rPr>
          <w:lang w:val="es-PE"/>
        </w:rPr>
        <w:t>1</w:t>
      </w:r>
      <w:r w:rsidRPr="00325D6C" w:rsidR="00325D6C">
        <w:rPr>
          <w:lang w:val="es-PE"/>
        </w:rPr>
        <w:t>22</w:t>
      </w:r>
      <w:r w:rsidRPr="00325D6C" w:rsidR="001631D6">
        <w:rPr>
          <w:lang w:val="es-PE"/>
        </w:rPr>
        <w:t>/2</w:t>
      </w:r>
      <w:r w:rsidRPr="00325D6C" w:rsidR="003E6BA6">
        <w:rPr>
          <w:lang w:val="es-PE"/>
        </w:rPr>
        <w:t>1</w:t>
      </w:r>
    </w:p>
    <w:p w:rsidRPr="00325D6C" w:rsidR="00C94B19" w:rsidP="00C94B19" w:rsidRDefault="00C94B19" w14:paraId="3247FB63" w14:textId="77777777">
      <w:pPr>
        <w:rPr>
          <w:b/>
        </w:rPr>
      </w:pPr>
    </w:p>
    <w:p w:rsidRPr="00325D6C" w:rsidR="00090B7C" w:rsidP="00090B7C" w:rsidRDefault="00090B7C" w14:paraId="097C572D" w14:textId="77777777">
      <w:pPr>
        <w:rPr>
          <w:b/>
        </w:rPr>
      </w:pPr>
    </w:p>
    <w:p w:rsidRPr="00325D6C" w:rsidR="00325D6C" w:rsidP="00325D6C" w:rsidRDefault="00325D6C" w14:paraId="7A252346" w14:textId="6AD15D67">
      <w:pPr>
        <w:rPr>
          <w:b/>
        </w:rPr>
      </w:pPr>
      <w:r w:rsidRPr="00325D6C">
        <w:rPr>
          <w:b/>
        </w:rPr>
        <w:t>VISTOS:</w:t>
      </w:r>
    </w:p>
    <w:p w:rsidRPr="00325D6C" w:rsidR="00325D6C" w:rsidP="00325D6C" w:rsidRDefault="00325D6C" w14:paraId="7CF91ED7" w14:textId="77777777">
      <w:pPr>
        <w:rPr>
          <w:b/>
        </w:rPr>
      </w:pPr>
    </w:p>
    <w:p w:rsidRPr="00325D6C" w:rsidR="00325D6C" w:rsidP="00325D6C" w:rsidRDefault="00325D6C" w14:paraId="7DC72D96" w14:textId="2B9C0618">
      <w:pPr>
        <w:jc w:val="both"/>
        <w:rPr>
          <w:lang w:val="es-MX"/>
        </w:rPr>
      </w:pPr>
      <w:r w:rsidR="00325D6C">
        <w:rPr/>
        <w:t xml:space="preserve">Que, don </w:t>
      </w:r>
      <w:r w:rsidRPr="62A658D1" w:rsidR="477C654D">
        <w:rPr>
          <w:b w:val="1"/>
          <w:bCs w:val="1"/>
          <w:lang w:val="es-MX"/>
        </w:rPr>
        <w:t>..............................................................................</w:t>
      </w:r>
      <w:r w:rsidR="00325D6C">
        <w:rPr/>
        <w:t xml:space="preserve"> </w:t>
      </w:r>
      <w:r w:rsidRPr="62A658D1" w:rsidR="00325D6C">
        <w:rPr>
          <w:lang w:val="es-MX"/>
        </w:rPr>
        <w:t xml:space="preserve">interpone </w:t>
      </w:r>
      <w:r w:rsidR="00325D6C">
        <w:rPr/>
        <w:t xml:space="preserve">reclamación ante esta Defensoría del Asegurado (DEFASEG) contra </w:t>
      </w:r>
      <w:r w:rsidRPr="62A658D1" w:rsidR="48E13366">
        <w:rPr>
          <w:b w:val="1"/>
          <w:bCs w:val="1"/>
          <w:lang w:val="es-MX"/>
        </w:rPr>
        <w:t>...................................</w:t>
      </w:r>
      <w:r w:rsidRPr="62A658D1" w:rsidR="00325D6C">
        <w:rPr>
          <w:lang w:val="es-MX"/>
        </w:rPr>
        <w:t>, solicitando se le</w:t>
      </w:r>
      <w:r w:rsidR="00325D6C">
        <w:rPr/>
        <w:t xml:space="preserve"> otorgue la cobertura del</w:t>
      </w:r>
      <w:r w:rsidRPr="62A658D1" w:rsidR="00325D6C">
        <w:rPr>
          <w:b w:val="1"/>
          <w:bCs w:val="1"/>
          <w:lang w:val="es-MX"/>
        </w:rPr>
        <w:t xml:space="preserve"> SEGURO DE PROTECCIÓN DE TARJETA</w:t>
      </w:r>
      <w:bookmarkStart w:name="OLE_LINK2" w:id="0"/>
      <w:r w:rsidRPr="62A658D1" w:rsidR="00325D6C">
        <w:rPr>
          <w:b w:val="1"/>
          <w:bCs w:val="1"/>
          <w:lang w:val="es-MX"/>
        </w:rPr>
        <w:t xml:space="preserve"> - PÓLIZA</w:t>
      </w:r>
      <w:r w:rsidRPr="62A658D1" w:rsidR="00325D6C">
        <w:rPr>
          <w:b w:val="1"/>
          <w:bCs w:val="1"/>
        </w:rPr>
        <w:t xml:space="preserve"> </w:t>
      </w:r>
      <w:r w:rsidRPr="62A658D1" w:rsidR="794C3DE8">
        <w:rPr>
          <w:b w:val="1"/>
          <w:bCs w:val="1"/>
        </w:rPr>
        <w:t>........................</w:t>
      </w:r>
      <w:r w:rsidRPr="62A658D1" w:rsidR="00325D6C">
        <w:rPr>
          <w:lang w:val="es-MX"/>
        </w:rPr>
        <w:t>.</w:t>
      </w:r>
    </w:p>
    <w:p w:rsidRPr="00325D6C" w:rsidR="00325D6C" w:rsidP="00325D6C" w:rsidRDefault="00325D6C" w14:paraId="1F54FA46" w14:textId="77777777">
      <w:pPr>
        <w:jc w:val="both"/>
      </w:pPr>
    </w:p>
    <w:bookmarkEnd w:id="0"/>
    <w:p w:rsidRPr="00325D6C" w:rsidR="00325D6C" w:rsidP="00325D6C" w:rsidRDefault="00325D6C" w14:paraId="5D2CC8C1" w14:textId="77777777">
      <w:pPr>
        <w:jc w:val="both"/>
        <w:rPr>
          <w:rFonts w:eastAsia="Arial Unicode MS"/>
        </w:rPr>
      </w:pPr>
      <w:r w:rsidRPr="00325D6C">
        <w:rPr>
          <w:rFonts w:eastAsia="Arial Unicode MS"/>
        </w:rPr>
        <w:t>Que, la señalada reclamación cumple con los requisitos de materia, cuantía y oportunidad establecidos en el Reglamento de la DEFASEG (http://www.defaseg.com.pe/reglamento).</w:t>
      </w:r>
    </w:p>
    <w:p w:rsidRPr="00325D6C" w:rsidR="00325D6C" w:rsidP="00325D6C" w:rsidRDefault="00325D6C" w14:paraId="1A1E784C" w14:textId="77777777">
      <w:pPr>
        <w:tabs>
          <w:tab w:val="left" w:pos="2160"/>
        </w:tabs>
        <w:jc w:val="both"/>
      </w:pPr>
    </w:p>
    <w:p w:rsidRPr="00325D6C" w:rsidR="00325D6C" w:rsidP="00325D6C" w:rsidRDefault="00325D6C" w14:paraId="1DF9A978" w14:textId="77777777">
      <w:pPr>
        <w:tabs>
          <w:tab w:val="num" w:pos="720"/>
        </w:tabs>
        <w:jc w:val="both"/>
      </w:pPr>
      <w:r w:rsidRPr="00325D6C">
        <w:t xml:space="preserve">Que, habiéndosele corrido traslado de la respectiva reclamación, la aseguradora presentó sus descargos y la documentación solicitada. </w:t>
      </w:r>
    </w:p>
    <w:p w:rsidRPr="00325D6C" w:rsidR="00325D6C" w:rsidP="00325D6C" w:rsidRDefault="00325D6C" w14:paraId="0DE71A5E" w14:textId="77777777">
      <w:pPr>
        <w:tabs>
          <w:tab w:val="num" w:pos="720"/>
        </w:tabs>
        <w:jc w:val="both"/>
      </w:pPr>
    </w:p>
    <w:p w:rsidRPr="00325D6C" w:rsidR="00325D6C" w:rsidP="00325D6C" w:rsidRDefault="00325D6C" w14:paraId="75EB3D58" w14:textId="77777777">
      <w:pPr>
        <w:tabs>
          <w:tab w:val="num" w:pos="720"/>
        </w:tabs>
        <w:jc w:val="both"/>
      </w:pPr>
      <w:r w:rsidRPr="00325D6C">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325D6C" w:rsidR="00325D6C" w:rsidP="00325D6C" w:rsidRDefault="00325D6C" w14:paraId="5C9D57D2" w14:textId="77777777">
      <w:pPr>
        <w:tabs>
          <w:tab w:val="num" w:pos="720"/>
        </w:tabs>
        <w:jc w:val="both"/>
      </w:pPr>
    </w:p>
    <w:p w:rsidRPr="00325D6C" w:rsidR="00325D6C" w:rsidP="00325D6C" w:rsidRDefault="00325D6C" w14:paraId="1B3F0110" w14:textId="77777777">
      <w:pPr>
        <w:tabs>
          <w:tab w:val="num" w:pos="720"/>
        </w:tabs>
        <w:jc w:val="both"/>
      </w:pPr>
      <w:r w:rsidRPr="00325D6C">
        <w:t xml:space="preserve">Que, el 2 de agosto de 2021 se realizó la audiencia de vista en la plataforma virtual de la Defensoría del Asegurado con la participación de las partes, quienes sustentaron sus posiciones y absolvieron las preguntas formuladas por el órgano resolutorio unipersonal, conforme consta </w:t>
      </w:r>
      <w:r w:rsidRPr="00325D6C">
        <w:rPr>
          <w:lang w:val="es-419"/>
        </w:rPr>
        <w:t>en</w:t>
      </w:r>
      <w:r w:rsidRPr="00325D6C">
        <w:t xml:space="preserve"> la correspondiente acta</w:t>
      </w:r>
      <w:r w:rsidRPr="00325D6C">
        <w:rPr>
          <w:lang w:val="es-419"/>
        </w:rPr>
        <w:t>;</w:t>
      </w:r>
      <w:r w:rsidRPr="00325D6C">
        <w:t xml:space="preserve"> </w:t>
      </w:r>
    </w:p>
    <w:p w:rsidRPr="00325D6C" w:rsidR="00325D6C" w:rsidP="00325D6C" w:rsidRDefault="00325D6C" w14:paraId="5B187A42" w14:textId="77777777">
      <w:pPr>
        <w:jc w:val="both"/>
      </w:pPr>
    </w:p>
    <w:p w:rsidRPr="00325D6C" w:rsidR="00325D6C" w:rsidP="00325D6C" w:rsidRDefault="00325D6C" w14:paraId="55171FB3" w14:textId="0404383D">
      <w:pPr>
        <w:autoSpaceDE w:val="0"/>
        <w:autoSpaceDN w:val="0"/>
        <w:adjustRightInd w:val="0"/>
        <w:jc w:val="both"/>
        <w:rPr>
          <w:color w:val="000000"/>
          <w:lang w:eastAsia="es-PE"/>
        </w:rPr>
      </w:pPr>
      <w:r w:rsidR="00325D6C">
        <w:rPr/>
        <w:t>Que, en síntesis, la posición del reclamante es la siguiente: (1)</w:t>
      </w:r>
      <w:bookmarkStart w:name="_Hlk26782453" w:id="1"/>
      <w:r w:rsidR="00325D6C">
        <w:rPr/>
        <w:t xml:space="preserve"> </w:t>
      </w:r>
      <w:r w:rsidRPr="62A658D1" w:rsidR="00325D6C">
        <w:rPr>
          <w:color w:val="000000" w:themeColor="text1" w:themeTint="FF" w:themeShade="FF"/>
          <w:lang w:eastAsia="es-PE"/>
        </w:rPr>
        <w:t xml:space="preserve">el primero de abril de 2021 perdió la conexión de su celular </w:t>
      </w:r>
      <w:r w:rsidRPr="62A658D1" w:rsidR="15F2E5DF">
        <w:rPr>
          <w:color w:val="000000" w:themeColor="text1" w:themeTint="FF" w:themeShade="FF"/>
          <w:lang w:eastAsia="es-PE"/>
        </w:rPr>
        <w:t>....................</w:t>
      </w:r>
      <w:r w:rsidRPr="62A658D1" w:rsidR="00325D6C">
        <w:rPr>
          <w:color w:val="000000" w:themeColor="text1" w:themeTint="FF" w:themeShade="FF"/>
          <w:lang w:eastAsia="es-PE"/>
        </w:rPr>
        <w:t>, con el cual tenía acceso a la aplicación del BBVA, llamó al operador telefónico y le dicen que perdió la titularidad a su número; (2) cuando llamó al BBVA, le informaron que por la Banca Móvil BBVA habían hecho compras por S/.7112 con su tarjeta de crédito con números terminales -1031; (3) hicieron tres compras con montos de S/. 500, 500 y 6112; (4) la aseguradora le comunicó que la aplicación del seguro de tarjeta estaría dentro del rango máximo de cobertura de US$ 450, ya que sería parte de la Cobertura Patrimonial por Transferencias, que “cubre el dinero de propiedad del asegurado que sea transferido desde su Cuenta Corriente y/o de Ahorros, mediante el uso indebido por parte de terceros de claves y/o contraseñas las cuales el asegurado no ha autorizado a realizar transferencias dentro o fuera del Perú”; (5) su caso no se ajusta a esa cobertura, ya que la sustracción de dinero no fue a través de sus cuentas de ahorro y/o corriente sino de su tarjeta de crédito, por lo que se debe aplicar la cobertura de Uso Indebido por Compra Fraudulenta Vía Internet (medios digitales), hasta US$10000; (6) una compra es la acción mediante la que un agente, el comprador, adquiere un bien o un servicio de otro agente, el vendedor. Teniendo en cuenta que, los ladrones cibernéticos cambiaron todos sus datos y activaron los Pagos de Servicio hasta S/.10,000 en el aplicativo del BBVA, realizaron el robo ya que fue por medio de la opción Pagos de Servicio que realizaron compras de servicio en su tarjeta de crédito por los montos indicados, usando el servicio de Pago Efectivo.</w:t>
      </w:r>
    </w:p>
    <w:p w:rsidRPr="00325D6C" w:rsidR="00325D6C" w:rsidP="00325D6C" w:rsidRDefault="00325D6C" w14:paraId="36666055" w14:textId="77777777">
      <w:pPr>
        <w:autoSpaceDE w:val="0"/>
        <w:autoSpaceDN w:val="0"/>
        <w:adjustRightInd w:val="0"/>
        <w:jc w:val="both"/>
        <w:rPr>
          <w:color w:val="222222"/>
          <w:shd w:val="clear" w:color="auto" w:fill="FFFFFF"/>
        </w:rPr>
      </w:pPr>
    </w:p>
    <w:bookmarkEnd w:id="1"/>
    <w:p w:rsidRPr="00325D6C" w:rsidR="00325D6C" w:rsidP="00325D6C" w:rsidRDefault="00325D6C" w14:paraId="7327FB2E" w14:textId="4AEA4B0D">
      <w:pPr>
        <w:pStyle w:val="Default"/>
        <w:jc w:val="both"/>
        <w:rPr>
          <w:rFonts w:ascii="Times New Roman" w:hAnsi="Times New Roman" w:cs="Times New Roman"/>
        </w:rPr>
      </w:pPr>
      <w:r w:rsidRPr="62A658D1" w:rsidR="00325D6C">
        <w:rPr>
          <w:rFonts w:ascii="Times New Roman" w:hAnsi="Times New Roman" w:cs="Times New Roman"/>
        </w:rPr>
        <w:t>Que, por su parte y en resumen la compañía de seguros sostiene que: (1)</w:t>
      </w:r>
      <w:r w:rsidRPr="62A658D1" w:rsidR="00325D6C">
        <w:rPr>
          <w:rFonts w:ascii="Times New Roman" w:hAnsi="Times New Roman" w:cs="Times New Roman"/>
          <w:lang w:val="es-MX"/>
        </w:rPr>
        <w:t xml:space="preserve"> </w:t>
      </w:r>
      <w:r w:rsidRPr="62A658D1" w:rsidR="00325D6C">
        <w:rPr>
          <w:rFonts w:ascii="Times New Roman" w:hAnsi="Times New Roman" w:cs="Times New Roman"/>
        </w:rPr>
        <w:t xml:space="preserve">el siniestro no cuenta con cobertura, debido a que la operación no reconocida fue efectuada con presencia de su número de DNI, clave por internet y Token Digital; (2) en tal sentido, ha quedado descartada una posible Clonación o Adulteración de tarjeta de crédito y/o débito emitidas por el Banco BBVA Perú; (3) como resultado del análisis y evaluación de la documentación remitida, de acuerdo a la declaración de la asegurada, mediante la cual manifiesta que tiene operaciones que no reconoce, pese a que siempre mantuvo la tarjeta en su poder, por lo cual se descartaría el Uso Indebido de la tarjeta de crédito y/o débito por Robo y/o Hurto, Utilización forzada en cajeros automáticos de la tarjeta de crédito y/o débito, Robo de dinero de los cajeros automático, Compra fraudulenta vía internet derivado de Robo y/o Hurto; (4) en el Certificado de Seguro Protección de Tarjetas, constan detalladas las coberturas contratadas, así como las condiciones y/o deducibles, entre otros; (5) el siniestro reportado no guarda relación fáctica con ninguno de los riesgos descritos en el certificado de seguro. De esta manera, el caso materia de la presente reclamación no se subsume en ninguno de los riesgos </w:t>
      </w:r>
      <w:r w:rsidRPr="62A658D1" w:rsidR="00325D6C">
        <w:rPr>
          <w:rFonts w:ascii="Times New Roman" w:hAnsi="Times New Roman" w:cs="Times New Roman"/>
        </w:rPr>
        <w:t>coberturados</w:t>
      </w:r>
      <w:r w:rsidRPr="62A658D1" w:rsidR="00325D6C">
        <w:rPr>
          <w:rFonts w:ascii="Times New Roman" w:hAnsi="Times New Roman" w:cs="Times New Roman"/>
        </w:rPr>
        <w:t xml:space="preserve"> conforme al certificado de seguro; de ahí que no pueda invocarse una obligación de pago de una situación que no forma parte de las coberturas que fueron contratadas; (6) lo estipulado en las condiciones de la póliza es de obligatorio cumplimiento para las partes, circunscribiéndose el rechazo del presente siniestro, dentro de los parámetros regulados en la normatividad en materia de seguros; (7) lo mencionado en las condiciones del contrato se encuentra sujeto al principio de literalidad, tal como lo ha recogido expresamente la Ley de Contrato de Seguro, Ley </w:t>
      </w:r>
      <w:r w:rsidRPr="62A658D1" w:rsidR="00325D6C">
        <w:rPr>
          <w:rFonts w:ascii="Times New Roman" w:hAnsi="Times New Roman" w:cs="Times New Roman"/>
        </w:rPr>
        <w:t>N°</w:t>
      </w:r>
      <w:r w:rsidRPr="62A658D1" w:rsidR="00325D6C">
        <w:rPr>
          <w:rFonts w:ascii="Times New Roman" w:hAnsi="Times New Roman" w:cs="Times New Roman"/>
        </w:rPr>
        <w:t xml:space="preserve"> 29946, en su artículo IV; (8) </w:t>
      </w:r>
      <w:r w:rsidRPr="62A658D1" w:rsidR="3E1800DB">
        <w:rPr>
          <w:rFonts w:ascii="Times New Roman" w:hAnsi="Times New Roman" w:cs="Times New Roman"/>
        </w:rPr>
        <w:t>.................................</w:t>
      </w:r>
      <w:r w:rsidRPr="62A658D1" w:rsidR="00325D6C">
        <w:rPr>
          <w:rFonts w:ascii="Times New Roman" w:hAnsi="Times New Roman" w:cs="Times New Roman"/>
        </w:rPr>
        <w:t xml:space="preserve"> de manera excepcional le informó al Sr. </w:t>
      </w:r>
      <w:r w:rsidRPr="62A658D1" w:rsidR="5C1A34ED">
        <w:rPr>
          <w:rFonts w:ascii="Times New Roman" w:hAnsi="Times New Roman" w:cs="Times New Roman"/>
        </w:rPr>
        <w:t>....................</w:t>
      </w:r>
      <w:r w:rsidRPr="62A658D1" w:rsidR="00325D6C">
        <w:rPr>
          <w:rFonts w:ascii="Times New Roman" w:hAnsi="Times New Roman" w:cs="Times New Roman"/>
        </w:rPr>
        <w:t xml:space="preserve"> que se procedería a activar la cobertura Patrimonial por Transferencia, la cual cubre hasta el importe de USD 450.00. Asimismo, para tal efecto con fecha 10 de mayo de 2021 requirió al Sr. </w:t>
      </w:r>
      <w:r w:rsidRPr="62A658D1" w:rsidR="5C1A34ED">
        <w:rPr>
          <w:rFonts w:ascii="Times New Roman" w:hAnsi="Times New Roman" w:cs="Times New Roman"/>
        </w:rPr>
        <w:t>....................</w:t>
      </w:r>
      <w:r w:rsidRPr="62A658D1" w:rsidR="00325D6C">
        <w:rPr>
          <w:rFonts w:ascii="Times New Roman" w:hAnsi="Times New Roman" w:cs="Times New Roman"/>
        </w:rPr>
        <w:t xml:space="preserve"> que proporcione número de cuenta bancaria o interbancaria a fin de efectuar el pago correspondiente.</w:t>
      </w:r>
    </w:p>
    <w:p w:rsidRPr="00325D6C" w:rsidR="00325D6C" w:rsidP="00325D6C" w:rsidRDefault="00325D6C" w14:paraId="5FDBF5CA" w14:textId="77777777">
      <w:pPr>
        <w:pStyle w:val="Default"/>
        <w:jc w:val="both"/>
        <w:rPr>
          <w:rFonts w:ascii="Times New Roman" w:hAnsi="Times New Roman" w:cs="Times New Roman"/>
        </w:rPr>
      </w:pPr>
    </w:p>
    <w:p w:rsidRPr="00325D6C" w:rsidR="00325D6C" w:rsidP="00325D6C" w:rsidRDefault="00325D6C" w14:paraId="14713DBF" w14:textId="143D495C">
      <w:pPr>
        <w:pStyle w:val="Default"/>
        <w:jc w:val="both"/>
        <w:rPr>
          <w:rFonts w:ascii="Times New Roman" w:hAnsi="Times New Roman" w:cs="Times New Roman"/>
        </w:rPr>
      </w:pPr>
      <w:r w:rsidRPr="62A658D1" w:rsidR="00325D6C">
        <w:rPr>
          <w:rFonts w:ascii="Times New Roman" w:hAnsi="Times New Roman" w:cs="Times New Roman"/>
        </w:rPr>
        <w:t xml:space="preserve">Mediante escrito posterior, el reclamante agregó lo siguiente: (1) las compras que se realizaron a través de su tarjeta de crédito con terminal 1031 con fecha 01 de abril del 2021, fueron a través del portal PAGOEFECTIVO.PE propiedad de la empresa Orbis Ventures S.A.C., el cual es un medio por internet, en donde intervienen compradores y/o adquirientes de bienes o servicios, que se ofrecen en los diversos Comercios Electrónicos Afiliados; (2) PAGOEFECTIVO es una alternativa que facilita los pagos de productos y/o servicios adquiridos desde los comercios electrónicos afiliados </w:t>
      </w:r>
      <w:r w:rsidRPr="62A658D1" w:rsidR="530C2928">
        <w:rPr>
          <w:rFonts w:ascii="Times New Roman" w:hAnsi="Times New Roman" w:cs="Times New Roman"/>
        </w:rPr>
        <w:t>......................................................................</w:t>
      </w:r>
      <w:r w:rsidRPr="62A658D1" w:rsidR="00325D6C">
        <w:rPr>
          <w:rFonts w:ascii="Times New Roman" w:hAnsi="Times New Roman" w:cs="Times New Roman"/>
        </w:rPr>
        <w:t xml:space="preserve">) y los pagos se hacen a través de este medio mediante el aplicativo móvil; (3) no hubo disposición de efectivo con la tarjeta de crédito descrita en su estado de cuenta, sino para comprar productos y/o servicios en determinadas tiendas y/o servicios afiliados al portal Pago Efectivo </w:t>
      </w:r>
      <w:r w:rsidRPr="62A658D1" w:rsidR="5CF773CF">
        <w:rPr>
          <w:rFonts w:ascii="Times New Roman" w:hAnsi="Times New Roman" w:cs="Times New Roman"/>
        </w:rPr>
        <w:t>...................................................................</w:t>
      </w:r>
      <w:r w:rsidRPr="62A658D1" w:rsidR="00325D6C">
        <w:rPr>
          <w:rFonts w:ascii="Times New Roman" w:hAnsi="Times New Roman" w:cs="Times New Roman"/>
        </w:rPr>
        <w:t>.</w:t>
      </w:r>
    </w:p>
    <w:p w:rsidRPr="00325D6C" w:rsidR="00325D6C" w:rsidP="00325D6C" w:rsidRDefault="00325D6C" w14:paraId="575A896C" w14:textId="77777777">
      <w:pPr>
        <w:jc w:val="both"/>
        <w:rPr>
          <w:lang w:eastAsia="es-PE"/>
        </w:rPr>
      </w:pPr>
    </w:p>
    <w:p w:rsidRPr="00325D6C" w:rsidR="00325D6C" w:rsidP="00325D6C" w:rsidRDefault="00325D6C" w14:paraId="4756E78D" w14:textId="50B4F5AC">
      <w:pPr>
        <w:jc w:val="both"/>
        <w:rPr>
          <w:b/>
        </w:rPr>
      </w:pPr>
      <w:r w:rsidRPr="00325D6C">
        <w:rPr>
          <w:b/>
        </w:rPr>
        <w:t xml:space="preserve">CONSIDERANDO: </w:t>
      </w:r>
    </w:p>
    <w:p w:rsidRPr="00325D6C" w:rsidR="00325D6C" w:rsidP="00325D6C" w:rsidRDefault="00325D6C" w14:paraId="4941AC1D" w14:textId="77777777">
      <w:pPr>
        <w:jc w:val="both"/>
        <w:rPr>
          <w:b/>
        </w:rPr>
      </w:pPr>
    </w:p>
    <w:p w:rsidRPr="00325D6C" w:rsidR="00325D6C" w:rsidP="00325D6C" w:rsidRDefault="00325D6C" w14:paraId="6BFDD49A" w14:textId="7774AC33">
      <w:pPr>
        <w:jc w:val="both"/>
        <w:rPr>
          <w:rStyle w:val="Textoennegrita"/>
          <w:b w:val="0"/>
        </w:rPr>
      </w:pPr>
      <w:r w:rsidRPr="00325D6C">
        <w:rPr>
          <w:b/>
          <w:u w:val="single"/>
        </w:rPr>
        <w:t>PRIMERO</w:t>
      </w:r>
      <w:r w:rsidRPr="00325D6C">
        <w:t xml:space="preserve">: Conforme al Reglamento de la Defensoría del Asegurado, </w:t>
      </w:r>
      <w:r w:rsidRPr="00325D6C">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25D6C" w:rsidR="00325D6C" w:rsidP="00325D6C" w:rsidRDefault="00325D6C" w14:paraId="51FF0E4C" w14:textId="77777777">
      <w:pPr>
        <w:jc w:val="both"/>
        <w:rPr>
          <w:rStyle w:val="Textoennegrita"/>
          <w:b w:val="0"/>
        </w:rPr>
      </w:pPr>
    </w:p>
    <w:p w:rsidRPr="00325D6C" w:rsidR="00325D6C" w:rsidP="00325D6C" w:rsidRDefault="00325D6C" w14:paraId="03D2039F" w14:textId="40D4577F">
      <w:pPr>
        <w:jc w:val="both"/>
        <w:rPr>
          <w:rStyle w:val="Textoennegrita"/>
          <w:b w:val="0"/>
        </w:rPr>
      </w:pPr>
      <w:r w:rsidRPr="00325D6C">
        <w:rPr>
          <w:rStyle w:val="Textoennegrita"/>
          <w:u w:val="single"/>
        </w:rPr>
        <w:lastRenderedPageBreak/>
        <w:t>SEGUNDO</w:t>
      </w:r>
      <w:r w:rsidRPr="00325D6C">
        <w:rPr>
          <w:rStyle w:val="Textoennegrita"/>
        </w:rPr>
        <w:t>:</w:t>
      </w:r>
      <w:r w:rsidRPr="00325D6C">
        <w:rPr>
          <w:rStyle w:val="Textoennegrita"/>
          <w:b w:val="0"/>
        </w:rPr>
        <w:t xml:space="preserve"> </w:t>
      </w:r>
      <w:r w:rsidRPr="00325D6C">
        <w:t xml:space="preserve">Asimismo, de acuerdo a </w:t>
      </w:r>
      <w:r w:rsidRPr="00325D6C">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25D6C" w:rsidR="00325D6C" w:rsidP="00325D6C" w:rsidRDefault="00325D6C" w14:paraId="2D2D6D78" w14:textId="77777777">
      <w:pPr>
        <w:jc w:val="both"/>
        <w:rPr>
          <w:rStyle w:val="Textoennegrita"/>
          <w:b w:val="0"/>
        </w:rPr>
      </w:pPr>
    </w:p>
    <w:p w:rsidRPr="00325D6C" w:rsidR="00325D6C" w:rsidP="00325D6C" w:rsidRDefault="00325D6C" w14:paraId="2AE19EFD" w14:textId="77777777">
      <w:pPr>
        <w:jc w:val="both"/>
      </w:pPr>
      <w:r w:rsidRPr="00325D6C">
        <w:rPr>
          <w:rStyle w:val="Textoennegrita"/>
          <w:u w:val="single"/>
        </w:rPr>
        <w:t>TERCERO</w:t>
      </w:r>
      <w:r w:rsidRPr="00325D6C">
        <w:rPr>
          <w:rStyle w:val="Textoennegrita"/>
        </w:rPr>
        <w:t>:</w:t>
      </w:r>
      <w:r w:rsidRPr="00325D6C">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325D6C" w:rsidR="00325D6C" w:rsidP="00325D6C" w:rsidRDefault="00325D6C" w14:paraId="2C9D1A8A" w14:textId="77777777">
      <w:pPr>
        <w:jc w:val="both"/>
      </w:pPr>
    </w:p>
    <w:p w:rsidRPr="00325D6C" w:rsidR="00325D6C" w:rsidP="00325D6C" w:rsidRDefault="00325D6C" w14:paraId="220FF6AD" w14:textId="77777777">
      <w:pPr>
        <w:contextualSpacing/>
        <w:jc w:val="both"/>
      </w:pPr>
      <w:r w:rsidRPr="00325D6C">
        <w:rPr>
          <w:b/>
          <w:u w:val="single"/>
        </w:rPr>
        <w:t>CUARTO</w:t>
      </w:r>
      <w:r w:rsidRPr="00325D6C">
        <w:rPr>
          <w:b/>
        </w:rPr>
        <w:t>:</w:t>
      </w:r>
      <w:r w:rsidRPr="00325D6C">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325D6C" w:rsidR="00325D6C" w:rsidP="00325D6C" w:rsidRDefault="00325D6C" w14:paraId="59771CD1" w14:textId="77777777">
      <w:pPr>
        <w:jc w:val="both"/>
        <w:rPr>
          <w:rStyle w:val="Textoennegrita"/>
          <w:u w:val="single"/>
        </w:rPr>
      </w:pPr>
    </w:p>
    <w:p w:rsidRPr="00325D6C" w:rsidR="00325D6C" w:rsidP="00325D6C" w:rsidRDefault="00325D6C" w14:paraId="49997330" w14:textId="77777777">
      <w:pPr>
        <w:jc w:val="both"/>
        <w:rPr>
          <w:bCs/>
        </w:rPr>
      </w:pPr>
      <w:r w:rsidRPr="00325D6C">
        <w:rPr>
          <w:rStyle w:val="Textoennegrita"/>
          <w:u w:val="single"/>
        </w:rPr>
        <w:t>QUINTO</w:t>
      </w:r>
      <w:r w:rsidRPr="00325D6C">
        <w:rPr>
          <w:rStyle w:val="Textoennegrita"/>
        </w:rPr>
        <w:t>:</w:t>
      </w:r>
      <w:r w:rsidRPr="00325D6C">
        <w:rPr>
          <w:rStyle w:val="Textoennegrita"/>
          <w:b w:val="0"/>
        </w:rPr>
        <w:t xml:space="preserve"> En materia procesal</w:t>
      </w:r>
      <w:r w:rsidRPr="00325D6C">
        <w:t>, corresponde a quien invoca hechos probar su existencia, carga procesal a la que refiere el artículo 196 del Código Procesal Civil, salvo que se acoja a alguna presunción legal de carácter relativo o absoluto.</w:t>
      </w:r>
    </w:p>
    <w:p w:rsidRPr="00325D6C" w:rsidR="00325D6C" w:rsidP="00325D6C" w:rsidRDefault="00325D6C" w14:paraId="1EE4DC8B" w14:textId="77777777">
      <w:pPr>
        <w:jc w:val="both"/>
        <w:rPr>
          <w:b/>
          <w:u w:val="single"/>
        </w:rPr>
      </w:pPr>
    </w:p>
    <w:p w:rsidRPr="00325D6C" w:rsidR="00325D6C" w:rsidP="00325D6C" w:rsidRDefault="00325D6C" w14:paraId="4CED8DBF" w14:textId="77777777">
      <w:pPr>
        <w:jc w:val="both"/>
      </w:pPr>
      <w:r w:rsidRPr="00325D6C">
        <w:rPr>
          <w:b/>
          <w:u w:val="single"/>
        </w:rPr>
        <w:t>SEXTO</w:t>
      </w:r>
      <w:r w:rsidRPr="00325D6C">
        <w:rPr>
          <w:b/>
        </w:rPr>
        <w:t>:</w:t>
      </w:r>
      <w:r w:rsidRPr="00325D6C">
        <w:t xml:space="preserve"> </w:t>
      </w:r>
      <w:proofErr w:type="gramStart"/>
      <w:r w:rsidRPr="00325D6C">
        <w:t>De acuerdo a</w:t>
      </w:r>
      <w:proofErr w:type="gramEnd"/>
      <w:r w:rsidRPr="00325D6C">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325D6C" w:rsidR="00325D6C" w:rsidP="00325D6C" w:rsidRDefault="00325D6C" w14:paraId="5063BCA4" w14:textId="77777777">
      <w:pPr>
        <w:jc w:val="both"/>
      </w:pPr>
    </w:p>
    <w:p w:rsidRPr="00325D6C" w:rsidR="00325D6C" w:rsidP="00325D6C" w:rsidRDefault="00325D6C" w14:paraId="1D48BAC5" w14:textId="77777777">
      <w:pPr>
        <w:jc w:val="both"/>
      </w:pPr>
      <w:r w:rsidRPr="00325D6C">
        <w:t>En efecto, la aseguradora sustenta su rechazo en la improcedencia de la cobertura por cuanto las operaciones no reconocidas, fueron efectuadas con presencia del número de DNI, clave por internet y Token Digital, por lo que descarta una posible clonación o adulteración de tarjeta de crédito y/o débito emitidas por el Banco BBVA Perú.</w:t>
      </w:r>
    </w:p>
    <w:p w:rsidRPr="00325D6C" w:rsidR="00325D6C" w:rsidP="00325D6C" w:rsidRDefault="00325D6C" w14:paraId="0A31CD38" w14:textId="77777777">
      <w:pPr>
        <w:jc w:val="both"/>
      </w:pPr>
    </w:p>
    <w:p w:rsidRPr="00325D6C" w:rsidR="00325D6C" w:rsidP="00325D6C" w:rsidRDefault="00325D6C" w14:paraId="339A92EB" w14:textId="77777777">
      <w:pPr>
        <w:jc w:val="both"/>
      </w:pPr>
      <w:r w:rsidRPr="00325D6C">
        <w:rPr>
          <w:b/>
          <w:u w:val="single"/>
        </w:rPr>
        <w:t>SÉPTIMO</w:t>
      </w:r>
      <w:r w:rsidRPr="00325D6C">
        <w:rPr>
          <w:b/>
        </w:rPr>
        <w:t>:</w:t>
      </w:r>
      <w:r w:rsidRPr="00325D6C">
        <w:t xml:space="preserve"> En el certificado del Seguro de Protección de Tarjeta BBVA se detallan las coberturas contratadas, así como las condiciones y/o deducibles, como las Suma Asegurada. Respecto del siniestro de USO INDEBIDO POR COMPRA FRAUDULENTA VÍA INTERNET, se especifica el riesgo cubierto en los siguientes términos:</w:t>
      </w:r>
    </w:p>
    <w:p w:rsidRPr="00325D6C" w:rsidR="00325D6C" w:rsidP="00325D6C" w:rsidRDefault="00325D6C" w14:paraId="4C031657" w14:textId="77777777">
      <w:pPr>
        <w:jc w:val="both"/>
      </w:pPr>
    </w:p>
    <w:p w:rsidRPr="00325D6C" w:rsidR="00325D6C" w:rsidP="00325D6C" w:rsidRDefault="00325D6C" w14:paraId="2D7CE0B2" w14:textId="77777777">
      <w:pPr>
        <w:numPr>
          <w:ilvl w:val="0"/>
          <w:numId w:val="31"/>
        </w:numPr>
        <w:jc w:val="both"/>
      </w:pPr>
      <w:r w:rsidRPr="00325D6C">
        <w:t xml:space="preserve">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 </w:t>
      </w:r>
    </w:p>
    <w:p w:rsidRPr="00325D6C" w:rsidR="00325D6C" w:rsidP="00325D6C" w:rsidRDefault="00325D6C" w14:paraId="2AC4E561" w14:textId="77777777">
      <w:pPr>
        <w:jc w:val="both"/>
        <w:rPr>
          <w:lang w:val="es-MX"/>
        </w:rPr>
      </w:pPr>
    </w:p>
    <w:p w:rsidRPr="00325D6C" w:rsidR="00325D6C" w:rsidP="00325D6C" w:rsidRDefault="00325D6C" w14:paraId="5EA09679" w14:textId="77777777">
      <w:pPr>
        <w:jc w:val="both"/>
        <w:rPr>
          <w:lang w:val="es-MX"/>
        </w:rPr>
      </w:pPr>
      <w:r w:rsidRPr="00325D6C">
        <w:rPr>
          <w:lang w:val="es-MX"/>
        </w:rPr>
        <w:t xml:space="preserve">Como puede apreciarse, de la descripción de la cobertura contratada, </w:t>
      </w:r>
      <w:r w:rsidRPr="00325D6C">
        <w:t xml:space="preserve">la póliza asegura ante el riesgo de uso indebido de la tarjeta para compras fraudulentas, sin la autorización y conocimiento del titular. La cobertura no limita el riesgo a determinadas modalidades </w:t>
      </w:r>
      <w:r w:rsidRPr="00325D6C">
        <w:lastRenderedPageBreak/>
        <w:t>delictivas que facilitan el uso indebido de la tarjeta, sólo condiciona que la compra haya sido sin autorización y conocimiento del asegurado.</w:t>
      </w:r>
    </w:p>
    <w:p w:rsidRPr="00325D6C" w:rsidR="00325D6C" w:rsidP="00325D6C" w:rsidRDefault="00325D6C" w14:paraId="51B990CC" w14:textId="77777777">
      <w:pPr>
        <w:jc w:val="both"/>
        <w:rPr>
          <w:lang w:val="es-MX"/>
        </w:rPr>
      </w:pPr>
    </w:p>
    <w:p w:rsidRPr="00325D6C" w:rsidR="00325D6C" w:rsidP="00325D6C" w:rsidRDefault="00325D6C" w14:paraId="56F4D114" w14:textId="77777777">
      <w:pPr>
        <w:jc w:val="both"/>
        <w:rPr>
          <w:lang w:val="es-MX"/>
        </w:rPr>
      </w:pPr>
      <w:r w:rsidRPr="00325D6C">
        <w:rPr>
          <w:lang w:val="es-MX"/>
        </w:rPr>
        <w:t xml:space="preserve">De los actuados, se advierte que, el uso indebido de la tarjeta de crédito del asegurado ha sido consecuencia de la modalidad de “SIM </w:t>
      </w:r>
      <w:proofErr w:type="spellStart"/>
      <w:r w:rsidRPr="00325D6C">
        <w:rPr>
          <w:lang w:val="es-MX"/>
        </w:rPr>
        <w:t>swapping</w:t>
      </w:r>
      <w:proofErr w:type="spellEnd"/>
      <w:r w:rsidRPr="00325D6C">
        <w:rPr>
          <w:lang w:val="es-MX"/>
        </w:rPr>
        <w:t xml:space="preserve">” o suplantación de la tarjeta SIM.  </w:t>
      </w:r>
    </w:p>
    <w:p w:rsidRPr="00325D6C" w:rsidR="00325D6C" w:rsidP="00325D6C" w:rsidRDefault="00325D6C" w14:paraId="0905C67C" w14:textId="77777777">
      <w:pPr>
        <w:jc w:val="both"/>
        <w:rPr>
          <w:lang w:val="es-MX"/>
        </w:rPr>
      </w:pPr>
    </w:p>
    <w:p w:rsidRPr="00325D6C" w:rsidR="00325D6C" w:rsidP="00325D6C" w:rsidRDefault="00325D6C" w14:paraId="3D9C2AD6" w14:textId="77777777">
      <w:pPr>
        <w:jc w:val="both"/>
      </w:pPr>
      <w:r w:rsidRPr="00325D6C">
        <w:rPr>
          <w:lang w:val="es-MX"/>
        </w:rPr>
        <w:t xml:space="preserve">Como advierte la Asociación Peruana de Consumidores y Usuarios (ASPEC), mediante esta modalidad los delincuentes </w:t>
      </w:r>
      <w:r w:rsidRPr="00325D6C">
        <w:rPr>
          <w:shd w:val="clear" w:color="auto" w:fill="FFFFFF"/>
        </w:rPr>
        <w:t xml:space="preserve">obtienen el número telefónico de la víctima y se apoderan de su línea móvil notificando a la empresa operadora sobre una supuesta “pérdida” o “robo del equipo”, para luego solicitar la reposición del servicio en otro chip móvil. </w:t>
      </w:r>
      <w:r w:rsidRPr="00325D6C">
        <w:t>Con el duplicado en sus manos, los delincuentes aprovechan la información que puede estar vinculada al número de celular, como las cuentas bancarias de la víctima, para hacer transferencias, solicitar créditos, adquirir productos u otros servicios. En tanto el uso indebido ocurre, los titulares reales de la línea telefónica sufren la pérdida de la señal y del servicio móvil, y cuando consultan a la empresa operadora, recién descubren que el servicio está activado en un chip que se encuentra en posesión de un tercero.</w:t>
      </w:r>
    </w:p>
    <w:p w:rsidRPr="00325D6C" w:rsidR="00325D6C" w:rsidP="00325D6C" w:rsidRDefault="00325D6C" w14:paraId="2B241887" w14:textId="77777777">
      <w:pPr>
        <w:jc w:val="both"/>
        <w:rPr>
          <w:lang w:eastAsia="es-PE"/>
        </w:rPr>
      </w:pPr>
    </w:p>
    <w:p w:rsidRPr="00325D6C" w:rsidR="00325D6C" w:rsidP="00325D6C" w:rsidRDefault="00325D6C" w14:paraId="22CDC325" w14:textId="77777777">
      <w:pPr>
        <w:jc w:val="both"/>
        <w:rPr>
          <w:lang w:val="es-MX"/>
        </w:rPr>
      </w:pPr>
      <w:r w:rsidRPr="00325D6C">
        <w:rPr>
          <w:lang w:val="es-MX"/>
        </w:rPr>
        <w:t>En el presente caso, el acceso a la información del asegurado, así como al uso indebido de su tarjeta de crédito se produjo como consecuencia de la suplantación de la tarjeta SIM del celular, con el duplicado, los delincuentes efectuaron las compras fraudulentas vía internet (medios digitales).</w:t>
      </w:r>
    </w:p>
    <w:p w:rsidRPr="00325D6C" w:rsidR="00325D6C" w:rsidP="00325D6C" w:rsidRDefault="00325D6C" w14:paraId="4AC41C96" w14:textId="77777777">
      <w:pPr>
        <w:jc w:val="both"/>
        <w:rPr>
          <w:lang w:val="es-MX"/>
        </w:rPr>
      </w:pPr>
    </w:p>
    <w:p w:rsidRPr="00325D6C" w:rsidR="00325D6C" w:rsidP="00325D6C" w:rsidRDefault="00325D6C" w14:paraId="60897E88" w14:textId="77777777">
      <w:pPr>
        <w:jc w:val="both"/>
      </w:pPr>
      <w:r w:rsidRPr="00325D6C">
        <w:rPr>
          <w:lang w:val="es-MX"/>
        </w:rPr>
        <w:t xml:space="preserve">Tal como ha informado el Banco BBVA, así como la aseguradora, en el presente caso </w:t>
      </w:r>
      <w:r w:rsidRPr="00325D6C">
        <w:t>las operaciones no reconocidas, fueron efectuadas con el ingreso de información confidencial del asegurado, esto es número de DNI, clave de acceso a la Banca por Internet y clave Token Digital:</w:t>
      </w:r>
    </w:p>
    <w:p w:rsidRPr="00325D6C" w:rsidR="00325D6C" w:rsidP="00325D6C" w:rsidRDefault="00325D6C" w14:paraId="15C811A8" w14:textId="77777777">
      <w:pPr>
        <w:jc w:val="both"/>
      </w:pPr>
    </w:p>
    <w:p w:rsidRPr="00325D6C" w:rsidR="00325D6C" w:rsidP="00325D6C" w:rsidRDefault="00325D6C" w14:paraId="375A233D" w14:textId="77777777">
      <w:pPr>
        <w:autoSpaceDE w:val="0"/>
        <w:autoSpaceDN w:val="0"/>
        <w:adjustRightInd w:val="0"/>
        <w:rPr>
          <w:color w:val="244061"/>
          <w:lang w:eastAsia="es-PE"/>
        </w:rPr>
      </w:pPr>
      <w:r w:rsidRPr="00325D6C">
        <w:rPr>
          <w:color w:val="244061"/>
          <w:lang w:eastAsia="es-PE"/>
        </w:rPr>
        <w:t>“Señor(a)</w:t>
      </w:r>
    </w:p>
    <w:p w:rsidRPr="00325D6C" w:rsidR="00325D6C" w:rsidP="00325D6C" w:rsidRDefault="00325D6C" w14:paraId="1806A066" w14:textId="0ED57C8B">
      <w:pPr>
        <w:autoSpaceDE w:val="0"/>
        <w:autoSpaceDN w:val="0"/>
        <w:adjustRightInd w:val="0"/>
        <w:rPr>
          <w:color w:val="244061"/>
          <w:lang w:eastAsia="es-PE"/>
        </w:rPr>
      </w:pPr>
      <w:r w:rsidRPr="62A658D1" w:rsidR="477C654D">
        <w:rPr>
          <w:b w:val="1"/>
          <w:bCs w:val="1"/>
          <w:color w:val="244061"/>
          <w:lang w:eastAsia="es-PE"/>
        </w:rPr>
        <w:t>..............................................................................</w:t>
      </w:r>
      <w:r w:rsidRPr="62A658D1" w:rsidR="00325D6C">
        <w:rPr>
          <w:color w:val="244061"/>
          <w:lang w:eastAsia="es-PE"/>
        </w:rPr>
        <w:t>:</w:t>
      </w:r>
    </w:p>
    <w:p w:rsidRPr="00325D6C" w:rsidR="00325D6C" w:rsidP="00325D6C" w:rsidRDefault="00325D6C" w14:paraId="5144163C" w14:textId="44A289DF">
      <w:pPr>
        <w:autoSpaceDE w:val="0"/>
        <w:autoSpaceDN w:val="0"/>
        <w:adjustRightInd w:val="0"/>
        <w:rPr>
          <w:color w:val="244061"/>
          <w:lang w:eastAsia="es-PE"/>
        </w:rPr>
      </w:pPr>
      <w:r w:rsidRPr="62A658D1" w:rsidR="00325D6C">
        <w:rPr>
          <w:color w:val="244061"/>
          <w:lang w:eastAsia="es-PE"/>
        </w:rPr>
        <w:t xml:space="preserve">Reciba nuestro amable saludo. Hemos revisado con detenimiento su caso </w:t>
      </w:r>
      <w:r w:rsidRPr="62A658D1" w:rsidR="00325D6C">
        <w:rPr>
          <w:color w:val="244061"/>
          <w:lang w:eastAsia="es-PE"/>
        </w:rPr>
        <w:t>N°</w:t>
      </w:r>
      <w:r w:rsidRPr="62A658D1" w:rsidR="00325D6C">
        <w:rPr>
          <w:color w:val="244061"/>
          <w:lang w:eastAsia="es-PE"/>
        </w:rPr>
        <w:t xml:space="preserve"> </w:t>
      </w:r>
      <w:r w:rsidRPr="62A658D1" w:rsidR="1DD4D6C7">
        <w:rPr>
          <w:color w:val="244061"/>
          <w:lang w:eastAsia="es-PE"/>
        </w:rPr>
        <w:t>..........................</w:t>
      </w:r>
      <w:r w:rsidRPr="62A658D1" w:rsidR="00325D6C">
        <w:rPr>
          <w:color w:val="244061"/>
          <w:lang w:eastAsia="es-PE"/>
        </w:rPr>
        <w:t>, en el</w:t>
      </w:r>
    </w:p>
    <w:p w:rsidRPr="00325D6C" w:rsidR="00325D6C" w:rsidP="00325D6C" w:rsidRDefault="00325D6C" w14:paraId="3C15E9F1" w14:textId="77777777">
      <w:pPr>
        <w:autoSpaceDE w:val="0"/>
        <w:autoSpaceDN w:val="0"/>
        <w:adjustRightInd w:val="0"/>
        <w:rPr>
          <w:color w:val="244061"/>
          <w:lang w:eastAsia="es-PE"/>
        </w:rPr>
      </w:pPr>
      <w:r w:rsidRPr="00325D6C">
        <w:rPr>
          <w:color w:val="244061"/>
          <w:lang w:eastAsia="es-PE"/>
        </w:rPr>
        <w:t>cual indica no reconocer la(s) operación(es) realizada(s) en su Tarjeta de Crédito.</w:t>
      </w:r>
    </w:p>
    <w:p w:rsidRPr="00325D6C" w:rsidR="00325D6C" w:rsidP="00325D6C" w:rsidRDefault="00325D6C" w14:paraId="2FBC9CD7" w14:textId="77777777">
      <w:pPr>
        <w:autoSpaceDE w:val="0"/>
        <w:autoSpaceDN w:val="0"/>
        <w:adjustRightInd w:val="0"/>
        <w:rPr>
          <w:color w:val="244061"/>
          <w:lang w:eastAsia="es-PE"/>
        </w:rPr>
      </w:pPr>
      <w:r w:rsidRPr="00325D6C">
        <w:rPr>
          <w:color w:val="244061"/>
          <w:lang w:eastAsia="es-PE"/>
        </w:rPr>
        <w:t>Al respecto, le brindamos la siguiente información:</w:t>
      </w:r>
    </w:p>
    <w:p w:rsidRPr="00325D6C" w:rsidR="00325D6C" w:rsidP="00325D6C" w:rsidRDefault="00325D6C" w14:paraId="71D9B939" w14:textId="77777777">
      <w:pPr>
        <w:autoSpaceDE w:val="0"/>
        <w:autoSpaceDN w:val="0"/>
        <w:adjustRightInd w:val="0"/>
        <w:rPr>
          <w:color w:val="244061"/>
          <w:lang w:eastAsia="es-PE"/>
        </w:rPr>
      </w:pPr>
      <w:r w:rsidRPr="00325D6C">
        <w:rPr>
          <w:rFonts w:eastAsia="SymbolMT"/>
          <w:color w:val="244061"/>
          <w:lang w:eastAsia="es-PE"/>
        </w:rPr>
        <w:t xml:space="preserve"> </w:t>
      </w:r>
      <w:r w:rsidRPr="00325D6C">
        <w:rPr>
          <w:color w:val="244061"/>
          <w:lang w:eastAsia="es-PE"/>
        </w:rPr>
        <w:t>Se ha verificado que la(s) operación(es) reclamada(s) se realizaron el día 01/04/2021, con el</w:t>
      </w:r>
    </w:p>
    <w:p w:rsidRPr="00325D6C" w:rsidR="00325D6C" w:rsidP="00325D6C" w:rsidRDefault="00325D6C" w14:paraId="48A3A6BC" w14:textId="77777777">
      <w:pPr>
        <w:autoSpaceDE w:val="0"/>
        <w:autoSpaceDN w:val="0"/>
        <w:adjustRightInd w:val="0"/>
        <w:rPr>
          <w:color w:val="244061"/>
          <w:lang w:eastAsia="es-PE"/>
        </w:rPr>
      </w:pPr>
      <w:r w:rsidRPr="00325D6C">
        <w:rPr>
          <w:color w:val="244061"/>
          <w:lang w:eastAsia="es-PE"/>
        </w:rPr>
        <w:t>ingreso de información confidencial, número de DNI, clave de acceso a la Banca por Internet y</w:t>
      </w:r>
    </w:p>
    <w:p w:rsidRPr="00325D6C" w:rsidR="00325D6C" w:rsidP="00325D6C" w:rsidRDefault="00325D6C" w14:paraId="49404AD8" w14:textId="77777777">
      <w:pPr>
        <w:autoSpaceDE w:val="0"/>
        <w:autoSpaceDN w:val="0"/>
        <w:adjustRightInd w:val="0"/>
        <w:rPr>
          <w:color w:val="244061"/>
          <w:lang w:eastAsia="es-PE"/>
        </w:rPr>
      </w:pPr>
      <w:r w:rsidRPr="00325D6C">
        <w:rPr>
          <w:color w:val="244061"/>
          <w:lang w:eastAsia="es-PE"/>
        </w:rPr>
        <w:t>clave Token Digital. “</w:t>
      </w:r>
    </w:p>
    <w:p w:rsidRPr="00325D6C" w:rsidR="00325D6C" w:rsidP="00325D6C" w:rsidRDefault="00325D6C" w14:paraId="4284246C" w14:textId="77777777">
      <w:pPr>
        <w:ind w:left="780"/>
        <w:jc w:val="both"/>
        <w:rPr>
          <w:lang w:val="es-MX"/>
        </w:rPr>
      </w:pPr>
    </w:p>
    <w:p w:rsidRPr="00325D6C" w:rsidR="00325D6C" w:rsidP="00325D6C" w:rsidRDefault="00325D6C" w14:paraId="627628E9" w14:textId="77777777">
      <w:pPr>
        <w:jc w:val="both"/>
      </w:pPr>
      <w:r w:rsidRPr="00325D6C">
        <w:t xml:space="preserve">Es así </w:t>
      </w:r>
      <w:proofErr w:type="gramStart"/>
      <w:r w:rsidRPr="00325D6C">
        <w:t>que</w:t>
      </w:r>
      <w:proofErr w:type="gramEnd"/>
      <w:r w:rsidRPr="00325D6C">
        <w:t xml:space="preserve">, como consecuencia de un </w:t>
      </w:r>
      <w:r w:rsidRPr="00325D6C">
        <w:rPr>
          <w:lang w:val="es-MX"/>
        </w:rPr>
        <w:t xml:space="preserve">“SIM </w:t>
      </w:r>
      <w:proofErr w:type="spellStart"/>
      <w:r w:rsidRPr="00325D6C">
        <w:rPr>
          <w:lang w:val="es-MX"/>
        </w:rPr>
        <w:t>swapping</w:t>
      </w:r>
      <w:proofErr w:type="spellEnd"/>
      <w:r w:rsidRPr="00325D6C">
        <w:rPr>
          <w:lang w:val="es-MX"/>
        </w:rPr>
        <w:t>” o suplantación de la tarjeta SIM</w:t>
      </w:r>
      <w:r w:rsidRPr="00325D6C">
        <w:t>, los delincuentes accedieron a la información confidencial del asegurado, lo que permitió la materialización del uso indebido de la tarjeta de crédito para la compra por internet sin autorización ni conocimiento del asegurado.</w:t>
      </w:r>
    </w:p>
    <w:p w:rsidRPr="00325D6C" w:rsidR="00325D6C" w:rsidP="00325D6C" w:rsidRDefault="00325D6C" w14:paraId="6A0C5F23" w14:textId="77777777">
      <w:pPr>
        <w:jc w:val="both"/>
        <w:rPr>
          <w:rStyle w:val="Textoennegrita"/>
          <w:b w:val="0"/>
        </w:rPr>
      </w:pPr>
    </w:p>
    <w:p w:rsidRPr="00325D6C" w:rsidR="00325D6C" w:rsidP="00325D6C" w:rsidRDefault="00325D6C" w14:paraId="77AAC283" w14:textId="77777777">
      <w:pPr>
        <w:jc w:val="both"/>
        <w:rPr>
          <w:rStyle w:val="Textoennegrita"/>
          <w:b w:val="0"/>
        </w:rPr>
      </w:pPr>
      <w:r w:rsidRPr="00325D6C">
        <w:rPr>
          <w:rStyle w:val="Textoennegrita"/>
          <w:b w:val="0"/>
        </w:rPr>
        <w:t>Consecuentemente, en el presente caso se ha probado el supuesto de hecho que materializa la cobertura</w:t>
      </w:r>
      <w:r w:rsidRPr="00325D6C">
        <w:rPr>
          <w:lang w:val="es-MX"/>
        </w:rPr>
        <w:t xml:space="preserve"> de </w:t>
      </w:r>
      <w:r w:rsidRPr="00325D6C">
        <w:t>Uso indebido por Compra fraudulenta vía internet (medios digitales)</w:t>
      </w:r>
      <w:r w:rsidRPr="00325D6C">
        <w:rPr>
          <w:rStyle w:val="Textoennegrita"/>
          <w:b w:val="0"/>
        </w:rPr>
        <w:t>, esto es, se ha demostrado la existencia de un siniestro que deba ser indemnizado bajo el Seguro contratado.</w:t>
      </w:r>
    </w:p>
    <w:p w:rsidRPr="00325D6C" w:rsidR="00325D6C" w:rsidP="00325D6C" w:rsidRDefault="00325D6C" w14:paraId="6CF52502" w14:textId="77777777">
      <w:pPr>
        <w:jc w:val="both"/>
        <w:rPr>
          <w:rStyle w:val="Textoennegrita"/>
          <w:b w:val="0"/>
        </w:rPr>
      </w:pPr>
    </w:p>
    <w:p w:rsidR="00325D6C" w:rsidP="00325D6C" w:rsidRDefault="00325D6C" w14:paraId="13999CAA" w14:textId="7DA18D34">
      <w:pPr>
        <w:tabs>
          <w:tab w:val="left" w:pos="2386"/>
        </w:tabs>
        <w:jc w:val="both"/>
        <w:outlineLvl w:val="0"/>
        <w:rPr>
          <w:b/>
        </w:rPr>
      </w:pPr>
      <w:r w:rsidRPr="00325D6C">
        <w:rPr>
          <w:b/>
        </w:rPr>
        <w:t>ATENDIENDO A LO EXPRESADO, ESTE ÓRGANO RESOLUTIVO UNIPERSONAL CONCLUYE SU APRECIACIÓN RAZONADA Y CONJUNTA AL AMPARO DE LO ESTABLECIDO EN EL REGLAMENTO DE LA DEFASEG, POR LO QUE:</w:t>
      </w:r>
    </w:p>
    <w:p w:rsidRPr="00325D6C" w:rsidR="00705C19" w:rsidP="00325D6C" w:rsidRDefault="00705C19" w14:paraId="39B31208" w14:textId="77777777">
      <w:pPr>
        <w:tabs>
          <w:tab w:val="left" w:pos="2386"/>
        </w:tabs>
        <w:jc w:val="both"/>
        <w:outlineLvl w:val="0"/>
        <w:rPr>
          <w:b/>
        </w:rPr>
      </w:pPr>
    </w:p>
    <w:p w:rsidRPr="00325D6C" w:rsidR="00325D6C" w:rsidP="00325D6C" w:rsidRDefault="00325D6C" w14:paraId="071BDEA2" w14:textId="77777777">
      <w:pPr>
        <w:jc w:val="both"/>
        <w:rPr>
          <w:b/>
        </w:rPr>
      </w:pPr>
      <w:r w:rsidRPr="00325D6C">
        <w:rPr>
          <w:b/>
        </w:rPr>
        <w:t>RESUELVE:</w:t>
      </w:r>
    </w:p>
    <w:p w:rsidRPr="00325D6C" w:rsidR="00325D6C" w:rsidP="00325D6C" w:rsidRDefault="00325D6C" w14:paraId="53389B28" w14:textId="77777777">
      <w:pPr>
        <w:jc w:val="both"/>
      </w:pPr>
    </w:p>
    <w:p w:rsidRPr="00325D6C" w:rsidR="00325D6C" w:rsidP="62A658D1" w:rsidRDefault="00325D6C" w14:paraId="3DA5311D" w14:textId="657ED409">
      <w:pPr>
        <w:jc w:val="both"/>
        <w:rPr>
          <w:b w:val="1"/>
          <w:bCs w:val="1"/>
        </w:rPr>
      </w:pPr>
      <w:r w:rsidR="00325D6C">
        <w:rPr/>
        <w:t>Declarar</w:t>
      </w:r>
      <w:r w:rsidRPr="62A658D1" w:rsidR="00325D6C">
        <w:rPr>
          <w:b w:val="1"/>
          <w:bCs w:val="1"/>
        </w:rPr>
        <w:t xml:space="preserve"> FUNDADA </w:t>
      </w:r>
      <w:r w:rsidR="00325D6C">
        <w:rPr/>
        <w:t>la reclamación</w:t>
      </w:r>
      <w:r w:rsidRPr="62A658D1" w:rsidR="00325D6C">
        <w:rPr>
          <w:b w:val="1"/>
          <w:bCs w:val="1"/>
        </w:rPr>
        <w:t xml:space="preserve"> </w:t>
      </w:r>
      <w:r w:rsidR="00325D6C">
        <w:rPr/>
        <w:t>interpuesta</w:t>
      </w:r>
      <w:r w:rsidRPr="62A658D1" w:rsidR="00325D6C">
        <w:rPr>
          <w:lang w:val="es-MX"/>
        </w:rPr>
        <w:t xml:space="preserve"> por</w:t>
      </w:r>
      <w:r w:rsidRPr="62A658D1" w:rsidR="00325D6C">
        <w:rPr>
          <w:b w:val="1"/>
          <w:bCs w:val="1"/>
          <w:lang w:val="es-MX"/>
        </w:rPr>
        <w:t xml:space="preserve"> </w:t>
      </w:r>
      <w:r w:rsidRPr="62A658D1" w:rsidR="477C654D">
        <w:rPr>
          <w:b w:val="1"/>
          <w:bCs w:val="1"/>
          <w:lang w:val="es-MX"/>
        </w:rPr>
        <w:t>..............................................................................</w:t>
      </w:r>
      <w:r w:rsidR="00325D6C">
        <w:rPr/>
        <w:t xml:space="preserve"> contra </w:t>
      </w:r>
      <w:r w:rsidRPr="62A658D1" w:rsidR="48E13366">
        <w:rPr>
          <w:b w:val="1"/>
          <w:bCs w:val="1"/>
          <w:lang w:val="es-MX"/>
        </w:rPr>
        <w:t>...................................</w:t>
      </w:r>
      <w:r w:rsidRPr="62A658D1" w:rsidR="00325D6C">
        <w:rPr>
          <w:b w:val="1"/>
          <w:bCs w:val="1"/>
          <w:lang w:val="es-MX"/>
        </w:rPr>
        <w:t xml:space="preserve"> </w:t>
      </w:r>
      <w:r w:rsidR="00325D6C">
        <w:rPr/>
        <w:t>correspondiente al</w:t>
      </w:r>
      <w:r w:rsidRPr="62A658D1" w:rsidR="00325D6C">
        <w:rPr>
          <w:b w:val="1"/>
          <w:bCs w:val="1"/>
          <w:lang w:val="es-MX"/>
        </w:rPr>
        <w:t xml:space="preserve"> SEGURO DE PROTECCIÓN DE TARJETA</w:t>
      </w:r>
      <w:r w:rsidRPr="62A658D1" w:rsidR="00325D6C">
        <w:rPr>
          <w:lang w:val="es-MX"/>
        </w:rPr>
        <w:t xml:space="preserve">, debiendo dicha aseguradora cumplir con dar cobertura al siniestro por </w:t>
      </w:r>
      <w:r w:rsidR="00325D6C">
        <w:rPr/>
        <w:t>Uso indebido por Compra fraudulenta vía internet</w:t>
      </w:r>
      <w:r w:rsidRPr="62A658D1" w:rsidR="00325D6C">
        <w:rPr>
          <w:lang w:val="es-MX"/>
        </w:rPr>
        <w:t>.</w:t>
      </w:r>
    </w:p>
    <w:p w:rsidRPr="00325D6C" w:rsidR="004832BF" w:rsidP="004832BF" w:rsidRDefault="004832BF" w14:paraId="0EA9D493" w14:textId="77777777">
      <w:pPr>
        <w:outlineLvl w:val="0"/>
        <w:rPr>
          <w:lang w:val="es-PE"/>
        </w:rPr>
      </w:pPr>
    </w:p>
    <w:p w:rsidRPr="00325D6C" w:rsidR="001631D6" w:rsidP="00401DE3" w:rsidRDefault="00F15FBA" w14:paraId="30F8D459" w14:textId="228E6506">
      <w:pPr>
        <w:jc w:val="right"/>
        <w:outlineLvl w:val="0"/>
        <w:rPr>
          <w:lang w:val="es-PE"/>
        </w:rPr>
      </w:pPr>
      <w:r w:rsidRPr="00325D6C">
        <w:rPr>
          <w:lang w:val="es-PE"/>
        </w:rPr>
        <w:t xml:space="preserve">Lima, </w:t>
      </w:r>
      <w:r w:rsidRPr="00325D6C" w:rsidR="00325D6C">
        <w:rPr>
          <w:lang w:val="es-PE"/>
        </w:rPr>
        <w:t>06</w:t>
      </w:r>
      <w:r w:rsidRPr="00325D6C" w:rsidR="00EA1FBC">
        <w:rPr>
          <w:lang w:val="es-PE"/>
        </w:rPr>
        <w:t xml:space="preserve"> </w:t>
      </w:r>
      <w:r w:rsidRPr="00325D6C" w:rsidR="00F62606">
        <w:t>d</w:t>
      </w:r>
      <w:proofErr w:type="spellStart"/>
      <w:r w:rsidRPr="00325D6C">
        <w:rPr>
          <w:lang w:val="es-PE"/>
        </w:rPr>
        <w:t>e</w:t>
      </w:r>
      <w:proofErr w:type="spellEnd"/>
      <w:r w:rsidRPr="00325D6C" w:rsidR="00642D5C">
        <w:rPr>
          <w:lang w:val="es-PE"/>
        </w:rPr>
        <w:t xml:space="preserve"> </w:t>
      </w:r>
      <w:r w:rsidRPr="00325D6C" w:rsidR="00325D6C">
        <w:rPr>
          <w:lang w:val="es-PE"/>
        </w:rPr>
        <w:t>septiembre</w:t>
      </w:r>
      <w:r w:rsidRPr="00325D6C" w:rsidR="001631D6">
        <w:rPr>
          <w:lang w:val="es-PE"/>
        </w:rPr>
        <w:t xml:space="preserve"> </w:t>
      </w:r>
      <w:r w:rsidRPr="00325D6C">
        <w:rPr>
          <w:lang w:val="es-PE"/>
        </w:rPr>
        <w:t>de 20</w:t>
      </w:r>
      <w:r w:rsidRPr="00325D6C" w:rsidR="001631D6">
        <w:rPr>
          <w:lang w:val="es-PE"/>
        </w:rPr>
        <w:t>2</w:t>
      </w:r>
      <w:r w:rsidRPr="00325D6C" w:rsidR="003E6BA6">
        <w:rPr>
          <w:lang w:val="es-PE"/>
        </w:rPr>
        <w:t>1</w:t>
      </w:r>
    </w:p>
    <w:p w:rsidRPr="00325D6C" w:rsidR="00C01AB2" w:rsidP="00B5211F" w:rsidRDefault="00C01AB2" w14:paraId="37DB6607" w14:textId="77777777"/>
    <w:p w:rsidRPr="00596F4F" w:rsidR="000D588E" w:rsidP="000D588E" w:rsidRDefault="00497FEF" w14:paraId="2E675B6E" w14:textId="46FD9DDF">
      <w:pPr>
        <w:jc w:val="both"/>
        <w:rPr>
          <w:b/>
          <w:bCs/>
          <w:i/>
          <w:iCs/>
        </w:rPr>
      </w:pPr>
      <w:r w:rsidRPr="00325D6C">
        <w:rPr>
          <w:b/>
          <w:bCs/>
          <w:i/>
          <w:iCs/>
        </w:rPr>
        <w:t xml:space="preserve">La Secretaría Técnica certifica que la presente resolución, al haber sido emitida por el Órgano Resolutivo Unipersonal, cuenta con el voto del vocal cuyo nombre figura al final del presente </w:t>
      </w:r>
      <w:proofErr w:type="gramStart"/>
      <w:r w:rsidRPr="00325D6C">
        <w:rPr>
          <w:b/>
          <w:bCs/>
          <w:i/>
          <w:iCs/>
        </w:rPr>
        <w:t>documento.</w:t>
      </w:r>
      <w:r w:rsidRPr="00325D6C" w:rsidR="000D588E">
        <w:rPr>
          <w:b/>
          <w:bCs/>
          <w:i/>
          <w:iCs/>
          <w:lang w:val="es-ES_tradnl"/>
        </w:rPr>
        <w:t>.</w:t>
      </w:r>
      <w:proofErr w:type="gramEnd"/>
    </w:p>
    <w:p w:rsidRPr="00325D6C" w:rsidR="000D588E" w:rsidP="000D588E" w:rsidRDefault="000D588E" w14:paraId="4E2B6639" w14:textId="77777777">
      <w:pPr>
        <w:jc w:val="both"/>
        <w:rPr>
          <w:b/>
          <w:bCs/>
          <w:i/>
          <w:iCs/>
          <w:lang w:val="es-ES_tradnl"/>
        </w:rPr>
      </w:pPr>
    </w:p>
    <w:p w:rsidRPr="00325D6C" w:rsidR="000D588E" w:rsidP="000D588E" w:rsidRDefault="00325D6C" w14:paraId="33674F75" w14:textId="234C00A7">
      <w:pPr>
        <w:spacing w:line="360" w:lineRule="auto"/>
        <w:jc w:val="center"/>
        <w:rPr>
          <w:b/>
          <w:bCs/>
        </w:rPr>
      </w:pPr>
      <w:r w:rsidRPr="00325D6C">
        <w:rPr>
          <w:b/>
          <w:bCs/>
        </w:rPr>
        <w:t xml:space="preserve">Rolando Eyzaguirre </w:t>
      </w:r>
      <w:proofErr w:type="spellStart"/>
      <w:r w:rsidRPr="00325D6C">
        <w:rPr>
          <w:b/>
          <w:bCs/>
        </w:rPr>
        <w:t>Maccan</w:t>
      </w:r>
      <w:proofErr w:type="spellEnd"/>
      <w:r w:rsidRPr="00325D6C">
        <w:rPr>
          <w:b/>
          <w:bCs/>
        </w:rPr>
        <w:t xml:space="preserve"> </w:t>
      </w:r>
      <w:r w:rsidRPr="00325D6C" w:rsidR="000D588E">
        <w:rPr>
          <w:b/>
          <w:bCs/>
        </w:rPr>
        <w:t>– Vocal</w:t>
      </w:r>
    </w:p>
    <w:p w:rsidRPr="003D5224" w:rsidR="001631D6" w:rsidP="00F15FBA" w:rsidRDefault="001631D6" w14:paraId="0DA96C46" w14:textId="77777777">
      <w:pPr>
        <w:jc w:val="both"/>
        <w:rPr>
          <w:lang w:val="es-PE"/>
        </w:rPr>
      </w:pPr>
    </w:p>
    <w:p w:rsidRPr="003D5224" w:rsidR="00F15FBA" w:rsidP="00F15FBA" w:rsidRDefault="00F15FBA" w14:paraId="22C77427" w14:textId="77777777"/>
    <w:p w:rsidRPr="003D5224" w:rsidR="00F15FBA" w:rsidP="00F15FBA" w:rsidRDefault="00F15FBA" w14:paraId="58BFC23A" w14:textId="77777777"/>
    <w:p w:rsidRPr="003D5224" w:rsidR="00517989" w:rsidRDefault="00EF6045" w14:paraId="164CAA9F" w14:textId="77777777"/>
    <w:sectPr w:rsidRPr="003D5224"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F6045" w:rsidP="005F148C" w:rsidRDefault="00EF6045" w14:paraId="77FCDD9D" w14:textId="77777777">
      <w:r>
        <w:separator/>
      </w:r>
    </w:p>
  </w:endnote>
  <w:endnote w:type="continuationSeparator" w:id="0">
    <w:p w:rsidR="00EF6045" w:rsidP="005F148C" w:rsidRDefault="00EF6045" w14:paraId="271DF3B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F6045" w:rsidP="005F148C" w:rsidRDefault="00EF6045" w14:paraId="13671DAF" w14:textId="77777777">
      <w:r>
        <w:separator/>
      </w:r>
    </w:p>
  </w:footnote>
  <w:footnote w:type="continuationSeparator" w:id="0">
    <w:p w:rsidR="00EF6045" w:rsidP="005F148C" w:rsidRDefault="00EF6045" w14:paraId="3F665AE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8"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0EB29E9"/>
    <w:multiLevelType w:val="hybridMultilevel"/>
    <w:tmpl w:val="2160C56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14"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1"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3"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7"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9"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2"/>
  </w:num>
  <w:num w:numId="3">
    <w:abstractNumId w:val="11"/>
  </w:num>
  <w:num w:numId="4">
    <w:abstractNumId w:val="2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30"/>
  </w:num>
  <w:num w:numId="12">
    <w:abstractNumId w:val="17"/>
  </w:num>
  <w:num w:numId="13">
    <w:abstractNumId w:val="28"/>
  </w:num>
  <w:num w:numId="14">
    <w:abstractNumId w:val="15"/>
  </w:num>
  <w:num w:numId="15">
    <w:abstractNumId w:val="16"/>
  </w:num>
  <w:num w:numId="16">
    <w:abstractNumId w:val="27"/>
  </w:num>
  <w:num w:numId="17">
    <w:abstractNumId w:val="12"/>
  </w:num>
  <w:num w:numId="18">
    <w:abstractNumId w:val="23"/>
  </w:num>
  <w:num w:numId="19">
    <w:abstractNumId w:val="9"/>
  </w:num>
  <w:num w:numId="20">
    <w:abstractNumId w:val="19"/>
  </w:num>
  <w:num w:numId="21">
    <w:abstractNumId w:val="29"/>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1"/>
  </w:num>
  <w:num w:numId="26">
    <w:abstractNumId w:val="6"/>
  </w:num>
  <w:num w:numId="27">
    <w:abstractNumId w:val="8"/>
  </w:num>
  <w:num w:numId="28">
    <w:abstractNumId w:val="25"/>
  </w:num>
  <w:num w:numId="29">
    <w:abstractNumId w:val="3"/>
  </w:num>
  <w:num w:numId="30">
    <w:abstractNumId w:val="7"/>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0B7C"/>
    <w:rsid w:val="00094DDA"/>
    <w:rsid w:val="000A6362"/>
    <w:rsid w:val="000B2E0B"/>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A07EA"/>
    <w:rsid w:val="002A2188"/>
    <w:rsid w:val="002B14D5"/>
    <w:rsid w:val="002D3B64"/>
    <w:rsid w:val="002E35A4"/>
    <w:rsid w:val="002E708C"/>
    <w:rsid w:val="00304A8F"/>
    <w:rsid w:val="00316A1B"/>
    <w:rsid w:val="0032570B"/>
    <w:rsid w:val="00325D6C"/>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55A27"/>
    <w:rsid w:val="00467825"/>
    <w:rsid w:val="00477D05"/>
    <w:rsid w:val="004832BF"/>
    <w:rsid w:val="004854D9"/>
    <w:rsid w:val="00497FEF"/>
    <w:rsid w:val="004A5F55"/>
    <w:rsid w:val="004E50D6"/>
    <w:rsid w:val="004F1C73"/>
    <w:rsid w:val="00506FB1"/>
    <w:rsid w:val="00516549"/>
    <w:rsid w:val="00531FBE"/>
    <w:rsid w:val="00577AEB"/>
    <w:rsid w:val="0058358B"/>
    <w:rsid w:val="00596F4F"/>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05C19"/>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8E2509"/>
    <w:rsid w:val="0092266A"/>
    <w:rsid w:val="00923C62"/>
    <w:rsid w:val="009262B6"/>
    <w:rsid w:val="00934888"/>
    <w:rsid w:val="0096041F"/>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6134"/>
    <w:rsid w:val="00BC633A"/>
    <w:rsid w:val="00BD5FD0"/>
    <w:rsid w:val="00BF0906"/>
    <w:rsid w:val="00C01AB2"/>
    <w:rsid w:val="00C11655"/>
    <w:rsid w:val="00C13467"/>
    <w:rsid w:val="00C168CE"/>
    <w:rsid w:val="00C21994"/>
    <w:rsid w:val="00C41210"/>
    <w:rsid w:val="00C50A93"/>
    <w:rsid w:val="00C52AF0"/>
    <w:rsid w:val="00C81329"/>
    <w:rsid w:val="00C85630"/>
    <w:rsid w:val="00C94B19"/>
    <w:rsid w:val="00C9752A"/>
    <w:rsid w:val="00CA4FD6"/>
    <w:rsid w:val="00CB451A"/>
    <w:rsid w:val="00CB7C37"/>
    <w:rsid w:val="00CC7829"/>
    <w:rsid w:val="00CF3742"/>
    <w:rsid w:val="00D128FF"/>
    <w:rsid w:val="00D15C1E"/>
    <w:rsid w:val="00D64C72"/>
    <w:rsid w:val="00D86E87"/>
    <w:rsid w:val="00D9006E"/>
    <w:rsid w:val="00D92FA2"/>
    <w:rsid w:val="00DC7958"/>
    <w:rsid w:val="00DF2A67"/>
    <w:rsid w:val="00E06DE2"/>
    <w:rsid w:val="00E138FB"/>
    <w:rsid w:val="00E1668B"/>
    <w:rsid w:val="00E17CD0"/>
    <w:rsid w:val="00E206AF"/>
    <w:rsid w:val="00E21C09"/>
    <w:rsid w:val="00E35821"/>
    <w:rsid w:val="00E57499"/>
    <w:rsid w:val="00E72B86"/>
    <w:rsid w:val="00E908BC"/>
    <w:rsid w:val="00EA1FBC"/>
    <w:rsid w:val="00EA47FF"/>
    <w:rsid w:val="00EB0F07"/>
    <w:rsid w:val="00EE20A1"/>
    <w:rsid w:val="00EE5E23"/>
    <w:rsid w:val="00EF4FF0"/>
    <w:rsid w:val="00EF6045"/>
    <w:rsid w:val="00F029DD"/>
    <w:rsid w:val="00F1075C"/>
    <w:rsid w:val="00F1515F"/>
    <w:rsid w:val="00F15FBA"/>
    <w:rsid w:val="00F202DC"/>
    <w:rsid w:val="00F3706B"/>
    <w:rsid w:val="00F42DC6"/>
    <w:rsid w:val="00F465F7"/>
    <w:rsid w:val="00F62606"/>
    <w:rsid w:val="00F71D17"/>
    <w:rsid w:val="00F74CEA"/>
    <w:rsid w:val="00F802EF"/>
    <w:rsid w:val="00F85B78"/>
    <w:rsid w:val="00F97A17"/>
    <w:rsid w:val="00FC2FA6"/>
    <w:rsid w:val="15F2E5DF"/>
    <w:rsid w:val="1DD4D6C7"/>
    <w:rsid w:val="3BA42920"/>
    <w:rsid w:val="3E1800DB"/>
    <w:rsid w:val="477C654D"/>
    <w:rsid w:val="48E13366"/>
    <w:rsid w:val="4E182AE6"/>
    <w:rsid w:val="530C2928"/>
    <w:rsid w:val="57B48C67"/>
    <w:rsid w:val="5C1A34ED"/>
    <w:rsid w:val="5CF773CF"/>
    <w:rsid w:val="62A658D1"/>
    <w:rsid w:val="78A1AC6D"/>
    <w:rsid w:val="794C3DE8"/>
    <w:rsid w:val="7F2E5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93CD9AE-C58F-443F-A225-845697AB81B3}"/>
</file>

<file path=customXml/itemProps3.xml><?xml version="1.0" encoding="utf-8"?>
<ds:datastoreItem xmlns:ds="http://schemas.openxmlformats.org/officeDocument/2006/customXml" ds:itemID="{918FF5DA-192A-42B7-8DCF-CB8F025DCD98}"/>
</file>

<file path=customXml/itemProps4.xml><?xml version="1.0" encoding="utf-8"?>
<ds:datastoreItem xmlns:ds="http://schemas.openxmlformats.org/officeDocument/2006/customXml" ds:itemID="{7CF0DD28-E9DE-4916-9BD7-6218F6DD173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82</cp:revision>
  <cp:lastPrinted>2021-09-07T14:10:00Z</cp:lastPrinted>
  <dcterms:created xsi:type="dcterms:W3CDTF">2020-12-18T20:09:00Z</dcterms:created>
  <dcterms:modified xsi:type="dcterms:W3CDTF">2026-02-04T17:26:53Z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