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0565D7" w:rsidR="00F15FBA" w:rsidP="00026017" w:rsidRDefault="00F15FBA" w14:paraId="6EF5AEAB" w14:textId="596BE01B">
      <w:pPr>
        <w:pStyle w:val="Ttulo"/>
        <w:outlineLvl w:val="0"/>
        <w:rPr>
          <w:lang w:val="es-PE"/>
        </w:rPr>
      </w:pPr>
      <w:r w:rsidRPr="000565D7">
        <w:rPr>
          <w:lang w:val="es-PE"/>
        </w:rPr>
        <w:t xml:space="preserve">RESOLUCIÓN </w:t>
      </w:r>
      <w:proofErr w:type="spellStart"/>
      <w:r w:rsidRPr="000565D7">
        <w:rPr>
          <w:lang w:val="es-PE"/>
        </w:rPr>
        <w:t>N</w:t>
      </w:r>
      <w:r w:rsidRPr="000565D7" w:rsidR="001631D6">
        <w:rPr>
          <w:lang w:val="es-PE"/>
        </w:rPr>
        <w:t>°</w:t>
      </w:r>
      <w:proofErr w:type="spellEnd"/>
      <w:r w:rsidRPr="000565D7" w:rsidR="001631D6">
        <w:rPr>
          <w:lang w:val="es-PE"/>
        </w:rPr>
        <w:t xml:space="preserve"> </w:t>
      </w:r>
      <w:r w:rsidRPr="000565D7" w:rsidR="00497FEF">
        <w:rPr>
          <w:lang w:val="es-PE"/>
        </w:rPr>
        <w:t>1</w:t>
      </w:r>
      <w:r w:rsidRPr="000565D7" w:rsidR="00325D6C">
        <w:rPr>
          <w:lang w:val="es-PE"/>
        </w:rPr>
        <w:t>2</w:t>
      </w:r>
      <w:r w:rsidRPr="000565D7" w:rsidR="000565D7">
        <w:rPr>
          <w:lang w:val="es-PE"/>
        </w:rPr>
        <w:t>6</w:t>
      </w:r>
      <w:r w:rsidRPr="000565D7" w:rsidR="001631D6">
        <w:rPr>
          <w:lang w:val="es-PE"/>
        </w:rPr>
        <w:t>/2</w:t>
      </w:r>
      <w:r w:rsidRPr="000565D7" w:rsidR="003E6BA6">
        <w:rPr>
          <w:lang w:val="es-PE"/>
        </w:rPr>
        <w:t>1</w:t>
      </w:r>
    </w:p>
    <w:p w:rsidRPr="000565D7" w:rsidR="00C94B19" w:rsidP="00C94B19" w:rsidRDefault="00C94B19" w14:paraId="3247FB63" w14:textId="77777777">
      <w:pPr>
        <w:rPr>
          <w:b/>
        </w:rPr>
      </w:pPr>
    </w:p>
    <w:p w:rsidRPr="000565D7" w:rsidR="00090B7C" w:rsidP="00090B7C" w:rsidRDefault="00090B7C" w14:paraId="097C572D" w14:textId="77777777">
      <w:pPr>
        <w:rPr>
          <w:b/>
        </w:rPr>
      </w:pPr>
    </w:p>
    <w:p w:rsidRPr="000565D7" w:rsidR="000565D7" w:rsidP="000565D7" w:rsidRDefault="000565D7" w14:paraId="1A8162CC" w14:textId="77777777">
      <w:pPr>
        <w:jc w:val="both"/>
        <w:outlineLvl w:val="0"/>
        <w:rPr>
          <w:b/>
          <w:bCs/>
          <w:lang w:val="es-PE"/>
        </w:rPr>
      </w:pPr>
      <w:r w:rsidRPr="000565D7">
        <w:rPr>
          <w:b/>
          <w:bCs/>
          <w:lang w:val="es-PE"/>
        </w:rPr>
        <w:t>Vistos:</w:t>
      </w:r>
    </w:p>
    <w:p w:rsidRPr="000565D7" w:rsidR="000565D7" w:rsidP="000565D7" w:rsidRDefault="000565D7" w14:paraId="70B7F0AB" w14:textId="77777777">
      <w:pPr>
        <w:jc w:val="both"/>
        <w:rPr>
          <w:b/>
          <w:bCs/>
          <w:lang w:val="es-PE"/>
        </w:rPr>
      </w:pPr>
    </w:p>
    <w:p w:rsidRPr="000565D7" w:rsidR="000565D7" w:rsidP="000565D7" w:rsidRDefault="000565D7" w14:paraId="5B98B1AD" w14:textId="0B8EE1A5">
      <w:pPr>
        <w:tabs>
          <w:tab w:val="left" w:pos="708"/>
          <w:tab w:val="left" w:pos="1416"/>
          <w:tab w:val="left" w:pos="2977"/>
          <w:tab w:val="left" w:pos="4248"/>
          <w:tab w:val="left" w:pos="4956"/>
          <w:tab w:val="left" w:pos="5664"/>
          <w:tab w:val="left" w:pos="6372"/>
          <w:tab w:val="left" w:pos="7125"/>
        </w:tabs>
        <w:jc w:val="both"/>
      </w:pPr>
      <w:r w:rsidRPr="46855D26" w:rsidR="000565D7">
        <w:rPr>
          <w:lang w:val="es-PE"/>
        </w:rPr>
        <w:t xml:space="preserve">Que, mediante escrito del 1 de junio, complementado el 2 de junio de 2021, doña </w:t>
      </w:r>
      <w:r w:rsidRPr="46855D26" w:rsidR="299044BF">
        <w:rPr>
          <w:lang w:val="es-PE"/>
        </w:rPr>
        <w:t>..............................................</w:t>
      </w:r>
      <w:r w:rsidR="000565D7">
        <w:rPr/>
        <w:t xml:space="preserve"> </w:t>
      </w:r>
      <w:r w:rsidR="000565D7">
        <w:rPr/>
        <w:t>interpone</w:t>
      </w:r>
      <w:r w:rsidRPr="46855D26" w:rsidR="000565D7">
        <w:rPr>
          <w:lang w:val="es-PE"/>
        </w:rPr>
        <w:t xml:space="preserve"> reclamación ante esta Defensoría del Asegurado (DEFASEG), solicitando que</w:t>
      </w:r>
      <w:r w:rsidR="000565D7">
        <w:rPr/>
        <w:t xml:space="preserve"> </w:t>
      </w:r>
      <w:r w:rsidR="09E5B44F">
        <w:rPr/>
        <w:t>..............................................</w:t>
      </w:r>
      <w:r w:rsidRPr="46855D26" w:rsidR="000565D7">
        <w:rPr>
          <w:lang w:val="es-PE"/>
        </w:rPr>
        <w:t xml:space="preserve"> </w:t>
      </w:r>
      <w:bookmarkStart w:name="OLE_LINK2" w:id="0"/>
      <w:r w:rsidRPr="46855D26" w:rsidR="000565D7">
        <w:rPr>
          <w:lang w:val="es-PE"/>
        </w:rPr>
        <w:t>otorgue cobertura, en vía de reembolso, al siniestro ocurrido el 17 de junio de 2020 y que corresponde al fallecimiento</w:t>
      </w:r>
      <w:r w:rsidR="000565D7">
        <w:rPr/>
        <w:t xml:space="preserve"> de la asegurada, su señora madre, doña </w:t>
      </w:r>
      <w:r w:rsidRPr="46855D26" w:rsidR="7423A482">
        <w:rPr>
          <w:lang w:val="es-PE"/>
        </w:rPr>
        <w:t>..............................................</w:t>
      </w:r>
      <w:r w:rsidRPr="46855D26" w:rsidR="000565D7">
        <w:rPr>
          <w:lang w:val="es-PE"/>
        </w:rPr>
        <w:t xml:space="preserve">, </w:t>
      </w:r>
      <w:r w:rsidRPr="46855D26" w:rsidR="000565D7">
        <w:rPr>
          <w:lang w:val="es-PE"/>
        </w:rPr>
        <w:t>de acuerdo a</w:t>
      </w:r>
      <w:r w:rsidRPr="46855D26" w:rsidR="000565D7">
        <w:rPr>
          <w:lang w:val="es-PE"/>
        </w:rPr>
        <w:t xml:space="preserve"> los términos y condiciones del </w:t>
      </w:r>
      <w:r w:rsidR="000565D7">
        <w:rPr/>
        <w:t>Seguro</w:t>
      </w:r>
      <w:bookmarkEnd w:id="0"/>
      <w:r w:rsidR="000565D7">
        <w:rPr/>
        <w:t xml:space="preserve"> Oncológico Integral </w:t>
      </w:r>
      <w:r w:rsidR="50C49BD9">
        <w:rPr/>
        <w:t>..............................................</w:t>
      </w:r>
      <w:r w:rsidR="000565D7">
        <w:rPr/>
        <w:t xml:space="preserve"> – Póliza Nro. </w:t>
      </w:r>
      <w:r w:rsidR="54784CC6">
        <w:rPr/>
        <w:t>..............................................</w:t>
      </w:r>
      <w:r w:rsidR="000565D7">
        <w:rPr/>
        <w:t>;</w:t>
      </w:r>
    </w:p>
    <w:p w:rsidRPr="000565D7" w:rsidR="000565D7" w:rsidP="000565D7" w:rsidRDefault="000565D7" w14:paraId="0BE526DF" w14:textId="77777777">
      <w:pPr>
        <w:jc w:val="both"/>
        <w:rPr>
          <w:rFonts w:eastAsia="Arial Unicode MS"/>
        </w:rPr>
      </w:pPr>
    </w:p>
    <w:p w:rsidRPr="000565D7" w:rsidR="000565D7" w:rsidP="000565D7" w:rsidRDefault="000565D7" w14:paraId="7110F780" w14:textId="77777777">
      <w:pPr>
        <w:jc w:val="both"/>
        <w:rPr>
          <w:rFonts w:eastAsia="Arial Unicode MS"/>
          <w:lang w:val="es-PE"/>
        </w:rPr>
      </w:pPr>
      <w:r w:rsidRPr="000565D7">
        <w:rPr>
          <w:rFonts w:eastAsia="Arial Unicode MS"/>
          <w:lang w:val="es-PE"/>
        </w:rPr>
        <w:t>Que, la señalada reclamación cumple con los requisitos de materia, cuantía y oportunidad establecidos en el Reglamento de la DEFASEG (</w:t>
      </w:r>
      <w:hyperlink w:history="1" r:id="rId8">
        <w:r w:rsidRPr="000565D7">
          <w:rPr>
            <w:rStyle w:val="Hipervnculo"/>
            <w:rFonts w:eastAsia="Arial Unicode MS"/>
            <w:lang w:val="es-PE"/>
          </w:rPr>
          <w:t>http://www.defaseg.com.pe/reglamento.html</w:t>
        </w:r>
      </w:hyperlink>
      <w:r w:rsidRPr="000565D7">
        <w:rPr>
          <w:rFonts w:eastAsia="Arial Unicode MS"/>
          <w:lang w:val="es-PE"/>
        </w:rPr>
        <w:t>);</w:t>
      </w:r>
    </w:p>
    <w:p w:rsidRPr="000565D7" w:rsidR="000565D7" w:rsidP="000565D7" w:rsidRDefault="000565D7" w14:paraId="32F3D612" w14:textId="77777777">
      <w:pPr>
        <w:tabs>
          <w:tab w:val="left" w:pos="2160"/>
        </w:tabs>
        <w:jc w:val="both"/>
        <w:rPr>
          <w:lang w:val="es-PE"/>
        </w:rPr>
      </w:pPr>
    </w:p>
    <w:p w:rsidRPr="000565D7" w:rsidR="000565D7" w:rsidP="000565D7" w:rsidRDefault="000565D7" w14:paraId="4F685205" w14:textId="77777777">
      <w:pPr>
        <w:tabs>
          <w:tab w:val="num" w:pos="720"/>
        </w:tabs>
        <w:jc w:val="both"/>
        <w:rPr>
          <w:lang w:val="es-PE"/>
        </w:rPr>
      </w:pPr>
      <w:r w:rsidRPr="000565D7">
        <w:rPr>
          <w:lang w:val="es-PE"/>
        </w:rPr>
        <w:t>Que, conforme al Reglamento de la DEFASEG, atendiendo a la cuantía de la reclamación, que no supera la suma de US$ 3,000 (o su equivalente en moneda nacional), esta última puede ser resuelta por un Órgano Resolutivo Unipersonal (ORU), el mismo que, en el presente caso, está a cargo del vocal que suscribe;</w:t>
      </w:r>
    </w:p>
    <w:p w:rsidRPr="000565D7" w:rsidR="000565D7" w:rsidP="000565D7" w:rsidRDefault="000565D7" w14:paraId="701F6FB7" w14:textId="77777777">
      <w:pPr>
        <w:tabs>
          <w:tab w:val="num" w:pos="720"/>
        </w:tabs>
        <w:jc w:val="both"/>
        <w:rPr>
          <w:lang w:val="es-PE"/>
        </w:rPr>
      </w:pPr>
    </w:p>
    <w:p w:rsidRPr="000565D7" w:rsidR="000565D7" w:rsidP="000565D7" w:rsidRDefault="000565D7" w14:paraId="010DC0E3" w14:textId="5DD67F9E">
      <w:pPr>
        <w:tabs>
          <w:tab w:val="num" w:pos="720"/>
        </w:tabs>
        <w:jc w:val="both"/>
        <w:rPr>
          <w:lang w:val="es-PE"/>
        </w:rPr>
      </w:pPr>
      <w:r w:rsidRPr="46855D26" w:rsidR="000565D7">
        <w:rPr>
          <w:lang w:val="es-PE"/>
        </w:rPr>
        <w:t xml:space="preserve">Que, habiéndosele corrido traslado de la respectiva reclamación el 2 de junio de 2021 y no obstante haber solicitado el 11 de mayo de 2021 la ampliación del plazo reglamentario para presentar sus descargos y la documentación requerida, </w:t>
      </w:r>
      <w:r w:rsidRPr="46855D26" w:rsidR="09E5B44F">
        <w:rPr>
          <w:lang w:val="es-PE"/>
        </w:rPr>
        <w:t>..............................................</w:t>
      </w:r>
      <w:r w:rsidRPr="46855D26" w:rsidR="000565D7">
        <w:rPr>
          <w:lang w:val="es-PE"/>
        </w:rPr>
        <w:t xml:space="preserve"> no realizó esto último dentro del plazo correspondiente, aunque con fecha 23 de julio de 2021 cumplió con presentar finalmente sus descargos y la documentación solicitada;</w:t>
      </w:r>
    </w:p>
    <w:p w:rsidRPr="000565D7" w:rsidR="000565D7" w:rsidP="000565D7" w:rsidRDefault="000565D7" w14:paraId="07AD6C41" w14:textId="77777777">
      <w:pPr>
        <w:tabs>
          <w:tab w:val="num" w:pos="720"/>
        </w:tabs>
        <w:jc w:val="both"/>
        <w:rPr>
          <w:lang w:val="es-PE"/>
        </w:rPr>
      </w:pPr>
    </w:p>
    <w:p w:rsidRPr="000565D7" w:rsidR="000565D7" w:rsidP="000565D7" w:rsidRDefault="000565D7" w14:paraId="231EBE67" w14:textId="77777777">
      <w:pPr>
        <w:tabs>
          <w:tab w:val="num" w:pos="720"/>
        </w:tabs>
        <w:jc w:val="both"/>
      </w:pPr>
      <w:r w:rsidRPr="000565D7">
        <w:rPr>
          <w:lang w:val="es-PE"/>
        </w:rPr>
        <w:t>Que, con fecha</w:t>
      </w:r>
      <w:r w:rsidRPr="000565D7">
        <w:rPr>
          <w:lang w:val="es-419"/>
        </w:rPr>
        <w:t xml:space="preserve"> 16 de agosto de 2021 </w:t>
      </w:r>
      <w:r w:rsidRPr="000565D7">
        <w:rPr>
          <w:lang w:val="es-PE"/>
        </w:rPr>
        <w:t>se realizó la audiencia de vista virtual, con la participación de ambas partes en la plataforma electrónica habilitada para dicho efecto por la secretaría técnica de la DEFASEG, las que sustentaron su respectiva posición sobre la reclamación</w:t>
      </w:r>
      <w:r w:rsidRPr="000565D7">
        <w:t xml:space="preserve">, </w:t>
      </w:r>
      <w:r w:rsidRPr="000565D7">
        <w:rPr>
          <w:lang w:val="es-PE"/>
        </w:rPr>
        <w:t>absolviendo las diversas preguntas formuladas por este ORU, conforme consta de la correspondiente acta;</w:t>
      </w:r>
    </w:p>
    <w:p w:rsidRPr="000565D7" w:rsidR="000565D7" w:rsidP="000565D7" w:rsidRDefault="000565D7" w14:paraId="6D7B2AA7" w14:textId="77777777">
      <w:pPr>
        <w:tabs>
          <w:tab w:val="num" w:pos="720"/>
        </w:tabs>
        <w:jc w:val="both"/>
      </w:pPr>
    </w:p>
    <w:p w:rsidRPr="000565D7" w:rsidR="000565D7" w:rsidP="000565D7" w:rsidRDefault="000565D7" w14:paraId="292037D3" w14:textId="0D41640B">
      <w:pPr>
        <w:jc w:val="both"/>
        <w:rPr>
          <w:lang w:val="es-PE"/>
        </w:rPr>
      </w:pPr>
      <w:r w:rsidRPr="46855D26" w:rsidR="000565D7">
        <w:rPr>
          <w:lang w:val="es-PE"/>
        </w:rPr>
        <w:t>Que, la reclamación interpuesta se sustenta resumidamente en lo siguiente:</w:t>
      </w:r>
      <w:r w:rsidR="000565D7">
        <w:rPr/>
        <w:t xml:space="preserve"> </w:t>
      </w:r>
      <w:r w:rsidR="000565D7">
        <w:rPr/>
        <w:t xml:space="preserve">a) </w:t>
      </w:r>
      <w:r w:rsidRPr="46855D26" w:rsidR="000565D7">
        <w:rPr>
          <w:lang w:val="es-PE"/>
        </w:rPr>
        <w:t xml:space="preserve">En la noche del 17 de junio de 2020 falleció de cáncer la señora madre de la reclamante, en la clínica Angloamericana de Miraflores, b) En la mañana del día siguiente, el hermano de la reclamante se dispuso a realizar los trámites para el sepelio y se acercó a la persona encargada de </w:t>
      </w:r>
      <w:r w:rsidRPr="46855D26" w:rsidR="09E5B44F">
        <w:rPr>
          <w:lang w:val="es-PE"/>
        </w:rPr>
        <w:t>..............................................</w:t>
      </w:r>
      <w:r w:rsidRPr="46855D26" w:rsidR="000565D7">
        <w:rPr>
          <w:lang w:val="es-PE"/>
        </w:rPr>
        <w:t xml:space="preserve"> que se encontraba de turno en la clínica, la que indicó que se procediera a cancelar el total correspondiente a la funeraria, siendo que luego se podía hacer el trámite de reembolso frente al seguro, c) Luego de un par de semanas, iniciaron los respectivos trámites para el reembolso, con mucha dificultad de comunicación, afirmándose que se les enviaba de un departamento a otro de </w:t>
      </w:r>
      <w:r w:rsidRPr="46855D26" w:rsidR="09E5B44F">
        <w:rPr>
          <w:lang w:val="es-PE"/>
        </w:rPr>
        <w:t>..............................................</w:t>
      </w:r>
      <w:r w:rsidRPr="46855D26" w:rsidR="000565D7">
        <w:rPr>
          <w:lang w:val="es-PE"/>
        </w:rPr>
        <w:t xml:space="preserve"> y sin ninguna respuesta, por lo que intentaron hacerlo a través del </w:t>
      </w:r>
      <w:r w:rsidRPr="46855D26" w:rsidR="50C49BD9">
        <w:rPr>
          <w:lang w:val="es-PE"/>
        </w:rPr>
        <w:t>..............................................</w:t>
      </w:r>
      <w:r w:rsidRPr="46855D26" w:rsidR="000565D7">
        <w:rPr>
          <w:lang w:val="es-PE"/>
        </w:rPr>
        <w:t xml:space="preserve">, ya que el seguro fue tomado por su señor padre en el año 2007 a través de dicho banco, siendo que el seguro era inicialmente de </w:t>
      </w:r>
      <w:r w:rsidRPr="46855D26" w:rsidR="29F652AD">
        <w:rPr>
          <w:lang w:val="es-PE"/>
        </w:rPr>
        <w:t>..............................................</w:t>
      </w:r>
      <w:r w:rsidRPr="46855D26" w:rsidR="000565D7">
        <w:rPr>
          <w:lang w:val="es-PE"/>
        </w:rPr>
        <w:t xml:space="preserve"> y luego pasó a </w:t>
      </w:r>
      <w:r w:rsidRPr="46855D26" w:rsidR="09E5B44F">
        <w:rPr>
          <w:lang w:val="es-PE"/>
        </w:rPr>
        <w:t>..............................................</w:t>
      </w:r>
      <w:r w:rsidRPr="46855D26" w:rsidR="000565D7">
        <w:rPr>
          <w:lang w:val="es-PE"/>
        </w:rPr>
        <w:t xml:space="preserve">, d) Si bien el banco les proporcionó apoyo e intentó ayudarlos, tuvieron que hacer nuevamente el trámite a través de </w:t>
      </w:r>
      <w:r w:rsidRPr="46855D26" w:rsidR="09E5B44F">
        <w:rPr>
          <w:lang w:val="es-PE"/>
        </w:rPr>
        <w:t>..............................................</w:t>
      </w:r>
      <w:r w:rsidRPr="46855D26" w:rsidR="000565D7">
        <w:rPr>
          <w:lang w:val="es-PE"/>
        </w:rPr>
        <w:t xml:space="preserve">, siendo que luego de casi un año recibieron una respuesta, conforme a la cual no </w:t>
      </w:r>
      <w:r w:rsidRPr="46855D26" w:rsidR="000565D7">
        <w:rPr>
          <w:lang w:val="es-PE"/>
        </w:rPr>
        <w:t xml:space="preserve">procedía el reembolso ya que en el contrato establecía que la cobertura de sepelio era solamente a través de crédito, e) La reclamación interpuesta se sustenta en que fueron las mismas personas de </w:t>
      </w:r>
      <w:r w:rsidRPr="46855D26" w:rsidR="09E5B44F">
        <w:rPr>
          <w:lang w:val="es-PE"/>
        </w:rPr>
        <w:t>..............................................</w:t>
      </w:r>
      <w:r w:rsidRPr="46855D26" w:rsidR="000565D7">
        <w:rPr>
          <w:lang w:val="es-PE"/>
        </w:rPr>
        <w:t xml:space="preserve"> las que dieron las indicaciones sobre cómo proceder, por lo que la aseguradora debería asumir la responsabilidad de devolver los gastos del sepelio; en cualquier caso, desconoce si la persona encargada en ese momento no estaba bien informada o es un hecho común que se proporcione mala información en un momento vulnerable para los familiares, y f) Se deja constancia que la suma pagada a Jardines de la Paz fue de S/. 9,750 soles, que es el monto reclamado para ser reembolsado;</w:t>
      </w:r>
    </w:p>
    <w:p w:rsidRPr="000565D7" w:rsidR="000565D7" w:rsidP="000565D7" w:rsidRDefault="000565D7" w14:paraId="540A7224" w14:textId="77777777">
      <w:pPr>
        <w:jc w:val="both"/>
      </w:pPr>
    </w:p>
    <w:p w:rsidRPr="000565D7" w:rsidR="000565D7" w:rsidP="000565D7" w:rsidRDefault="000565D7" w14:paraId="2FC9BCC6" w14:textId="5CEA8DC1">
      <w:pPr>
        <w:jc w:val="both"/>
        <w:rPr>
          <w:lang w:val="es-PE"/>
        </w:rPr>
      </w:pPr>
      <w:r w:rsidR="000565D7">
        <w:rPr/>
        <w:t xml:space="preserve">Que, por su parte, ratificando el rechazo de cobertura, </w:t>
      </w:r>
      <w:r w:rsidR="09E5B44F">
        <w:rPr/>
        <w:t>..............................................</w:t>
      </w:r>
      <w:r w:rsidRPr="46855D26" w:rsidR="000565D7">
        <w:rPr>
          <w:lang w:val="es-PE"/>
        </w:rPr>
        <w:t xml:space="preserve"> expresa</w:t>
      </w:r>
      <w:r w:rsidR="000565D7">
        <w:rPr/>
        <w:t xml:space="preserve"> resumidamente lo siguiente: </w:t>
      </w:r>
      <w:r w:rsidRPr="46855D26" w:rsidR="000565D7">
        <w:rPr>
          <w:lang w:val="es-PE"/>
        </w:rPr>
        <w:t xml:space="preserve">a) La negativa de cobertura se encuentra plenamente justificada porque de acuerdo al Plan de Beneficios y al condicionado general (artículo 33.2) de la Póliza Oncológica Integral </w:t>
      </w:r>
      <w:r w:rsidRPr="46855D26" w:rsidR="50C49BD9">
        <w:rPr>
          <w:lang w:val="es-PE"/>
        </w:rPr>
        <w:t>..............................................</w:t>
      </w:r>
      <w:r w:rsidRPr="46855D26" w:rsidR="000565D7">
        <w:rPr>
          <w:lang w:val="es-PE"/>
        </w:rPr>
        <w:t>, la cobertura se sepelio se otorga vía crédito a través de la red de proveedores funerarios autorizados, b) Se destaca que las condiciones contractuales son obligatorias entre las partes, siendo además especialmente aplicable el principio de literalidad, conforme a la sétima regla interpretativa contenida en el artículo IV de la Ley Nro. 29946 – Ley del Contrato de Seguro,, y c) Conforme a lo anterior, la negativa de acceder al reembolso reclamado se encuentra plenamente justificada conforme a los términos contractuales;</w:t>
      </w:r>
    </w:p>
    <w:p w:rsidRPr="000565D7" w:rsidR="000565D7" w:rsidP="000565D7" w:rsidRDefault="000565D7" w14:paraId="695BCEC5" w14:textId="77777777">
      <w:pPr>
        <w:jc w:val="both"/>
        <w:rPr>
          <w:lang w:val="es-PE"/>
        </w:rPr>
      </w:pPr>
    </w:p>
    <w:p w:rsidRPr="000565D7" w:rsidR="000565D7" w:rsidP="000565D7" w:rsidRDefault="000565D7" w14:paraId="0218496A" w14:textId="3285CBD0">
      <w:pPr>
        <w:jc w:val="both"/>
      </w:pPr>
      <w:r w:rsidRPr="46855D26" w:rsidR="000565D7">
        <w:rPr>
          <w:lang w:val="es-PE"/>
        </w:rPr>
        <w:t xml:space="preserve">Que, a la fecha se ha vencido ampliamente el plazo otorgado a </w:t>
      </w:r>
      <w:r w:rsidRPr="46855D26" w:rsidR="09E5B44F">
        <w:rPr>
          <w:lang w:val="es-PE"/>
        </w:rPr>
        <w:t>..............................................</w:t>
      </w:r>
      <w:r w:rsidRPr="46855D26" w:rsidR="000565D7">
        <w:rPr>
          <w:lang w:val="es-PE"/>
        </w:rPr>
        <w:t xml:space="preserve"> para que presente los documentos requeridos en la audiencia de vista, sin que dicha empresa haya cumplido con su correspondiente presentación;</w:t>
      </w:r>
    </w:p>
    <w:p w:rsidRPr="000565D7" w:rsidR="000565D7" w:rsidP="000565D7" w:rsidRDefault="000565D7" w14:paraId="78C525EC" w14:textId="77777777">
      <w:pPr>
        <w:jc w:val="both"/>
      </w:pPr>
    </w:p>
    <w:p w:rsidRPr="000565D7" w:rsidR="000565D7" w:rsidP="000565D7" w:rsidRDefault="000565D7" w14:paraId="3E4CB457" w14:textId="77777777">
      <w:pPr>
        <w:jc w:val="both"/>
      </w:pPr>
      <w:r w:rsidRPr="000565D7">
        <w:rPr>
          <w:bCs/>
          <w:lang w:val="es-PE"/>
        </w:rPr>
        <w:t>Que,</w:t>
      </w:r>
      <w:r w:rsidRPr="000565D7">
        <w:rPr>
          <w:lang w:val="es-PE"/>
        </w:rPr>
        <w:t xml:space="preserve"> a la fecha, el estado del proceso permite que este ORU pueda expedir su pronunciamiento sobre el caso sometido a su conocimiento, sobre la base de la información y de los documentos que obran en el expediente, así como de lo tratado en la audiencia de vista;</w:t>
      </w:r>
    </w:p>
    <w:p w:rsidRPr="000565D7" w:rsidR="000565D7" w:rsidP="000565D7" w:rsidRDefault="000565D7" w14:paraId="1FAF43DA" w14:textId="77777777">
      <w:pPr>
        <w:jc w:val="both"/>
        <w:rPr>
          <w:b/>
          <w:bCs/>
        </w:rPr>
      </w:pPr>
    </w:p>
    <w:p w:rsidRPr="000565D7" w:rsidR="000565D7" w:rsidP="000565D7" w:rsidRDefault="000565D7" w14:paraId="21CAB84C" w14:textId="77777777">
      <w:pPr>
        <w:jc w:val="both"/>
        <w:rPr>
          <w:lang w:val="es-PE"/>
        </w:rPr>
      </w:pPr>
      <w:r w:rsidRPr="000565D7">
        <w:rPr>
          <w:b/>
          <w:bCs/>
          <w:lang w:val="es-PE"/>
        </w:rPr>
        <w:t>Considerando:</w:t>
      </w:r>
    </w:p>
    <w:p w:rsidRPr="000565D7" w:rsidR="000565D7" w:rsidP="000565D7" w:rsidRDefault="000565D7" w14:paraId="790CF4A0" w14:textId="77777777">
      <w:pPr>
        <w:jc w:val="both"/>
        <w:rPr>
          <w:lang w:val="es-PE"/>
        </w:rPr>
      </w:pPr>
    </w:p>
    <w:p w:rsidRPr="000565D7" w:rsidR="000565D7" w:rsidP="000565D7" w:rsidRDefault="000565D7" w14:paraId="0111A719" w14:textId="77777777">
      <w:pPr>
        <w:jc w:val="both"/>
        <w:rPr>
          <w:lang w:val="es-PE"/>
        </w:rPr>
      </w:pPr>
      <w:r w:rsidRPr="000565D7">
        <w:rPr>
          <w:b/>
          <w:u w:val="single"/>
          <w:lang w:val="es-PE"/>
        </w:rPr>
        <w:t>Primero</w:t>
      </w:r>
      <w:r w:rsidRPr="000565D7">
        <w:rPr>
          <w:b/>
          <w:lang w:val="es-PE"/>
        </w:rPr>
        <w:t xml:space="preserve">: </w:t>
      </w:r>
      <w:r w:rsidRPr="000565D7">
        <w:rPr>
          <w:lang w:val="es-PE"/>
        </w:rPr>
        <w:t>Conforme a su Reglamento, la</w:t>
      </w:r>
      <w:r w:rsidRPr="000565D7">
        <w:rPr>
          <w:b/>
          <w:bCs/>
          <w:lang w:val="es-PE"/>
        </w:rPr>
        <w:t xml:space="preserve"> </w:t>
      </w:r>
      <w:r w:rsidRPr="000565D7">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0565D7" w:rsidR="000565D7" w:rsidP="000565D7" w:rsidRDefault="000565D7" w14:paraId="1D441F0F" w14:textId="77777777">
      <w:pPr>
        <w:jc w:val="both"/>
        <w:rPr>
          <w:lang w:val="es-PE"/>
        </w:rPr>
      </w:pPr>
    </w:p>
    <w:p w:rsidRPr="000565D7" w:rsidR="000565D7" w:rsidP="000565D7" w:rsidRDefault="000565D7" w14:paraId="59684609" w14:textId="77777777">
      <w:pPr>
        <w:jc w:val="both"/>
        <w:rPr>
          <w:bCs/>
          <w:lang w:val="es-PE"/>
        </w:rPr>
      </w:pPr>
      <w:r w:rsidRPr="000565D7">
        <w:rPr>
          <w:b/>
          <w:bCs/>
          <w:u w:val="single"/>
          <w:lang w:val="es-PE"/>
        </w:rPr>
        <w:t>Segundo</w:t>
      </w:r>
      <w:r w:rsidRPr="000565D7">
        <w:rPr>
          <w:b/>
          <w:bCs/>
          <w:lang w:val="es-PE"/>
        </w:rPr>
        <w:t>:</w:t>
      </w:r>
      <w:r w:rsidRPr="000565D7">
        <w:rPr>
          <w:bCs/>
          <w:lang w:val="es-PE"/>
        </w:rPr>
        <w:t xml:space="preserve"> </w:t>
      </w:r>
      <w:r w:rsidRPr="000565D7">
        <w:rPr>
          <w:lang w:val="es-PE"/>
        </w:rPr>
        <w:t xml:space="preserve">Asimismo, </w:t>
      </w:r>
      <w:proofErr w:type="gramStart"/>
      <w:r w:rsidRPr="000565D7">
        <w:rPr>
          <w:lang w:val="es-PE"/>
        </w:rPr>
        <w:t>de acuerdo a</w:t>
      </w:r>
      <w:proofErr w:type="gramEnd"/>
      <w:r w:rsidRPr="000565D7">
        <w:rPr>
          <w:lang w:val="es-PE"/>
        </w:rPr>
        <w:t xml:space="preserve"> </w:t>
      </w:r>
      <w:r w:rsidRPr="000565D7">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todas aquellas reclamaciones por materias distintas al otorgamiento de cobertura y pago de indemnizaciones, como pueden las pretensiones indemnizatorias por daños y perjuicios, por reembolso de gastos, o relativas a idoneidad de servicios, son ajenas a la competencia funcional de esta Defensoría.</w:t>
      </w:r>
    </w:p>
    <w:p w:rsidRPr="000565D7" w:rsidR="000565D7" w:rsidP="000565D7" w:rsidRDefault="000565D7" w14:paraId="1053A678" w14:textId="77777777">
      <w:pPr>
        <w:jc w:val="both"/>
        <w:rPr>
          <w:bCs/>
          <w:lang w:val="es-PE"/>
        </w:rPr>
      </w:pPr>
    </w:p>
    <w:p w:rsidRPr="000565D7" w:rsidR="000565D7" w:rsidP="000565D7" w:rsidRDefault="000565D7" w14:paraId="742607A2" w14:textId="77777777">
      <w:pPr>
        <w:jc w:val="both"/>
      </w:pPr>
      <w:r w:rsidRPr="000565D7">
        <w:rPr>
          <w:b/>
          <w:bCs/>
          <w:u w:val="single"/>
          <w:lang w:val="es-PE"/>
        </w:rPr>
        <w:t>Tercero</w:t>
      </w:r>
      <w:r w:rsidRPr="000565D7">
        <w:rPr>
          <w:b/>
          <w:bCs/>
          <w:lang w:val="es-PE"/>
        </w:rPr>
        <w:t>:</w:t>
      </w:r>
      <w:r w:rsidRPr="000565D7">
        <w:rPr>
          <w:lang w:val="es-PE"/>
        </w:rPr>
        <w:t xml:space="preserve"> Que, de acuerdo a la Ley Nro. </w:t>
      </w:r>
      <w:r w:rsidRPr="000565D7">
        <w:t xml:space="preserve">29946 – Ley del Contrato de Seguro, norma legal vigente con ocasión de la celebración del contrato al cual se contrae el presente caso, </w:t>
      </w:r>
      <w:r w:rsidRPr="000565D7">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0565D7" w:rsidR="000565D7" w:rsidP="000565D7" w:rsidRDefault="000565D7" w14:paraId="71FFBAF9" w14:textId="77777777">
      <w:pPr>
        <w:jc w:val="both"/>
        <w:rPr>
          <w:b/>
          <w:u w:val="single"/>
          <w:lang w:val="es-PE"/>
        </w:rPr>
      </w:pPr>
    </w:p>
    <w:p w:rsidRPr="000565D7" w:rsidR="000565D7" w:rsidP="000565D7" w:rsidRDefault="000565D7" w14:paraId="7AB4DCA9" w14:textId="77777777">
      <w:pPr>
        <w:jc w:val="both"/>
        <w:rPr>
          <w:lang w:val="es-PE"/>
        </w:rPr>
      </w:pPr>
      <w:r w:rsidRPr="000565D7">
        <w:rPr>
          <w:b/>
          <w:u w:val="single"/>
          <w:lang w:val="es-PE"/>
        </w:rPr>
        <w:t>Cuarto</w:t>
      </w:r>
      <w:r w:rsidRPr="000565D7">
        <w:rPr>
          <w:b/>
          <w:lang w:val="es-PE"/>
        </w:rPr>
        <w:t>:</w:t>
      </w:r>
      <w:r w:rsidRPr="000565D7">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0565D7" w:rsidR="000565D7" w:rsidP="000565D7" w:rsidRDefault="000565D7" w14:paraId="0782497E" w14:textId="77777777">
      <w:pPr>
        <w:jc w:val="both"/>
        <w:rPr>
          <w:bCs/>
        </w:rPr>
      </w:pPr>
    </w:p>
    <w:p w:rsidRPr="000565D7" w:rsidR="000565D7" w:rsidP="000565D7" w:rsidRDefault="000565D7" w14:paraId="2C4A1142" w14:textId="77777777">
      <w:pPr>
        <w:jc w:val="both"/>
      </w:pPr>
      <w:r w:rsidRPr="000565D7">
        <w:rPr>
          <w:b/>
          <w:bCs/>
          <w:u w:val="single"/>
          <w:lang w:val="es-PE"/>
        </w:rPr>
        <w:t>Quinto</w:t>
      </w:r>
      <w:r w:rsidRPr="000565D7">
        <w:rPr>
          <w:b/>
          <w:bCs/>
          <w:lang w:val="es-PE"/>
        </w:rPr>
        <w:t xml:space="preserve">: </w:t>
      </w:r>
      <w:r w:rsidRPr="000565D7">
        <w:rPr>
          <w:bCs/>
          <w:lang w:val="es-PE"/>
        </w:rPr>
        <w:t>Que, conforme al</w:t>
      </w:r>
      <w:r w:rsidRPr="000565D7">
        <w:rPr>
          <w:b/>
          <w:bCs/>
          <w:lang w:val="es-PE"/>
        </w:rPr>
        <w:t xml:space="preserve"> </w:t>
      </w:r>
      <w:r w:rsidRPr="000565D7">
        <w:rPr>
          <w:lang w:val="es-PE"/>
        </w:rPr>
        <w:t>artículo 196 del Código Procesal Civil, la carga de la prueba corresponde a quien afirma hechos que configuran su pretensión, o a quien los contradice alegando nuevos hechos, salvo disposición legal diferente.</w:t>
      </w:r>
    </w:p>
    <w:p w:rsidRPr="000565D7" w:rsidR="000565D7" w:rsidP="000565D7" w:rsidRDefault="000565D7" w14:paraId="3084EA71" w14:textId="77777777">
      <w:pPr>
        <w:jc w:val="both"/>
        <w:rPr>
          <w:lang w:val="es-PE"/>
        </w:rPr>
      </w:pPr>
    </w:p>
    <w:p w:rsidRPr="000565D7" w:rsidR="000565D7" w:rsidP="000565D7" w:rsidRDefault="000565D7" w14:paraId="7622C63E" w14:textId="77777777">
      <w:pPr>
        <w:tabs>
          <w:tab w:val="left" w:pos="2160"/>
        </w:tabs>
        <w:jc w:val="both"/>
        <w:rPr>
          <w:lang w:val="es-PE"/>
        </w:rPr>
      </w:pPr>
      <w:r w:rsidRPr="000565D7">
        <w:rPr>
          <w:b/>
          <w:u w:val="single"/>
        </w:rPr>
        <w:t>Sexto</w:t>
      </w:r>
      <w:r w:rsidRPr="000565D7">
        <w:rPr>
          <w:b/>
        </w:rPr>
        <w:t>:</w:t>
      </w:r>
      <w:r w:rsidRPr="000565D7">
        <w:rPr>
          <w:b/>
          <w:lang w:val="es-PE"/>
        </w:rPr>
        <w:t xml:space="preserve"> </w:t>
      </w:r>
      <w:r w:rsidRPr="000565D7">
        <w:rPr>
          <w:lang w:val="es-PE"/>
        </w:rPr>
        <w:t>Sobre la base de los términos contenidos en la reclamación</w:t>
      </w:r>
      <w:r w:rsidRPr="000565D7">
        <w:rPr>
          <w:lang w:val="es-419"/>
        </w:rPr>
        <w:t xml:space="preserve"> y </w:t>
      </w:r>
      <w:r w:rsidRPr="000565D7">
        <w:rPr>
          <w:lang w:val="es-PE"/>
        </w:rPr>
        <w:t>a lo tratado en la audiencia de vista, la cuestión controvertida radica en determinar si se encuentra justificado o no el rechazo de cobertura, esto es, la negativa a brindar el reembolso reclamado.</w:t>
      </w:r>
    </w:p>
    <w:p w:rsidRPr="000565D7" w:rsidR="000565D7" w:rsidP="000565D7" w:rsidRDefault="000565D7" w14:paraId="2F1C2685" w14:textId="77777777">
      <w:pPr>
        <w:tabs>
          <w:tab w:val="left" w:pos="2160"/>
        </w:tabs>
        <w:jc w:val="both"/>
        <w:rPr>
          <w:lang w:val="es-PE"/>
        </w:rPr>
      </w:pPr>
    </w:p>
    <w:p w:rsidRPr="000565D7" w:rsidR="000565D7" w:rsidP="000565D7" w:rsidRDefault="000565D7" w14:paraId="65FE88AB" w14:textId="4BCDC181">
      <w:pPr>
        <w:tabs>
          <w:tab w:val="left" w:pos="709"/>
          <w:tab w:val="left" w:pos="2160"/>
        </w:tabs>
        <w:ind w:left="709" w:hanging="709"/>
        <w:jc w:val="both"/>
        <w:rPr>
          <w:lang w:val="es-PE"/>
        </w:rPr>
      </w:pPr>
      <w:r w:rsidRPr="46855D26" w:rsidR="000565D7">
        <w:rPr>
          <w:lang w:val="es-PE"/>
        </w:rPr>
        <w:t>6.1.</w:t>
      </w:r>
      <w:r>
        <w:tab/>
      </w:r>
      <w:r w:rsidRPr="46855D26" w:rsidR="000565D7">
        <w:rPr>
          <w:lang w:val="es-PE"/>
        </w:rPr>
        <w:t xml:space="preserve">No es controvertido el conocimiento de la asegurada de los términos y condiciones del correspondiente contrato de seguro, siendo que </w:t>
      </w:r>
      <w:r w:rsidRPr="46855D26" w:rsidR="09E5B44F">
        <w:rPr>
          <w:lang w:val="es-PE"/>
        </w:rPr>
        <w:t>..............................................</w:t>
      </w:r>
      <w:r w:rsidRPr="46855D26" w:rsidR="000565D7">
        <w:rPr>
          <w:lang w:val="es-PE"/>
        </w:rPr>
        <w:t xml:space="preserve"> ha acreditado la respectiva entrega, así como ha presentado copia de la póliza y correspondiente condicionado.  En efecto, el detalle de coberturas (que corresponden a los riesgos aceptados por la aseguradora) se encuentra en la póliza de salud que fue remitida mediante correo electrónico del 13 de junio de 2020 por </w:t>
      </w:r>
      <w:r w:rsidRPr="46855D26" w:rsidR="09E5B44F">
        <w:rPr>
          <w:lang w:val="es-PE"/>
        </w:rPr>
        <w:t>..............................................</w:t>
      </w:r>
      <w:r w:rsidRPr="46855D26" w:rsidR="000565D7">
        <w:rPr>
          <w:lang w:val="es-PE"/>
        </w:rPr>
        <w:t xml:space="preserve"> a la dirección electrónica: </w:t>
      </w:r>
      <w:hyperlink r:id="R6c8d853111ed4dfb">
        <w:r w:rsidRPr="46855D26" w:rsidR="65282F87">
          <w:rPr>
            <w:rStyle w:val="Hipervnculo"/>
            <w:lang w:val="es-PE"/>
          </w:rPr>
          <w:t>..............................................</w:t>
        </w:r>
      </w:hyperlink>
      <w:r w:rsidRPr="46855D26" w:rsidR="000565D7">
        <w:rPr>
          <w:lang w:val="es-PE"/>
        </w:rPr>
        <w:t>; tales hechos no han sido negados</w:t>
      </w:r>
    </w:p>
    <w:p w:rsidRPr="000565D7" w:rsidR="000565D7" w:rsidP="000565D7" w:rsidRDefault="000565D7" w14:paraId="70CDE57B" w14:textId="77777777">
      <w:pPr>
        <w:tabs>
          <w:tab w:val="left" w:pos="709"/>
          <w:tab w:val="left" w:pos="2160"/>
        </w:tabs>
        <w:jc w:val="both"/>
        <w:rPr>
          <w:lang w:val="es-PE"/>
        </w:rPr>
      </w:pPr>
    </w:p>
    <w:p w:rsidRPr="000565D7" w:rsidR="000565D7" w:rsidP="000565D7" w:rsidRDefault="000565D7" w14:paraId="25E985F6" w14:textId="77777777">
      <w:pPr>
        <w:tabs>
          <w:tab w:val="left" w:pos="709"/>
          <w:tab w:val="left" w:pos="2160"/>
        </w:tabs>
        <w:ind w:left="709" w:hanging="709"/>
        <w:jc w:val="both"/>
        <w:rPr>
          <w:lang w:val="es-PE"/>
        </w:rPr>
      </w:pPr>
      <w:r w:rsidRPr="000565D7">
        <w:rPr>
          <w:lang w:val="es-PE"/>
        </w:rPr>
        <w:t>6.2.</w:t>
      </w:r>
      <w:r w:rsidRPr="000565D7">
        <w:rPr>
          <w:lang w:val="es-PE"/>
        </w:rPr>
        <w:tab/>
      </w:r>
      <w:r w:rsidRPr="000565D7">
        <w:rPr>
          <w:lang w:val="es-PE"/>
        </w:rPr>
        <w:t>Se estima pertinente destacar las estipulaciones siguientes contenidas en el Plan de Beneficios de la póliza contratada:</w:t>
      </w:r>
    </w:p>
    <w:p w:rsidRPr="000565D7" w:rsidR="000565D7" w:rsidP="000565D7" w:rsidRDefault="000565D7" w14:paraId="0AC505F6" w14:textId="77777777">
      <w:pPr>
        <w:tabs>
          <w:tab w:val="left" w:pos="709"/>
          <w:tab w:val="left" w:pos="2160"/>
        </w:tabs>
        <w:ind w:left="709" w:hanging="709"/>
        <w:jc w:val="both"/>
        <w:rPr>
          <w:lang w:val="es-PE"/>
        </w:rPr>
      </w:pPr>
    </w:p>
    <w:p w:rsidRPr="000565D7" w:rsidR="000565D7" w:rsidP="000565D7" w:rsidRDefault="000565D7" w14:paraId="43826ECE" w14:textId="53BBB1A9">
      <w:pPr>
        <w:tabs>
          <w:tab w:val="left" w:pos="709"/>
          <w:tab w:val="left" w:pos="2160"/>
        </w:tabs>
        <w:ind w:left="709"/>
        <w:jc w:val="both"/>
      </w:pPr>
      <w:r w:rsidR="5DC91585">
        <w:rPr/>
        <w:t>....................................................................................................................................</w:t>
      </w:r>
    </w:p>
    <w:p w:rsidRPr="000565D7" w:rsidR="000565D7" w:rsidP="000565D7" w:rsidRDefault="000565D7" w14:paraId="7DE1B6C4" w14:textId="77777777">
      <w:pPr>
        <w:tabs>
          <w:tab w:val="left" w:pos="709"/>
          <w:tab w:val="left" w:pos="2160"/>
        </w:tabs>
        <w:jc w:val="both"/>
        <w:rPr>
          <w:lang w:val="es-PE"/>
        </w:rPr>
      </w:pPr>
    </w:p>
    <w:p w:rsidRPr="000565D7" w:rsidR="000565D7" w:rsidP="000565D7" w:rsidRDefault="000565D7" w14:paraId="572D668D" w14:textId="77777777">
      <w:pPr>
        <w:tabs>
          <w:tab w:val="left" w:pos="709"/>
          <w:tab w:val="left" w:pos="2160"/>
        </w:tabs>
        <w:ind w:left="709"/>
        <w:jc w:val="both"/>
        <w:rPr>
          <w:lang w:val="es-PE"/>
        </w:rPr>
      </w:pPr>
      <w:r w:rsidRPr="000565D7">
        <w:rPr>
          <w:noProof/>
          <w:lang w:val="es-PE"/>
        </w:rPr>
        <w:drawing>
          <wp:inline distT="0" distB="0" distL="0" distR="0" wp14:anchorId="454B4E63" wp14:editId="750AFD69">
            <wp:extent cx="5971540" cy="36576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71540" cy="365760"/>
                    </a:xfrm>
                    <a:prstGeom prst="rect">
                      <a:avLst/>
                    </a:prstGeom>
                    <a:noFill/>
                    <a:ln>
                      <a:noFill/>
                    </a:ln>
                  </pic:spPr>
                </pic:pic>
              </a:graphicData>
            </a:graphic>
          </wp:inline>
        </w:drawing>
      </w:r>
    </w:p>
    <w:p w:rsidRPr="000565D7" w:rsidR="000565D7" w:rsidP="000565D7" w:rsidRDefault="000565D7" w14:paraId="03C4180D" w14:textId="77777777">
      <w:pPr>
        <w:tabs>
          <w:tab w:val="left" w:pos="709"/>
          <w:tab w:val="left" w:pos="2160"/>
        </w:tabs>
        <w:ind w:left="567"/>
        <w:jc w:val="both"/>
        <w:rPr>
          <w:lang w:val="es-PE"/>
        </w:rPr>
      </w:pPr>
    </w:p>
    <w:p w:rsidRPr="000565D7" w:rsidR="000565D7" w:rsidP="000565D7" w:rsidRDefault="000565D7" w14:paraId="14DB629F" w14:textId="77777777">
      <w:pPr>
        <w:tabs>
          <w:tab w:val="left" w:pos="709"/>
          <w:tab w:val="left" w:pos="2160"/>
        </w:tabs>
        <w:ind w:left="709" w:hanging="709"/>
        <w:jc w:val="both"/>
        <w:rPr>
          <w:lang w:val="es-PE"/>
        </w:rPr>
      </w:pPr>
      <w:r w:rsidRPr="000565D7">
        <w:rPr>
          <w:lang w:val="es-PE"/>
        </w:rPr>
        <w:tab/>
      </w:r>
      <w:r w:rsidRPr="000565D7">
        <w:rPr>
          <w:lang w:val="es-PE"/>
        </w:rPr>
        <w:t xml:space="preserve">Conforme se aprecia, tratándose del producto al cual se afilió la asegurada en su oportunidad, no está prevista la posibilidad de reembolso por gastos incurridos relativos al sepelio, siendo que la cobertura sólo se genera por la prestación directa </w:t>
      </w:r>
      <w:r w:rsidRPr="000565D7">
        <w:rPr>
          <w:lang w:val="es-PE"/>
        </w:rPr>
        <w:t>del correspondiente servicio funerario (al crédito, sistema que se opone al reembolso) por los proveedores autorizados por la aseguradora.</w:t>
      </w:r>
    </w:p>
    <w:p w:rsidRPr="000565D7" w:rsidR="000565D7" w:rsidP="000565D7" w:rsidRDefault="000565D7" w14:paraId="3F633492" w14:textId="77777777">
      <w:pPr>
        <w:tabs>
          <w:tab w:val="left" w:pos="709"/>
          <w:tab w:val="left" w:pos="2160"/>
        </w:tabs>
        <w:ind w:left="709" w:hanging="709"/>
        <w:jc w:val="both"/>
        <w:rPr>
          <w:lang w:val="es-PE"/>
        </w:rPr>
      </w:pPr>
    </w:p>
    <w:p w:rsidRPr="000565D7" w:rsidR="000565D7" w:rsidP="000565D7" w:rsidRDefault="000565D7" w14:paraId="5BE49177" w14:textId="77777777">
      <w:pPr>
        <w:tabs>
          <w:tab w:val="left" w:pos="709"/>
          <w:tab w:val="left" w:pos="2160"/>
        </w:tabs>
        <w:ind w:left="709" w:hanging="709"/>
        <w:jc w:val="both"/>
        <w:rPr>
          <w:lang w:val="es-PE"/>
        </w:rPr>
      </w:pPr>
      <w:r w:rsidRPr="000565D7">
        <w:rPr>
          <w:lang w:val="es-PE"/>
        </w:rPr>
        <w:t>6.3.</w:t>
      </w:r>
      <w:r w:rsidRPr="000565D7">
        <w:rPr>
          <w:lang w:val="es-PE"/>
        </w:rPr>
        <w:tab/>
      </w:r>
      <w:r w:rsidRPr="000565D7">
        <w:rPr>
          <w:lang w:val="es-PE"/>
        </w:rPr>
        <w:t>Es más, en el señalado Plan de Beneficios de indica los datos de contacto de las empresas de servicios funerarios, los que forman parte de la red de proveedores del seguro contratado:</w:t>
      </w:r>
    </w:p>
    <w:p w:rsidRPr="000565D7" w:rsidR="000565D7" w:rsidP="000565D7" w:rsidRDefault="000565D7" w14:paraId="6AAD668F" w14:textId="77777777">
      <w:pPr>
        <w:tabs>
          <w:tab w:val="left" w:pos="709"/>
          <w:tab w:val="left" w:pos="2160"/>
        </w:tabs>
        <w:ind w:left="709" w:hanging="709"/>
        <w:jc w:val="both"/>
        <w:rPr>
          <w:lang w:val="es-PE"/>
        </w:rPr>
      </w:pPr>
    </w:p>
    <w:p w:rsidRPr="000565D7" w:rsidR="000565D7" w:rsidP="000565D7" w:rsidRDefault="000565D7" w14:paraId="19445E1C" w14:textId="77777777">
      <w:pPr>
        <w:tabs>
          <w:tab w:val="left" w:pos="709"/>
          <w:tab w:val="left" w:pos="2160"/>
        </w:tabs>
        <w:ind w:left="709"/>
        <w:jc w:val="both"/>
        <w:rPr>
          <w:lang w:val="es-PE"/>
        </w:rPr>
      </w:pPr>
      <w:r w:rsidRPr="000565D7">
        <w:rPr>
          <w:noProof/>
          <w:lang w:val="es-PE"/>
        </w:rPr>
        <w:drawing>
          <wp:inline distT="0" distB="0" distL="0" distR="0" wp14:anchorId="41A88FFE" wp14:editId="7AA8DE02">
            <wp:extent cx="6105525" cy="120015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105525" cy="1200150"/>
                    </a:xfrm>
                    <a:prstGeom prst="rect">
                      <a:avLst/>
                    </a:prstGeom>
                    <a:noFill/>
                    <a:ln>
                      <a:noFill/>
                    </a:ln>
                  </pic:spPr>
                </pic:pic>
              </a:graphicData>
            </a:graphic>
          </wp:inline>
        </w:drawing>
      </w:r>
    </w:p>
    <w:p w:rsidRPr="000565D7" w:rsidR="000565D7" w:rsidP="000565D7" w:rsidRDefault="000565D7" w14:paraId="6EDB09B2" w14:textId="77777777">
      <w:pPr>
        <w:tabs>
          <w:tab w:val="left" w:pos="709"/>
          <w:tab w:val="left" w:pos="2160"/>
        </w:tabs>
        <w:ind w:left="709" w:hanging="709"/>
        <w:jc w:val="both"/>
        <w:rPr>
          <w:lang w:val="es-PE"/>
        </w:rPr>
      </w:pPr>
    </w:p>
    <w:p w:rsidRPr="000565D7" w:rsidR="000565D7" w:rsidP="000565D7" w:rsidRDefault="000565D7" w14:paraId="640FF456" w14:textId="594B0B66">
      <w:pPr>
        <w:tabs>
          <w:tab w:val="left" w:pos="709"/>
          <w:tab w:val="left" w:pos="2160"/>
        </w:tabs>
        <w:ind w:left="709" w:hanging="709"/>
        <w:jc w:val="both"/>
        <w:rPr>
          <w:lang w:val="es-PE"/>
        </w:rPr>
      </w:pPr>
      <w:r w:rsidRPr="46855D26" w:rsidR="000565D7">
        <w:rPr>
          <w:lang w:val="es-PE"/>
        </w:rPr>
        <w:t>6.4.</w:t>
      </w:r>
      <w:r>
        <w:tab/>
      </w:r>
      <w:r w:rsidRPr="46855D26" w:rsidR="000565D7">
        <w:rPr>
          <w:lang w:val="es-PE"/>
        </w:rPr>
        <w:t>De acuerdo al</w:t>
      </w:r>
      <w:r w:rsidRPr="46855D26" w:rsidR="000565D7">
        <w:rPr>
          <w:lang w:val="es-PE"/>
        </w:rPr>
        <w:t xml:space="preserve"> relato de hechos contenido en la reclamación, personal de </w:t>
      </w:r>
      <w:r w:rsidRPr="46855D26" w:rsidR="09E5B44F">
        <w:rPr>
          <w:lang w:val="es-PE"/>
        </w:rPr>
        <w:t>..............................................</w:t>
      </w:r>
      <w:r w:rsidRPr="46855D26" w:rsidR="000565D7">
        <w:rPr>
          <w:lang w:val="es-PE"/>
        </w:rPr>
        <w:t xml:space="preserve"> habría brindado una información inexacta, errada, al hermano de la reclamante, hijo de la asegurada, generando la confianza que el gasto de sepelio podía ser atendido en vía de reembolso, pese a que las condiciones contractuales no lo contemplan de dicha manera.  La diligencia elemental demandaba que cuidase de verificar el plan de seguro contratado.  Ese inadecuado servicio, de ser probado, legitimaría a la reclamante para iniciar una denuncia administrativa por falta de idoneidad de servicio del proveedor al consumidor, de la aseguradora al asegurado, pero ello es un tema ajeno a la competencia funcional de la DEFASEG.</w:t>
      </w:r>
    </w:p>
    <w:p w:rsidRPr="000565D7" w:rsidR="000565D7" w:rsidP="000565D7" w:rsidRDefault="000565D7" w14:paraId="531D7F0D" w14:textId="77777777">
      <w:pPr>
        <w:tabs>
          <w:tab w:val="left" w:pos="709"/>
          <w:tab w:val="left" w:pos="1418"/>
          <w:tab w:val="left" w:pos="2160"/>
        </w:tabs>
        <w:ind w:left="709" w:hanging="709"/>
        <w:jc w:val="both"/>
        <w:rPr>
          <w:lang w:val="es-PE"/>
        </w:rPr>
      </w:pPr>
    </w:p>
    <w:p w:rsidRPr="000565D7" w:rsidR="000565D7" w:rsidP="000565D7" w:rsidRDefault="000565D7" w14:paraId="2DA00092" w14:textId="77777777">
      <w:pPr>
        <w:tabs>
          <w:tab w:val="left" w:pos="709"/>
          <w:tab w:val="left" w:pos="1418"/>
          <w:tab w:val="left" w:pos="2160"/>
        </w:tabs>
        <w:ind w:left="709" w:hanging="709"/>
        <w:jc w:val="both"/>
        <w:rPr>
          <w:lang w:val="es-PE"/>
        </w:rPr>
      </w:pPr>
      <w:r w:rsidRPr="000565D7">
        <w:rPr>
          <w:lang w:val="es-PE"/>
        </w:rPr>
        <w:t>6.5.</w:t>
      </w:r>
      <w:r w:rsidRPr="000565D7">
        <w:rPr>
          <w:lang w:val="es-PE"/>
        </w:rPr>
        <w:tab/>
      </w:r>
      <w:r w:rsidRPr="000565D7">
        <w:rPr>
          <w:lang w:val="es-PE"/>
        </w:rPr>
        <w:t>Siendo que esta Defensoría debe resolver con arreglo a derecho, conforme a ley y al contrato, corresponde evaluar en función a ellos si corresponde otorgar cobertura o no; y siendo que en el producto al cual se afilió la asegurada no está previsto el otorgamiento de cobertura de sepelio en vía de reembolso de gastos, sino únicamente por crédito y hasta por el límite o monto máximo pactado, por lo que debe concluirse que el petitorio de la reclamación no corresponde a las condiciones de cobertura contratadas, aceptadas por la aseguradora, de manera que el rechazo de cobertura es legítimo.</w:t>
      </w:r>
    </w:p>
    <w:p w:rsidRPr="000565D7" w:rsidR="000565D7" w:rsidP="000565D7" w:rsidRDefault="000565D7" w14:paraId="6E42BBA0" w14:textId="77777777">
      <w:pPr>
        <w:tabs>
          <w:tab w:val="left" w:pos="709"/>
          <w:tab w:val="left" w:pos="2160"/>
        </w:tabs>
        <w:jc w:val="both"/>
        <w:rPr>
          <w:lang w:val="es-PE"/>
        </w:rPr>
      </w:pPr>
    </w:p>
    <w:p w:rsidRPr="000565D7" w:rsidR="000565D7" w:rsidP="000565D7" w:rsidRDefault="000565D7" w14:paraId="1124DA1F" w14:textId="7F4F3588">
      <w:pPr>
        <w:tabs>
          <w:tab w:val="left" w:pos="709"/>
          <w:tab w:val="left" w:pos="2160"/>
        </w:tabs>
        <w:jc w:val="both"/>
        <w:rPr>
          <w:lang w:val="es-PE"/>
        </w:rPr>
      </w:pPr>
      <w:r w:rsidRPr="46855D26" w:rsidR="000565D7">
        <w:rPr>
          <w:b w:val="1"/>
          <w:bCs w:val="1"/>
          <w:u w:val="single"/>
          <w:lang w:val="es-PE"/>
        </w:rPr>
        <w:t>Sétimo</w:t>
      </w:r>
      <w:r w:rsidRPr="46855D26" w:rsidR="000565D7">
        <w:rPr>
          <w:b w:val="1"/>
          <w:bCs w:val="1"/>
          <w:lang w:val="es-PE"/>
        </w:rPr>
        <w:t xml:space="preserve">: </w:t>
      </w:r>
      <w:r w:rsidRPr="46855D26" w:rsidR="000565D7">
        <w:rPr>
          <w:lang w:val="es-PE"/>
        </w:rPr>
        <w:t xml:space="preserve">Instar a </w:t>
      </w:r>
      <w:r w:rsidRPr="46855D26" w:rsidR="09E5B44F">
        <w:rPr>
          <w:lang w:val="es-PE"/>
        </w:rPr>
        <w:t>..............................................</w:t>
      </w:r>
      <w:r w:rsidRPr="46855D26" w:rsidR="000565D7">
        <w:rPr>
          <w:lang w:val="es-PE"/>
        </w:rPr>
        <w:t xml:space="preserve"> que cumpla con presentar la documentación requerida por la DEFASEG para mejor resolver, siendo que la omisión de ello podría estimarse como un agravamiento de su responsabilidad, de ser el caso.</w:t>
      </w:r>
    </w:p>
    <w:p w:rsidRPr="000565D7" w:rsidR="000565D7" w:rsidP="000565D7" w:rsidRDefault="000565D7" w14:paraId="4DD08771" w14:textId="77777777">
      <w:pPr>
        <w:tabs>
          <w:tab w:val="left" w:pos="709"/>
          <w:tab w:val="left" w:pos="2160"/>
        </w:tabs>
        <w:jc w:val="both"/>
        <w:rPr>
          <w:lang w:val="es-PE"/>
        </w:rPr>
      </w:pPr>
    </w:p>
    <w:p w:rsidRPr="000565D7" w:rsidR="000565D7" w:rsidP="000565D7" w:rsidRDefault="000565D7" w14:paraId="53E8CC05" w14:textId="77777777">
      <w:pPr>
        <w:tabs>
          <w:tab w:val="left" w:pos="709"/>
          <w:tab w:val="left" w:pos="2160"/>
        </w:tabs>
        <w:jc w:val="both"/>
      </w:pPr>
      <w:r w:rsidRPr="000565D7">
        <w:rPr>
          <w:lang w:val="es-PE"/>
        </w:rPr>
        <w:t xml:space="preserve">Atendiendo a lo expresado, este Órgano Resolutivo Unipersonal </w:t>
      </w:r>
      <w:r w:rsidRPr="000565D7">
        <w:t>concluye su apreciación razonada y conjunta al amparo de lo establecido en su Reglamento, por lo que</w:t>
      </w:r>
    </w:p>
    <w:p w:rsidRPr="000565D7" w:rsidR="000565D7" w:rsidP="000565D7" w:rsidRDefault="000565D7" w14:paraId="24E7D115" w14:textId="77777777">
      <w:pPr>
        <w:tabs>
          <w:tab w:val="left" w:pos="709"/>
          <w:tab w:val="left" w:pos="2160"/>
        </w:tabs>
        <w:jc w:val="both"/>
      </w:pPr>
    </w:p>
    <w:p w:rsidRPr="000565D7" w:rsidR="000565D7" w:rsidP="000565D7" w:rsidRDefault="000565D7" w14:paraId="6C4CD05E" w14:textId="77777777">
      <w:pPr>
        <w:tabs>
          <w:tab w:val="left" w:pos="709"/>
          <w:tab w:val="left" w:pos="2160"/>
        </w:tabs>
        <w:jc w:val="both"/>
        <w:rPr>
          <w:b/>
        </w:rPr>
      </w:pPr>
      <w:r w:rsidRPr="000565D7">
        <w:rPr>
          <w:b/>
        </w:rPr>
        <w:t>SE RESUELVE</w:t>
      </w:r>
      <w:r w:rsidRPr="000565D7">
        <w:rPr>
          <w:b/>
          <w:lang w:val="es-PE"/>
        </w:rPr>
        <w:t>:</w:t>
      </w:r>
    </w:p>
    <w:p w:rsidRPr="000565D7" w:rsidR="000565D7" w:rsidP="000565D7" w:rsidRDefault="000565D7" w14:paraId="59E299C3" w14:textId="77777777">
      <w:pPr>
        <w:tabs>
          <w:tab w:val="left" w:pos="709"/>
          <w:tab w:val="left" w:pos="2160"/>
        </w:tabs>
        <w:jc w:val="both"/>
        <w:rPr>
          <w:b/>
          <w:bCs/>
        </w:rPr>
      </w:pPr>
    </w:p>
    <w:p w:rsidRPr="000565D7" w:rsidR="000565D7" w:rsidP="000565D7" w:rsidRDefault="000565D7" w14:paraId="6531B22B" w14:textId="14014298">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46855D26" w:rsidR="000565D7">
        <w:rPr>
          <w:b w:val="1"/>
          <w:bCs w:val="1"/>
          <w:lang w:val="es-PE"/>
        </w:rPr>
        <w:t xml:space="preserve">Declarar INFUNDADA </w:t>
      </w:r>
      <w:r w:rsidRPr="46855D26" w:rsidR="000565D7">
        <w:rPr>
          <w:lang w:val="es-PE"/>
        </w:rPr>
        <w:t xml:space="preserve">la reclamación interpuesta por doña </w:t>
      </w:r>
      <w:r w:rsidRPr="46855D26" w:rsidR="299044BF">
        <w:rPr>
          <w:lang w:val="es-PE"/>
        </w:rPr>
        <w:t>..............................................</w:t>
      </w:r>
      <w:r w:rsidRPr="46855D26" w:rsidR="000565D7">
        <w:rPr>
          <w:lang w:val="es-PE"/>
        </w:rPr>
        <w:t xml:space="preserve"> </w:t>
      </w:r>
      <w:r w:rsidR="000565D7">
        <w:rPr/>
        <w:t xml:space="preserve">contra </w:t>
      </w:r>
      <w:r w:rsidR="09E5B44F">
        <w:rPr/>
        <w:t>..............................................</w:t>
      </w:r>
      <w:r w:rsidRPr="46855D26" w:rsidR="000565D7">
        <w:rPr>
          <w:lang w:val="es-PE"/>
        </w:rPr>
        <w:t>, dejándose a salvo su derecho para recurrir a las instancias que considere pertinentes.</w:t>
      </w:r>
    </w:p>
    <w:p w:rsidRPr="000565D7" w:rsidR="004832BF" w:rsidP="004832BF" w:rsidRDefault="004832BF" w14:paraId="0EA9D493" w14:textId="77777777">
      <w:pPr>
        <w:outlineLvl w:val="0"/>
        <w:rPr>
          <w:lang w:val="es-PE"/>
        </w:rPr>
      </w:pPr>
    </w:p>
    <w:p w:rsidRPr="000565D7" w:rsidR="001631D6" w:rsidP="00401DE3" w:rsidRDefault="00F15FBA" w14:paraId="30F8D459" w14:textId="334C6F37">
      <w:pPr>
        <w:jc w:val="right"/>
        <w:outlineLvl w:val="0"/>
        <w:rPr>
          <w:lang w:val="es-PE"/>
        </w:rPr>
      </w:pPr>
      <w:r w:rsidRPr="000565D7">
        <w:rPr>
          <w:lang w:val="es-PE"/>
        </w:rPr>
        <w:t xml:space="preserve">Lima, </w:t>
      </w:r>
      <w:r w:rsidRPr="000565D7" w:rsidR="00082B1E">
        <w:rPr>
          <w:lang w:val="es-PE"/>
        </w:rPr>
        <w:t>10</w:t>
      </w:r>
      <w:r w:rsidRPr="000565D7" w:rsidR="00EA1FBC">
        <w:rPr>
          <w:lang w:val="es-PE"/>
        </w:rPr>
        <w:t xml:space="preserve"> </w:t>
      </w:r>
      <w:r w:rsidRPr="000565D7" w:rsidR="00F62606">
        <w:t>d</w:t>
      </w:r>
      <w:proofErr w:type="spellStart"/>
      <w:r w:rsidRPr="000565D7">
        <w:rPr>
          <w:lang w:val="es-PE"/>
        </w:rPr>
        <w:t>e</w:t>
      </w:r>
      <w:proofErr w:type="spellEnd"/>
      <w:r w:rsidRPr="000565D7" w:rsidR="00642D5C">
        <w:rPr>
          <w:lang w:val="es-PE"/>
        </w:rPr>
        <w:t xml:space="preserve"> </w:t>
      </w:r>
      <w:r w:rsidRPr="000565D7" w:rsidR="00325D6C">
        <w:rPr>
          <w:lang w:val="es-PE"/>
        </w:rPr>
        <w:t>septiembre</w:t>
      </w:r>
      <w:r w:rsidRPr="000565D7" w:rsidR="001631D6">
        <w:rPr>
          <w:lang w:val="es-PE"/>
        </w:rPr>
        <w:t xml:space="preserve"> </w:t>
      </w:r>
      <w:r w:rsidRPr="000565D7">
        <w:rPr>
          <w:lang w:val="es-PE"/>
        </w:rPr>
        <w:t>de 20</w:t>
      </w:r>
      <w:r w:rsidRPr="000565D7" w:rsidR="001631D6">
        <w:rPr>
          <w:lang w:val="es-PE"/>
        </w:rPr>
        <w:t>2</w:t>
      </w:r>
      <w:r w:rsidRPr="000565D7" w:rsidR="003E6BA6">
        <w:rPr>
          <w:lang w:val="es-PE"/>
        </w:rPr>
        <w:t>1</w:t>
      </w:r>
    </w:p>
    <w:p w:rsidRPr="000565D7" w:rsidR="00C01AB2" w:rsidP="00B5211F" w:rsidRDefault="00C01AB2" w14:paraId="37DB6607" w14:textId="77777777"/>
    <w:p w:rsidRPr="000565D7" w:rsidR="000D588E" w:rsidP="000D588E" w:rsidRDefault="00497FEF" w14:paraId="2E675B6E" w14:textId="2EDF2780">
      <w:pPr>
        <w:jc w:val="both"/>
        <w:rPr>
          <w:b/>
          <w:bCs/>
          <w:i/>
          <w:iCs/>
        </w:rPr>
      </w:pPr>
      <w:r w:rsidRPr="000565D7">
        <w:rPr>
          <w:b/>
          <w:bCs/>
          <w:i/>
          <w:iCs/>
        </w:rPr>
        <w:t>La Secretaría Técnica certifica que la presente resolución, al haber sido emitida por el Órgano Resolutivo Unipersonal, cuenta con el voto del vocal cuyo nombre figura al final del presente documento.</w:t>
      </w:r>
    </w:p>
    <w:p w:rsidRPr="000565D7" w:rsidR="000D588E" w:rsidP="000D588E" w:rsidRDefault="000D588E" w14:paraId="4E2B6639" w14:textId="77777777">
      <w:pPr>
        <w:jc w:val="both"/>
        <w:rPr>
          <w:b/>
          <w:bCs/>
          <w:i/>
          <w:iCs/>
          <w:lang w:val="es-ES_tradnl"/>
        </w:rPr>
      </w:pPr>
    </w:p>
    <w:p w:rsidRPr="000565D7" w:rsidR="000D588E" w:rsidP="000D588E" w:rsidRDefault="00082B1E" w14:paraId="33674F75" w14:textId="5AF918FD">
      <w:pPr>
        <w:spacing w:line="360" w:lineRule="auto"/>
        <w:jc w:val="center"/>
        <w:rPr>
          <w:b/>
          <w:bCs/>
        </w:rPr>
      </w:pPr>
      <w:r w:rsidRPr="000565D7">
        <w:rPr>
          <w:b/>
          <w:bCs/>
        </w:rPr>
        <w:t xml:space="preserve">Marco Antonio Ortega Piana </w:t>
      </w:r>
      <w:r w:rsidRPr="000565D7" w:rsidR="000D588E">
        <w:rPr>
          <w:b/>
          <w:bCs/>
        </w:rPr>
        <w:t>– Vocal</w:t>
      </w:r>
    </w:p>
    <w:p w:rsidRPr="003D5224" w:rsidR="001631D6" w:rsidP="00F15FBA" w:rsidRDefault="001631D6" w14:paraId="0DA96C46" w14:textId="77777777">
      <w:pPr>
        <w:jc w:val="both"/>
        <w:rPr>
          <w:lang w:val="es-PE"/>
        </w:rPr>
      </w:pPr>
    </w:p>
    <w:p w:rsidRPr="003D5224" w:rsidR="00F15FBA" w:rsidP="00F15FBA" w:rsidRDefault="00F15FBA" w14:paraId="22C77427" w14:textId="77777777"/>
    <w:p w:rsidRPr="003D5224" w:rsidR="00F15FBA" w:rsidP="00F15FBA" w:rsidRDefault="00F15FBA" w14:paraId="58BFC23A" w14:textId="77777777"/>
    <w:p w:rsidRPr="003D5224" w:rsidR="00517989" w:rsidRDefault="00085CEA" w14:paraId="164CAA9F" w14:textId="77777777"/>
    <w:sectPr w:rsidRPr="003D5224" w:rsidR="00517989" w:rsidSect="00F552B2">
      <w:headerReference w:type="default" r:id="rId13"/>
      <w:footerReference w:type="default" r:id="rId14"/>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085CEA" w:rsidP="005F148C" w:rsidRDefault="00085CEA" w14:paraId="4C05316E" w14:textId="77777777">
      <w:r>
        <w:separator/>
      </w:r>
    </w:p>
  </w:endnote>
  <w:endnote w:type="continuationSeparator" w:id="0">
    <w:p w:rsidR="00085CEA" w:rsidP="005F148C" w:rsidRDefault="00085CEA" w14:paraId="63028C0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085CEA" w:rsidP="005F148C" w:rsidRDefault="00085CEA" w14:paraId="4A2C1CB0" w14:textId="77777777">
      <w:r>
        <w:separator/>
      </w:r>
    </w:p>
  </w:footnote>
  <w:footnote w:type="continuationSeparator" w:id="0">
    <w:p w:rsidR="00085CEA" w:rsidP="005F148C" w:rsidRDefault="00085CEA" w14:paraId="7B56BEA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CF71EF"/>
    <w:multiLevelType w:val="hybridMultilevel"/>
    <w:tmpl w:val="441EC25C"/>
    <w:lvl w:ilvl="0" w:tplc="DD0A6D2E">
      <w:start w:val="1"/>
      <w:numFmt w:val="decimal"/>
      <w:lvlText w:val="%1)"/>
      <w:lvlJc w:val="left"/>
      <w:pPr>
        <w:ind w:left="720" w:hanging="360"/>
      </w:pPr>
      <w:rPr>
        <w:rFonts w:ascii="Arial" w:hAnsi="Arial" w:cs="Arial" w:eastAsiaTheme="minorHAnsi"/>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87E05E9"/>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91B0F64"/>
    <w:multiLevelType w:val="hybridMultilevel"/>
    <w:tmpl w:val="88FEF9B4"/>
    <w:lvl w:ilvl="0" w:tplc="9AE6EA5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0A645E98"/>
    <w:multiLevelType w:val="hybridMultilevel"/>
    <w:tmpl w:val="30024A86"/>
    <w:lvl w:ilvl="0" w:tplc="678A7B0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0F48610F"/>
    <w:multiLevelType w:val="hybridMultilevel"/>
    <w:tmpl w:val="3BA8022A"/>
    <w:lvl w:ilvl="0" w:tplc="7C66EBAE">
      <w:start w:val="1"/>
      <w:numFmt w:val="lowerLetter"/>
      <w:lvlText w:val="%1)"/>
      <w:lvlJc w:val="left"/>
      <w:pPr>
        <w:ind w:left="1070" w:hanging="360"/>
      </w:pPr>
      <w:rPr>
        <w:rFonts w:hint="default"/>
      </w:rPr>
    </w:lvl>
    <w:lvl w:ilvl="1" w:tplc="280A0019" w:tentative="1">
      <w:start w:val="1"/>
      <w:numFmt w:val="lowerLetter"/>
      <w:lvlText w:val="%2."/>
      <w:lvlJc w:val="left"/>
      <w:pPr>
        <w:ind w:left="1790" w:hanging="360"/>
      </w:pPr>
    </w:lvl>
    <w:lvl w:ilvl="2" w:tplc="280A001B" w:tentative="1">
      <w:start w:val="1"/>
      <w:numFmt w:val="lowerRoman"/>
      <w:lvlText w:val="%3."/>
      <w:lvlJc w:val="right"/>
      <w:pPr>
        <w:ind w:left="2510" w:hanging="180"/>
      </w:pPr>
    </w:lvl>
    <w:lvl w:ilvl="3" w:tplc="280A000F" w:tentative="1">
      <w:start w:val="1"/>
      <w:numFmt w:val="decimal"/>
      <w:lvlText w:val="%4."/>
      <w:lvlJc w:val="left"/>
      <w:pPr>
        <w:ind w:left="3230" w:hanging="360"/>
      </w:pPr>
    </w:lvl>
    <w:lvl w:ilvl="4" w:tplc="280A0019" w:tentative="1">
      <w:start w:val="1"/>
      <w:numFmt w:val="lowerLetter"/>
      <w:lvlText w:val="%5."/>
      <w:lvlJc w:val="left"/>
      <w:pPr>
        <w:ind w:left="3950" w:hanging="360"/>
      </w:pPr>
    </w:lvl>
    <w:lvl w:ilvl="5" w:tplc="280A001B" w:tentative="1">
      <w:start w:val="1"/>
      <w:numFmt w:val="lowerRoman"/>
      <w:lvlText w:val="%6."/>
      <w:lvlJc w:val="right"/>
      <w:pPr>
        <w:ind w:left="4670" w:hanging="180"/>
      </w:pPr>
    </w:lvl>
    <w:lvl w:ilvl="6" w:tplc="280A000F" w:tentative="1">
      <w:start w:val="1"/>
      <w:numFmt w:val="decimal"/>
      <w:lvlText w:val="%7."/>
      <w:lvlJc w:val="left"/>
      <w:pPr>
        <w:ind w:left="5390" w:hanging="360"/>
      </w:pPr>
    </w:lvl>
    <w:lvl w:ilvl="7" w:tplc="280A0019" w:tentative="1">
      <w:start w:val="1"/>
      <w:numFmt w:val="lowerLetter"/>
      <w:lvlText w:val="%8."/>
      <w:lvlJc w:val="left"/>
      <w:pPr>
        <w:ind w:left="6110" w:hanging="360"/>
      </w:pPr>
    </w:lvl>
    <w:lvl w:ilvl="8" w:tplc="280A001B" w:tentative="1">
      <w:start w:val="1"/>
      <w:numFmt w:val="lowerRoman"/>
      <w:lvlText w:val="%9."/>
      <w:lvlJc w:val="right"/>
      <w:pPr>
        <w:ind w:left="6830" w:hanging="180"/>
      </w:pPr>
    </w:lvl>
  </w:abstractNum>
  <w:abstractNum w:abstractNumId="6" w15:restartNumberingAfterBreak="0">
    <w:nsid w:val="123C46E1"/>
    <w:multiLevelType w:val="hybridMultilevel"/>
    <w:tmpl w:val="D7D24C54"/>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1ACD6AE8"/>
    <w:multiLevelType w:val="hybridMultilevel"/>
    <w:tmpl w:val="4EE8998A"/>
    <w:lvl w:ilvl="0" w:tplc="280A000F">
      <w:start w:val="1"/>
      <w:numFmt w:val="decimal"/>
      <w:lvlText w:val="%1."/>
      <w:lvlJc w:val="left"/>
      <w:pPr>
        <w:ind w:left="1146" w:hanging="360"/>
      </w:pPr>
      <w:rPr>
        <w:rFonts w:hint="default"/>
      </w:rPr>
    </w:lvl>
    <w:lvl w:ilvl="1" w:tplc="280A0019" w:tentative="1">
      <w:start w:val="1"/>
      <w:numFmt w:val="lowerLetter"/>
      <w:lvlText w:val="%2."/>
      <w:lvlJc w:val="left"/>
      <w:pPr>
        <w:ind w:left="1866" w:hanging="360"/>
      </w:pPr>
    </w:lvl>
    <w:lvl w:ilvl="2" w:tplc="280A001B" w:tentative="1">
      <w:start w:val="1"/>
      <w:numFmt w:val="lowerRoman"/>
      <w:lvlText w:val="%3."/>
      <w:lvlJc w:val="right"/>
      <w:pPr>
        <w:ind w:left="2586" w:hanging="180"/>
      </w:pPr>
    </w:lvl>
    <w:lvl w:ilvl="3" w:tplc="280A000F" w:tentative="1">
      <w:start w:val="1"/>
      <w:numFmt w:val="decimal"/>
      <w:lvlText w:val="%4."/>
      <w:lvlJc w:val="left"/>
      <w:pPr>
        <w:ind w:left="3306" w:hanging="360"/>
      </w:pPr>
    </w:lvl>
    <w:lvl w:ilvl="4" w:tplc="280A0019" w:tentative="1">
      <w:start w:val="1"/>
      <w:numFmt w:val="lowerLetter"/>
      <w:lvlText w:val="%5."/>
      <w:lvlJc w:val="left"/>
      <w:pPr>
        <w:ind w:left="4026" w:hanging="360"/>
      </w:pPr>
    </w:lvl>
    <w:lvl w:ilvl="5" w:tplc="280A001B" w:tentative="1">
      <w:start w:val="1"/>
      <w:numFmt w:val="lowerRoman"/>
      <w:lvlText w:val="%6."/>
      <w:lvlJc w:val="right"/>
      <w:pPr>
        <w:ind w:left="4746" w:hanging="180"/>
      </w:pPr>
    </w:lvl>
    <w:lvl w:ilvl="6" w:tplc="280A000F" w:tentative="1">
      <w:start w:val="1"/>
      <w:numFmt w:val="decimal"/>
      <w:lvlText w:val="%7."/>
      <w:lvlJc w:val="left"/>
      <w:pPr>
        <w:ind w:left="5466" w:hanging="360"/>
      </w:pPr>
    </w:lvl>
    <w:lvl w:ilvl="7" w:tplc="280A0019" w:tentative="1">
      <w:start w:val="1"/>
      <w:numFmt w:val="lowerLetter"/>
      <w:lvlText w:val="%8."/>
      <w:lvlJc w:val="left"/>
      <w:pPr>
        <w:ind w:left="6186" w:hanging="360"/>
      </w:pPr>
    </w:lvl>
    <w:lvl w:ilvl="8" w:tplc="280A001B" w:tentative="1">
      <w:start w:val="1"/>
      <w:numFmt w:val="lowerRoman"/>
      <w:lvlText w:val="%9."/>
      <w:lvlJc w:val="right"/>
      <w:pPr>
        <w:ind w:left="6906" w:hanging="180"/>
      </w:pPr>
    </w:lvl>
  </w:abstractNum>
  <w:abstractNum w:abstractNumId="8" w15:restartNumberingAfterBreak="0">
    <w:nsid w:val="1E1D7FF1"/>
    <w:multiLevelType w:val="hybridMultilevel"/>
    <w:tmpl w:val="32A408B4"/>
    <w:lvl w:ilvl="0" w:tplc="9B688DF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26B2264B"/>
    <w:multiLevelType w:val="hybridMultilevel"/>
    <w:tmpl w:val="14E020C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 w15:restartNumberingAfterBreak="0">
    <w:nsid w:val="2FE05F7D"/>
    <w:multiLevelType w:val="hybridMultilevel"/>
    <w:tmpl w:val="E0524E1C"/>
    <w:lvl w:ilvl="0" w:tplc="1CF2E48E">
      <w:start w:val="9"/>
      <w:numFmt w:val="lowerLetter"/>
      <w:lvlText w:val="%1)"/>
      <w:lvlJc w:val="left"/>
      <w:pPr>
        <w:ind w:left="1069" w:hanging="36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11" w15:restartNumberingAfterBreak="0">
    <w:nsid w:val="38FB313C"/>
    <w:multiLevelType w:val="hybridMultilevel"/>
    <w:tmpl w:val="EBFCDB5A"/>
    <w:lvl w:ilvl="0" w:tplc="D4C887D8">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 w15:restartNumberingAfterBreak="0">
    <w:nsid w:val="3FE318C4"/>
    <w:multiLevelType w:val="multilevel"/>
    <w:tmpl w:val="86B42FE8"/>
    <w:lvl w:ilvl="0">
      <w:start w:val="6"/>
      <w:numFmt w:val="decimal"/>
      <w:lvlText w:val="%1."/>
      <w:lvlJc w:val="left"/>
      <w:pPr>
        <w:ind w:left="360" w:hanging="36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0EB29E9"/>
    <w:multiLevelType w:val="hybridMultilevel"/>
    <w:tmpl w:val="2160C56E"/>
    <w:lvl w:ilvl="0" w:tplc="280A0001">
      <w:start w:val="1"/>
      <w:numFmt w:val="bullet"/>
      <w:lvlText w:val=""/>
      <w:lvlJc w:val="left"/>
      <w:pPr>
        <w:ind w:left="1068" w:hanging="360"/>
      </w:pPr>
      <w:rPr>
        <w:rFonts w:hint="default" w:ascii="Symbol" w:hAnsi="Symbol"/>
      </w:rPr>
    </w:lvl>
    <w:lvl w:ilvl="1" w:tplc="280A0003" w:tentative="1">
      <w:start w:val="1"/>
      <w:numFmt w:val="bullet"/>
      <w:lvlText w:val="o"/>
      <w:lvlJc w:val="left"/>
      <w:pPr>
        <w:ind w:left="1788" w:hanging="360"/>
      </w:pPr>
      <w:rPr>
        <w:rFonts w:hint="default" w:ascii="Courier New" w:hAnsi="Courier New" w:cs="Courier New"/>
      </w:rPr>
    </w:lvl>
    <w:lvl w:ilvl="2" w:tplc="280A0005" w:tentative="1">
      <w:start w:val="1"/>
      <w:numFmt w:val="bullet"/>
      <w:lvlText w:val=""/>
      <w:lvlJc w:val="left"/>
      <w:pPr>
        <w:ind w:left="2508" w:hanging="360"/>
      </w:pPr>
      <w:rPr>
        <w:rFonts w:hint="default" w:ascii="Wingdings" w:hAnsi="Wingdings"/>
      </w:rPr>
    </w:lvl>
    <w:lvl w:ilvl="3" w:tplc="280A0001" w:tentative="1">
      <w:start w:val="1"/>
      <w:numFmt w:val="bullet"/>
      <w:lvlText w:val=""/>
      <w:lvlJc w:val="left"/>
      <w:pPr>
        <w:ind w:left="3228" w:hanging="360"/>
      </w:pPr>
      <w:rPr>
        <w:rFonts w:hint="default" w:ascii="Symbol" w:hAnsi="Symbol"/>
      </w:rPr>
    </w:lvl>
    <w:lvl w:ilvl="4" w:tplc="280A0003" w:tentative="1">
      <w:start w:val="1"/>
      <w:numFmt w:val="bullet"/>
      <w:lvlText w:val="o"/>
      <w:lvlJc w:val="left"/>
      <w:pPr>
        <w:ind w:left="3948" w:hanging="360"/>
      </w:pPr>
      <w:rPr>
        <w:rFonts w:hint="default" w:ascii="Courier New" w:hAnsi="Courier New" w:cs="Courier New"/>
      </w:rPr>
    </w:lvl>
    <w:lvl w:ilvl="5" w:tplc="280A0005" w:tentative="1">
      <w:start w:val="1"/>
      <w:numFmt w:val="bullet"/>
      <w:lvlText w:val=""/>
      <w:lvlJc w:val="left"/>
      <w:pPr>
        <w:ind w:left="4668" w:hanging="360"/>
      </w:pPr>
      <w:rPr>
        <w:rFonts w:hint="default" w:ascii="Wingdings" w:hAnsi="Wingdings"/>
      </w:rPr>
    </w:lvl>
    <w:lvl w:ilvl="6" w:tplc="280A0001" w:tentative="1">
      <w:start w:val="1"/>
      <w:numFmt w:val="bullet"/>
      <w:lvlText w:val=""/>
      <w:lvlJc w:val="left"/>
      <w:pPr>
        <w:ind w:left="5388" w:hanging="360"/>
      </w:pPr>
      <w:rPr>
        <w:rFonts w:hint="default" w:ascii="Symbol" w:hAnsi="Symbol"/>
      </w:rPr>
    </w:lvl>
    <w:lvl w:ilvl="7" w:tplc="280A0003" w:tentative="1">
      <w:start w:val="1"/>
      <w:numFmt w:val="bullet"/>
      <w:lvlText w:val="o"/>
      <w:lvlJc w:val="left"/>
      <w:pPr>
        <w:ind w:left="6108" w:hanging="360"/>
      </w:pPr>
      <w:rPr>
        <w:rFonts w:hint="default" w:ascii="Courier New" w:hAnsi="Courier New" w:cs="Courier New"/>
      </w:rPr>
    </w:lvl>
    <w:lvl w:ilvl="8" w:tplc="280A0005" w:tentative="1">
      <w:start w:val="1"/>
      <w:numFmt w:val="bullet"/>
      <w:lvlText w:val=""/>
      <w:lvlJc w:val="left"/>
      <w:pPr>
        <w:ind w:left="6828" w:hanging="360"/>
      </w:pPr>
      <w:rPr>
        <w:rFonts w:hint="default" w:ascii="Wingdings" w:hAnsi="Wingdings"/>
      </w:rPr>
    </w:lvl>
  </w:abstractNum>
  <w:abstractNum w:abstractNumId="14" w15:restartNumberingAfterBreak="0">
    <w:nsid w:val="4940536F"/>
    <w:multiLevelType w:val="hybridMultilevel"/>
    <w:tmpl w:val="252EA214"/>
    <w:lvl w:ilvl="0" w:tplc="280A000D">
      <w:start w:val="1"/>
      <w:numFmt w:val="bullet"/>
      <w:lvlText w:val=""/>
      <w:lvlJc w:val="left"/>
      <w:pPr>
        <w:ind w:left="720" w:hanging="360"/>
      </w:pPr>
      <w:rPr>
        <w:rFonts w:hint="default" w:ascii="Wingdings" w:hAnsi="Wingdings"/>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5" w15:restartNumberingAfterBreak="0">
    <w:nsid w:val="4AF431AD"/>
    <w:multiLevelType w:val="multilevel"/>
    <w:tmpl w:val="F04E959E"/>
    <w:lvl w:ilvl="0">
      <w:start w:val="6"/>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4B2A492E"/>
    <w:multiLevelType w:val="multilevel"/>
    <w:tmpl w:val="62B63FC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EDB638B"/>
    <w:multiLevelType w:val="hybridMultilevel"/>
    <w:tmpl w:val="CE74B51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506F06DC"/>
    <w:multiLevelType w:val="hybridMultilevel"/>
    <w:tmpl w:val="58ECE9A4"/>
    <w:lvl w:ilvl="0" w:tplc="B57CE202">
      <w:start w:val="1"/>
      <w:numFmt w:val="lowerLetter"/>
      <w:lvlText w:val="%1)"/>
      <w:lvlJc w:val="left"/>
      <w:pPr>
        <w:ind w:left="720" w:hanging="360"/>
      </w:pPr>
      <w:rPr>
        <w:rFonts w:ascii="Times New Roman" w:hAnsi="Times New Roman" w:eastAsia="Times New Roman" w:cs="Times New Roman"/>
        <w:color w:val="auto"/>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520422B5"/>
    <w:multiLevelType w:val="hybridMultilevel"/>
    <w:tmpl w:val="5CDA9C62"/>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0" w15:restartNumberingAfterBreak="0">
    <w:nsid w:val="525D0C93"/>
    <w:multiLevelType w:val="hybridMultilevel"/>
    <w:tmpl w:val="565222EE"/>
    <w:lvl w:ilvl="0" w:tplc="D5F46800">
      <w:start w:val="2"/>
      <w:numFmt w:val="lowerRoman"/>
      <w:lvlText w:val="%1)"/>
      <w:lvlJc w:val="left"/>
      <w:pPr>
        <w:ind w:left="1429" w:hanging="720"/>
      </w:pPr>
    </w:lvl>
    <w:lvl w:ilvl="1" w:tplc="280A0019">
      <w:start w:val="1"/>
      <w:numFmt w:val="lowerLetter"/>
      <w:lvlText w:val="%2."/>
      <w:lvlJc w:val="left"/>
      <w:pPr>
        <w:ind w:left="1789" w:hanging="360"/>
      </w:pPr>
    </w:lvl>
    <w:lvl w:ilvl="2" w:tplc="280A001B">
      <w:start w:val="1"/>
      <w:numFmt w:val="lowerRoman"/>
      <w:lvlText w:val="%3."/>
      <w:lvlJc w:val="right"/>
      <w:pPr>
        <w:ind w:left="2509" w:hanging="180"/>
      </w:pPr>
    </w:lvl>
    <w:lvl w:ilvl="3" w:tplc="280A000F">
      <w:start w:val="1"/>
      <w:numFmt w:val="decimal"/>
      <w:lvlText w:val="%4."/>
      <w:lvlJc w:val="left"/>
      <w:pPr>
        <w:ind w:left="3229" w:hanging="360"/>
      </w:pPr>
    </w:lvl>
    <w:lvl w:ilvl="4" w:tplc="280A0019">
      <w:start w:val="1"/>
      <w:numFmt w:val="lowerLetter"/>
      <w:lvlText w:val="%5."/>
      <w:lvlJc w:val="left"/>
      <w:pPr>
        <w:ind w:left="3949" w:hanging="360"/>
      </w:pPr>
    </w:lvl>
    <w:lvl w:ilvl="5" w:tplc="280A001B">
      <w:start w:val="1"/>
      <w:numFmt w:val="lowerRoman"/>
      <w:lvlText w:val="%6."/>
      <w:lvlJc w:val="right"/>
      <w:pPr>
        <w:ind w:left="4669" w:hanging="180"/>
      </w:pPr>
    </w:lvl>
    <w:lvl w:ilvl="6" w:tplc="280A000F">
      <w:start w:val="1"/>
      <w:numFmt w:val="decimal"/>
      <w:lvlText w:val="%7."/>
      <w:lvlJc w:val="left"/>
      <w:pPr>
        <w:ind w:left="5389" w:hanging="360"/>
      </w:pPr>
    </w:lvl>
    <w:lvl w:ilvl="7" w:tplc="280A0019">
      <w:start w:val="1"/>
      <w:numFmt w:val="lowerLetter"/>
      <w:lvlText w:val="%8."/>
      <w:lvlJc w:val="left"/>
      <w:pPr>
        <w:ind w:left="6109" w:hanging="360"/>
      </w:pPr>
    </w:lvl>
    <w:lvl w:ilvl="8" w:tplc="280A001B">
      <w:start w:val="1"/>
      <w:numFmt w:val="lowerRoman"/>
      <w:lvlText w:val="%9."/>
      <w:lvlJc w:val="right"/>
      <w:pPr>
        <w:ind w:left="6829" w:hanging="180"/>
      </w:pPr>
    </w:lvl>
  </w:abstractNum>
  <w:abstractNum w:abstractNumId="21" w15:restartNumberingAfterBreak="0">
    <w:nsid w:val="54840F77"/>
    <w:multiLevelType w:val="hybridMultilevel"/>
    <w:tmpl w:val="00DA0EF6"/>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2" w15:restartNumberingAfterBreak="0">
    <w:nsid w:val="57B9116D"/>
    <w:multiLevelType w:val="hybridMultilevel"/>
    <w:tmpl w:val="5B9E20E4"/>
    <w:lvl w:ilvl="0" w:tplc="280A0001">
      <w:start w:val="1"/>
      <w:numFmt w:val="bullet"/>
      <w:lvlText w:val=""/>
      <w:lvlJc w:val="left"/>
      <w:pPr>
        <w:ind w:left="1069" w:hanging="360"/>
      </w:pPr>
      <w:rPr>
        <w:rFonts w:hint="default" w:ascii="Symbol" w:hAnsi="Symbol"/>
      </w:rPr>
    </w:lvl>
    <w:lvl w:ilvl="1" w:tplc="280A0003" w:tentative="1">
      <w:start w:val="1"/>
      <w:numFmt w:val="bullet"/>
      <w:lvlText w:val="o"/>
      <w:lvlJc w:val="left"/>
      <w:pPr>
        <w:ind w:left="1789" w:hanging="360"/>
      </w:pPr>
      <w:rPr>
        <w:rFonts w:hint="default" w:ascii="Courier New" w:hAnsi="Courier New" w:cs="Courier New"/>
      </w:rPr>
    </w:lvl>
    <w:lvl w:ilvl="2" w:tplc="280A0005" w:tentative="1">
      <w:start w:val="1"/>
      <w:numFmt w:val="bullet"/>
      <w:lvlText w:val=""/>
      <w:lvlJc w:val="left"/>
      <w:pPr>
        <w:ind w:left="2509" w:hanging="360"/>
      </w:pPr>
      <w:rPr>
        <w:rFonts w:hint="default" w:ascii="Wingdings" w:hAnsi="Wingdings"/>
      </w:rPr>
    </w:lvl>
    <w:lvl w:ilvl="3" w:tplc="280A0001" w:tentative="1">
      <w:start w:val="1"/>
      <w:numFmt w:val="bullet"/>
      <w:lvlText w:val=""/>
      <w:lvlJc w:val="left"/>
      <w:pPr>
        <w:ind w:left="3229" w:hanging="360"/>
      </w:pPr>
      <w:rPr>
        <w:rFonts w:hint="default" w:ascii="Symbol" w:hAnsi="Symbol"/>
      </w:rPr>
    </w:lvl>
    <w:lvl w:ilvl="4" w:tplc="280A0003" w:tentative="1">
      <w:start w:val="1"/>
      <w:numFmt w:val="bullet"/>
      <w:lvlText w:val="o"/>
      <w:lvlJc w:val="left"/>
      <w:pPr>
        <w:ind w:left="3949" w:hanging="360"/>
      </w:pPr>
      <w:rPr>
        <w:rFonts w:hint="default" w:ascii="Courier New" w:hAnsi="Courier New" w:cs="Courier New"/>
      </w:rPr>
    </w:lvl>
    <w:lvl w:ilvl="5" w:tplc="280A0005" w:tentative="1">
      <w:start w:val="1"/>
      <w:numFmt w:val="bullet"/>
      <w:lvlText w:val=""/>
      <w:lvlJc w:val="left"/>
      <w:pPr>
        <w:ind w:left="4669" w:hanging="360"/>
      </w:pPr>
      <w:rPr>
        <w:rFonts w:hint="default" w:ascii="Wingdings" w:hAnsi="Wingdings"/>
      </w:rPr>
    </w:lvl>
    <w:lvl w:ilvl="6" w:tplc="280A0001" w:tentative="1">
      <w:start w:val="1"/>
      <w:numFmt w:val="bullet"/>
      <w:lvlText w:val=""/>
      <w:lvlJc w:val="left"/>
      <w:pPr>
        <w:ind w:left="5389" w:hanging="360"/>
      </w:pPr>
      <w:rPr>
        <w:rFonts w:hint="default" w:ascii="Symbol" w:hAnsi="Symbol"/>
      </w:rPr>
    </w:lvl>
    <w:lvl w:ilvl="7" w:tplc="280A0003" w:tentative="1">
      <w:start w:val="1"/>
      <w:numFmt w:val="bullet"/>
      <w:lvlText w:val="o"/>
      <w:lvlJc w:val="left"/>
      <w:pPr>
        <w:ind w:left="6109" w:hanging="360"/>
      </w:pPr>
      <w:rPr>
        <w:rFonts w:hint="default" w:ascii="Courier New" w:hAnsi="Courier New" w:cs="Courier New"/>
      </w:rPr>
    </w:lvl>
    <w:lvl w:ilvl="8" w:tplc="280A0005" w:tentative="1">
      <w:start w:val="1"/>
      <w:numFmt w:val="bullet"/>
      <w:lvlText w:val=""/>
      <w:lvlJc w:val="left"/>
      <w:pPr>
        <w:ind w:left="6829" w:hanging="360"/>
      </w:pPr>
      <w:rPr>
        <w:rFonts w:hint="default" w:ascii="Wingdings" w:hAnsi="Wingdings"/>
      </w:rPr>
    </w:lvl>
  </w:abstractNum>
  <w:abstractNum w:abstractNumId="23" w15:restartNumberingAfterBreak="0">
    <w:nsid w:val="591B1696"/>
    <w:multiLevelType w:val="multilevel"/>
    <w:tmpl w:val="7666A58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EA77DA8"/>
    <w:multiLevelType w:val="hybridMultilevel"/>
    <w:tmpl w:val="2EC82652"/>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 w15:restartNumberingAfterBreak="0">
    <w:nsid w:val="5F6326FD"/>
    <w:multiLevelType w:val="hybridMultilevel"/>
    <w:tmpl w:val="313ACEB0"/>
    <w:lvl w:ilvl="0" w:tplc="EB7CAF0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61A36FA4"/>
    <w:multiLevelType w:val="hybridMultilevel"/>
    <w:tmpl w:val="27C4D7C6"/>
    <w:lvl w:ilvl="0" w:tplc="E116B2C0">
      <w:start w:val="1"/>
      <w:numFmt w:val="decimal"/>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abstractNum w:abstractNumId="27" w15:restartNumberingAfterBreak="0">
    <w:nsid w:val="68C771CA"/>
    <w:multiLevelType w:val="multilevel"/>
    <w:tmpl w:val="2D4C3C20"/>
    <w:lvl w:ilvl="0">
      <w:start w:val="6"/>
      <w:numFmt w:val="decimal"/>
      <w:lvlText w:val="%1."/>
      <w:lvlJc w:val="left"/>
      <w:pPr>
        <w:ind w:left="360" w:hanging="360"/>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 w15:restartNumberingAfterBreak="0">
    <w:nsid w:val="77FA0B1F"/>
    <w:multiLevelType w:val="hybridMultilevel"/>
    <w:tmpl w:val="9D30C69C"/>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7EC22469"/>
    <w:multiLevelType w:val="hybridMultilevel"/>
    <w:tmpl w:val="393890B8"/>
    <w:lvl w:ilvl="0" w:tplc="B08EA87C">
      <w:start w:val="1"/>
      <w:numFmt w:val="lowerLetter"/>
      <w:lvlText w:val="%1)"/>
      <w:lvlJc w:val="left"/>
      <w:pPr>
        <w:ind w:left="362" w:hanging="360"/>
      </w:pPr>
      <w:rPr>
        <w:rFonts w:hint="default"/>
      </w:rPr>
    </w:lvl>
    <w:lvl w:ilvl="1" w:tplc="280A0019" w:tentative="1">
      <w:start w:val="1"/>
      <w:numFmt w:val="lowerLetter"/>
      <w:lvlText w:val="%2."/>
      <w:lvlJc w:val="left"/>
      <w:pPr>
        <w:ind w:left="1082" w:hanging="360"/>
      </w:pPr>
    </w:lvl>
    <w:lvl w:ilvl="2" w:tplc="280A001B" w:tentative="1">
      <w:start w:val="1"/>
      <w:numFmt w:val="lowerRoman"/>
      <w:lvlText w:val="%3."/>
      <w:lvlJc w:val="right"/>
      <w:pPr>
        <w:ind w:left="1802" w:hanging="180"/>
      </w:pPr>
    </w:lvl>
    <w:lvl w:ilvl="3" w:tplc="280A000F" w:tentative="1">
      <w:start w:val="1"/>
      <w:numFmt w:val="decimal"/>
      <w:lvlText w:val="%4."/>
      <w:lvlJc w:val="left"/>
      <w:pPr>
        <w:ind w:left="2522" w:hanging="360"/>
      </w:pPr>
    </w:lvl>
    <w:lvl w:ilvl="4" w:tplc="280A0019" w:tentative="1">
      <w:start w:val="1"/>
      <w:numFmt w:val="lowerLetter"/>
      <w:lvlText w:val="%5."/>
      <w:lvlJc w:val="left"/>
      <w:pPr>
        <w:ind w:left="3242" w:hanging="360"/>
      </w:pPr>
    </w:lvl>
    <w:lvl w:ilvl="5" w:tplc="280A001B" w:tentative="1">
      <w:start w:val="1"/>
      <w:numFmt w:val="lowerRoman"/>
      <w:lvlText w:val="%6."/>
      <w:lvlJc w:val="right"/>
      <w:pPr>
        <w:ind w:left="3962" w:hanging="180"/>
      </w:pPr>
    </w:lvl>
    <w:lvl w:ilvl="6" w:tplc="280A000F" w:tentative="1">
      <w:start w:val="1"/>
      <w:numFmt w:val="decimal"/>
      <w:lvlText w:val="%7."/>
      <w:lvlJc w:val="left"/>
      <w:pPr>
        <w:ind w:left="4682" w:hanging="360"/>
      </w:pPr>
    </w:lvl>
    <w:lvl w:ilvl="7" w:tplc="280A0019" w:tentative="1">
      <w:start w:val="1"/>
      <w:numFmt w:val="lowerLetter"/>
      <w:lvlText w:val="%8."/>
      <w:lvlJc w:val="left"/>
      <w:pPr>
        <w:ind w:left="5402" w:hanging="360"/>
      </w:pPr>
    </w:lvl>
    <w:lvl w:ilvl="8" w:tplc="280A001B" w:tentative="1">
      <w:start w:val="1"/>
      <w:numFmt w:val="lowerRoman"/>
      <w:lvlText w:val="%9."/>
      <w:lvlJc w:val="right"/>
      <w:pPr>
        <w:ind w:left="6122" w:hanging="180"/>
      </w:pPr>
    </w:lvl>
  </w:abstractNum>
  <w:num w:numId="1">
    <w:abstractNumId w:val="5"/>
  </w:num>
  <w:num w:numId="2">
    <w:abstractNumId w:val="22"/>
  </w:num>
  <w:num w:numId="3">
    <w:abstractNumId w:val="11"/>
  </w:num>
  <w:num w:numId="4">
    <w:abstractNumId w:val="24"/>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30"/>
  </w:num>
  <w:num w:numId="12">
    <w:abstractNumId w:val="17"/>
  </w:num>
  <w:num w:numId="13">
    <w:abstractNumId w:val="28"/>
  </w:num>
  <w:num w:numId="14">
    <w:abstractNumId w:val="15"/>
  </w:num>
  <w:num w:numId="15">
    <w:abstractNumId w:val="16"/>
  </w:num>
  <w:num w:numId="16">
    <w:abstractNumId w:val="27"/>
  </w:num>
  <w:num w:numId="17">
    <w:abstractNumId w:val="12"/>
  </w:num>
  <w:num w:numId="18">
    <w:abstractNumId w:val="23"/>
  </w:num>
  <w:num w:numId="19">
    <w:abstractNumId w:val="9"/>
  </w:num>
  <w:num w:numId="20">
    <w:abstractNumId w:val="19"/>
  </w:num>
  <w:num w:numId="21">
    <w:abstractNumId w:val="29"/>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
  </w:num>
  <w:num w:numId="24">
    <w:abstractNumId w:val="0"/>
  </w:num>
  <w:num w:numId="25">
    <w:abstractNumId w:val="21"/>
  </w:num>
  <w:num w:numId="26">
    <w:abstractNumId w:val="6"/>
  </w:num>
  <w:num w:numId="27">
    <w:abstractNumId w:val="8"/>
  </w:num>
  <w:num w:numId="28">
    <w:abstractNumId w:val="25"/>
  </w:num>
  <w:num w:numId="29">
    <w:abstractNumId w:val="3"/>
  </w:num>
  <w:num w:numId="30">
    <w:abstractNumId w:val="7"/>
  </w:num>
  <w:num w:numId="31">
    <w:abstractNumId w:val="1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55B3"/>
    <w:rsid w:val="00020318"/>
    <w:rsid w:val="00026017"/>
    <w:rsid w:val="00032526"/>
    <w:rsid w:val="00035CCC"/>
    <w:rsid w:val="00045C71"/>
    <w:rsid w:val="00046046"/>
    <w:rsid w:val="00052190"/>
    <w:rsid w:val="000565D7"/>
    <w:rsid w:val="00082B1E"/>
    <w:rsid w:val="00084E51"/>
    <w:rsid w:val="00085CEA"/>
    <w:rsid w:val="00087C49"/>
    <w:rsid w:val="00090B7C"/>
    <w:rsid w:val="00094DDA"/>
    <w:rsid w:val="000A6362"/>
    <w:rsid w:val="000B2E0B"/>
    <w:rsid w:val="000C443A"/>
    <w:rsid w:val="000D2700"/>
    <w:rsid w:val="000D588E"/>
    <w:rsid w:val="000F2C43"/>
    <w:rsid w:val="00103188"/>
    <w:rsid w:val="00131FAD"/>
    <w:rsid w:val="00140C67"/>
    <w:rsid w:val="001454A5"/>
    <w:rsid w:val="001631D6"/>
    <w:rsid w:val="001824DC"/>
    <w:rsid w:val="0019100A"/>
    <w:rsid w:val="00195646"/>
    <w:rsid w:val="001A3593"/>
    <w:rsid w:val="001A6663"/>
    <w:rsid w:val="001B5AC4"/>
    <w:rsid w:val="001B6607"/>
    <w:rsid w:val="001C2B16"/>
    <w:rsid w:val="001D01FD"/>
    <w:rsid w:val="001E1429"/>
    <w:rsid w:val="001E6B7D"/>
    <w:rsid w:val="001F004E"/>
    <w:rsid w:val="001F1C40"/>
    <w:rsid w:val="0020442B"/>
    <w:rsid w:val="002065BC"/>
    <w:rsid w:val="00233ED8"/>
    <w:rsid w:val="002370F4"/>
    <w:rsid w:val="00270FE8"/>
    <w:rsid w:val="00281026"/>
    <w:rsid w:val="002A07EA"/>
    <w:rsid w:val="002A2188"/>
    <w:rsid w:val="002B14D5"/>
    <w:rsid w:val="002D3B64"/>
    <w:rsid w:val="002E35A4"/>
    <w:rsid w:val="002E708C"/>
    <w:rsid w:val="00304A8F"/>
    <w:rsid w:val="00316A1B"/>
    <w:rsid w:val="0032570B"/>
    <w:rsid w:val="00325D6C"/>
    <w:rsid w:val="003361A7"/>
    <w:rsid w:val="00387D41"/>
    <w:rsid w:val="00395B94"/>
    <w:rsid w:val="003977C8"/>
    <w:rsid w:val="003A7726"/>
    <w:rsid w:val="003B46E3"/>
    <w:rsid w:val="003B4770"/>
    <w:rsid w:val="003B5737"/>
    <w:rsid w:val="003D02CA"/>
    <w:rsid w:val="003D5224"/>
    <w:rsid w:val="003E0C15"/>
    <w:rsid w:val="003E140C"/>
    <w:rsid w:val="003E4270"/>
    <w:rsid w:val="003E6BA6"/>
    <w:rsid w:val="00401DE3"/>
    <w:rsid w:val="00417664"/>
    <w:rsid w:val="00417E23"/>
    <w:rsid w:val="004248A1"/>
    <w:rsid w:val="00455A27"/>
    <w:rsid w:val="00467825"/>
    <w:rsid w:val="00477D05"/>
    <w:rsid w:val="004832BF"/>
    <w:rsid w:val="004854D9"/>
    <w:rsid w:val="00497FEF"/>
    <w:rsid w:val="004A5F55"/>
    <w:rsid w:val="004B2E8F"/>
    <w:rsid w:val="004E50D6"/>
    <w:rsid w:val="004F1C73"/>
    <w:rsid w:val="00506FB1"/>
    <w:rsid w:val="00515126"/>
    <w:rsid w:val="00516549"/>
    <w:rsid w:val="00531FBE"/>
    <w:rsid w:val="00577AEB"/>
    <w:rsid w:val="005814E5"/>
    <w:rsid w:val="0058358B"/>
    <w:rsid w:val="00596F4F"/>
    <w:rsid w:val="005C5922"/>
    <w:rsid w:val="005D1456"/>
    <w:rsid w:val="005D3AFA"/>
    <w:rsid w:val="005E0FE6"/>
    <w:rsid w:val="005F1349"/>
    <w:rsid w:val="005F148C"/>
    <w:rsid w:val="006024A3"/>
    <w:rsid w:val="00642D5C"/>
    <w:rsid w:val="00647AEE"/>
    <w:rsid w:val="00651449"/>
    <w:rsid w:val="00691CFB"/>
    <w:rsid w:val="0069382D"/>
    <w:rsid w:val="006A1077"/>
    <w:rsid w:val="006B6FAF"/>
    <w:rsid w:val="006B75CA"/>
    <w:rsid w:val="006D33B8"/>
    <w:rsid w:val="00705C19"/>
    <w:rsid w:val="007224F7"/>
    <w:rsid w:val="00734447"/>
    <w:rsid w:val="00742D07"/>
    <w:rsid w:val="007474DB"/>
    <w:rsid w:val="00782489"/>
    <w:rsid w:val="007906A4"/>
    <w:rsid w:val="00791676"/>
    <w:rsid w:val="00793F6A"/>
    <w:rsid w:val="007A01AE"/>
    <w:rsid w:val="007A3050"/>
    <w:rsid w:val="007B49ED"/>
    <w:rsid w:val="007B7EE4"/>
    <w:rsid w:val="007C2FC5"/>
    <w:rsid w:val="007C3730"/>
    <w:rsid w:val="007D353F"/>
    <w:rsid w:val="00834B23"/>
    <w:rsid w:val="00834DFE"/>
    <w:rsid w:val="00835D6A"/>
    <w:rsid w:val="00852F98"/>
    <w:rsid w:val="00864800"/>
    <w:rsid w:val="00865B73"/>
    <w:rsid w:val="00881041"/>
    <w:rsid w:val="00892A1F"/>
    <w:rsid w:val="008930FB"/>
    <w:rsid w:val="00895FF5"/>
    <w:rsid w:val="008A1DAB"/>
    <w:rsid w:val="008A67AB"/>
    <w:rsid w:val="008C0973"/>
    <w:rsid w:val="008D0547"/>
    <w:rsid w:val="008E2509"/>
    <w:rsid w:val="0092266A"/>
    <w:rsid w:val="00923C62"/>
    <w:rsid w:val="009262B6"/>
    <w:rsid w:val="00934888"/>
    <w:rsid w:val="0096041F"/>
    <w:rsid w:val="009767BB"/>
    <w:rsid w:val="00977F56"/>
    <w:rsid w:val="009A7580"/>
    <w:rsid w:val="009B3934"/>
    <w:rsid w:val="009C28AE"/>
    <w:rsid w:val="009C4A1C"/>
    <w:rsid w:val="00A14315"/>
    <w:rsid w:val="00A223FC"/>
    <w:rsid w:val="00A23563"/>
    <w:rsid w:val="00A5654F"/>
    <w:rsid w:val="00A80BAD"/>
    <w:rsid w:val="00A827BD"/>
    <w:rsid w:val="00AC68FA"/>
    <w:rsid w:val="00AC7D5A"/>
    <w:rsid w:val="00AE33DC"/>
    <w:rsid w:val="00AE40BA"/>
    <w:rsid w:val="00B04114"/>
    <w:rsid w:val="00B158E7"/>
    <w:rsid w:val="00B17F4D"/>
    <w:rsid w:val="00B5211F"/>
    <w:rsid w:val="00B60E25"/>
    <w:rsid w:val="00B773DA"/>
    <w:rsid w:val="00B84B2B"/>
    <w:rsid w:val="00B84F66"/>
    <w:rsid w:val="00BA6133"/>
    <w:rsid w:val="00BB360E"/>
    <w:rsid w:val="00BC5241"/>
    <w:rsid w:val="00BC6134"/>
    <w:rsid w:val="00BC633A"/>
    <w:rsid w:val="00BD5FD0"/>
    <w:rsid w:val="00BF0906"/>
    <w:rsid w:val="00C01AB2"/>
    <w:rsid w:val="00C11655"/>
    <w:rsid w:val="00C13467"/>
    <w:rsid w:val="00C168CE"/>
    <w:rsid w:val="00C21994"/>
    <w:rsid w:val="00C41210"/>
    <w:rsid w:val="00C50A93"/>
    <w:rsid w:val="00C52AF0"/>
    <w:rsid w:val="00C81329"/>
    <w:rsid w:val="00C85630"/>
    <w:rsid w:val="00C94B19"/>
    <w:rsid w:val="00C9752A"/>
    <w:rsid w:val="00CA4FD6"/>
    <w:rsid w:val="00CB451A"/>
    <w:rsid w:val="00CB7C37"/>
    <w:rsid w:val="00CC4906"/>
    <w:rsid w:val="00CC7829"/>
    <w:rsid w:val="00CF3742"/>
    <w:rsid w:val="00D128FF"/>
    <w:rsid w:val="00D15C1E"/>
    <w:rsid w:val="00D64C72"/>
    <w:rsid w:val="00D86E87"/>
    <w:rsid w:val="00D9006E"/>
    <w:rsid w:val="00D92FA2"/>
    <w:rsid w:val="00DC7958"/>
    <w:rsid w:val="00DF2A67"/>
    <w:rsid w:val="00E06DE2"/>
    <w:rsid w:val="00E138FB"/>
    <w:rsid w:val="00E1668B"/>
    <w:rsid w:val="00E17CD0"/>
    <w:rsid w:val="00E206AF"/>
    <w:rsid w:val="00E21C09"/>
    <w:rsid w:val="00E35821"/>
    <w:rsid w:val="00E57499"/>
    <w:rsid w:val="00E72B86"/>
    <w:rsid w:val="00E908BC"/>
    <w:rsid w:val="00EA1FBC"/>
    <w:rsid w:val="00EA47FF"/>
    <w:rsid w:val="00EB0F07"/>
    <w:rsid w:val="00EE20A1"/>
    <w:rsid w:val="00EE5E23"/>
    <w:rsid w:val="00EF4FF0"/>
    <w:rsid w:val="00EF6045"/>
    <w:rsid w:val="00F029DD"/>
    <w:rsid w:val="00F1075C"/>
    <w:rsid w:val="00F1515F"/>
    <w:rsid w:val="00F15FBA"/>
    <w:rsid w:val="00F202DC"/>
    <w:rsid w:val="00F3706B"/>
    <w:rsid w:val="00F42DC6"/>
    <w:rsid w:val="00F465F7"/>
    <w:rsid w:val="00F62606"/>
    <w:rsid w:val="00F71D17"/>
    <w:rsid w:val="00F74CEA"/>
    <w:rsid w:val="00F802EF"/>
    <w:rsid w:val="00F85B78"/>
    <w:rsid w:val="00F97A17"/>
    <w:rsid w:val="00FC2FA6"/>
    <w:rsid w:val="00FE0F6E"/>
    <w:rsid w:val="09E5B44F"/>
    <w:rsid w:val="27DCC9C8"/>
    <w:rsid w:val="299044BF"/>
    <w:rsid w:val="29F652AD"/>
    <w:rsid w:val="43A5DBFE"/>
    <w:rsid w:val="46855D26"/>
    <w:rsid w:val="50C49BD9"/>
    <w:rsid w:val="54784CC6"/>
    <w:rsid w:val="5DC91585"/>
    <w:rsid w:val="65282F87"/>
    <w:rsid w:val="7423A482"/>
    <w:rsid w:val="7D9742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efaseg.com.pe/reglamento.html" TargetMode="External"/><Relationship Id="rId13" Type="http://schemas.openxmlformats.org/officeDocument/2006/relationships/header" Target="header1.xml"/><Relationship Id="rId18" Type="http://schemas.openxmlformats.org/officeDocument/2006/relationships/customXml" Target="../customXml/item3.xml"/><Relationship Id="rId3" Type="http://schemas.openxmlformats.org/officeDocument/2006/relationships/styles" Target="styles.xml"/><Relationship Id="R6c8d853111ed4dfb" Type="http://schemas.openxmlformats.org/officeDocument/2006/relationships/hyperlink" Target="mailto:amanda9deanamaria@gmail.com" TargetMode="Externa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fontTable" Target="fontTable.xml"/><Relationship Id="rId19" Type="http://schemas.openxmlformats.org/officeDocument/2006/relationships/customXml" Target="../customXml/item4.xml"/><Relationship Id="rId4"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10FEE3CF-4FD8-4C2B-A613-C98CFDD4B04F}"/>
</file>

<file path=customXml/itemProps3.xml><?xml version="1.0" encoding="utf-8"?>
<ds:datastoreItem xmlns:ds="http://schemas.openxmlformats.org/officeDocument/2006/customXml" ds:itemID="{99A10A2C-0618-4DEF-A322-FE369421EB4F}"/>
</file>

<file path=customXml/itemProps4.xml><?xml version="1.0" encoding="utf-8"?>
<ds:datastoreItem xmlns:ds="http://schemas.openxmlformats.org/officeDocument/2006/customXml" ds:itemID="{C4A34D24-544A-4021-B725-66986D23E22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Valeria Santos</cp:lastModifiedBy>
  <cp:revision>87</cp:revision>
  <cp:lastPrinted>2021-09-13T13:36:00Z</cp:lastPrinted>
  <dcterms:created xsi:type="dcterms:W3CDTF">2020-12-18T20:09:00Z</dcterms:created>
  <dcterms:modified xsi:type="dcterms:W3CDTF">2026-02-04T21:31:40Z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