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Pr="00BF1E7C" w:rsidR="00F15FBA" w:rsidP="00026017" w:rsidRDefault="00F15FBA" w14:paraId="6EF5AEAB" w14:textId="21BCD149">
      <w:pPr>
        <w:pStyle w:val="Ttulo"/>
        <w:outlineLvl w:val="0"/>
        <w:rPr>
          <w:lang w:val="es-PE"/>
        </w:rPr>
      </w:pPr>
      <w:r w:rsidRPr="00BF1E7C">
        <w:rPr>
          <w:lang w:val="es-PE"/>
        </w:rPr>
        <w:t>RESOLUCIÓN N</w:t>
      </w:r>
      <w:r w:rsidRPr="00BF1E7C" w:rsidR="001631D6">
        <w:rPr>
          <w:lang w:val="es-PE"/>
        </w:rPr>
        <w:t xml:space="preserve">° </w:t>
      </w:r>
      <w:r w:rsidRPr="00BF1E7C" w:rsidR="00497FEF">
        <w:rPr>
          <w:lang w:val="es-PE"/>
        </w:rPr>
        <w:t>1</w:t>
      </w:r>
      <w:r w:rsidRPr="00BF1E7C" w:rsidR="00325D6C">
        <w:rPr>
          <w:lang w:val="es-PE"/>
        </w:rPr>
        <w:t>2</w:t>
      </w:r>
      <w:r w:rsidRPr="00BF1E7C" w:rsidR="009357C9">
        <w:rPr>
          <w:lang w:val="es-PE"/>
        </w:rPr>
        <w:t>9</w:t>
      </w:r>
      <w:r w:rsidRPr="00BF1E7C" w:rsidR="001631D6">
        <w:rPr>
          <w:lang w:val="es-PE"/>
        </w:rPr>
        <w:t>/2</w:t>
      </w:r>
      <w:r w:rsidRPr="00BF1E7C" w:rsidR="003E6BA6">
        <w:rPr>
          <w:lang w:val="es-PE"/>
        </w:rPr>
        <w:t>1</w:t>
      </w:r>
    </w:p>
    <w:p w:rsidRPr="00BF1E7C" w:rsidR="00C94B19" w:rsidP="00C94B19" w:rsidRDefault="00C94B19" w14:paraId="3247FB63" w14:textId="77777777">
      <w:pPr>
        <w:rPr>
          <w:b/>
        </w:rPr>
      </w:pPr>
    </w:p>
    <w:p w:rsidR="00BF1E7C" w:rsidP="00BF1E7C" w:rsidRDefault="00BF1E7C" w14:paraId="7A899D7B" w14:textId="127809E1">
      <w:pPr>
        <w:rPr>
          <w:b/>
        </w:rPr>
      </w:pPr>
      <w:r w:rsidRPr="00BF1E7C">
        <w:rPr>
          <w:b/>
        </w:rPr>
        <w:t>VISTOS:</w:t>
      </w:r>
    </w:p>
    <w:p w:rsidRPr="00BF1E7C" w:rsidR="00BF1E7C" w:rsidP="00BF1E7C" w:rsidRDefault="00BF1E7C" w14:paraId="221FB90F" w14:textId="77777777">
      <w:pPr>
        <w:rPr>
          <w:b/>
        </w:rPr>
      </w:pPr>
    </w:p>
    <w:p w:rsidR="00BF1E7C" w:rsidP="00BF1E7C" w:rsidRDefault="00BF1E7C" w14:paraId="0C6B689B" w14:textId="2BC96278">
      <w:pPr>
        <w:jc w:val="both"/>
        <w:rPr>
          <w:lang w:val="es-MX"/>
        </w:rPr>
      </w:pPr>
      <w:r w:rsidR="00BF1E7C">
        <w:rPr/>
        <w:t xml:space="preserve">Que, don </w:t>
      </w:r>
      <w:r w:rsidRPr="2DDA546B" w:rsidR="0368C313">
        <w:rPr>
          <w:b w:val="1"/>
          <w:bCs w:val="1"/>
          <w:lang w:val="es-MX"/>
        </w:rPr>
        <w:t>...................................................</w:t>
      </w:r>
      <w:r w:rsidRPr="2DDA546B" w:rsidR="00BF1E7C">
        <w:rPr>
          <w:b w:val="1"/>
          <w:bCs w:val="1"/>
          <w:lang w:val="es-MX"/>
        </w:rPr>
        <w:t xml:space="preserve"> </w:t>
      </w:r>
      <w:r w:rsidRPr="2DDA546B" w:rsidR="00BF1E7C">
        <w:rPr>
          <w:lang w:val="es-MX"/>
        </w:rPr>
        <w:t xml:space="preserve">interpone </w:t>
      </w:r>
      <w:r w:rsidR="00BF1E7C">
        <w:rPr/>
        <w:t xml:space="preserve">reclamación ante esta Defensoría del Asegurado (DEFASEG) contra </w:t>
      </w:r>
      <w:r w:rsidRPr="2DDA546B" w:rsidR="601E9394">
        <w:rPr>
          <w:b w:val="1"/>
          <w:bCs w:val="1"/>
          <w:lang w:val="es-MX"/>
        </w:rPr>
        <w:t>..................................</w:t>
      </w:r>
      <w:r w:rsidRPr="2DDA546B" w:rsidR="00BF1E7C">
        <w:rPr>
          <w:lang w:val="es-MX"/>
        </w:rPr>
        <w:t>, solicitando se le</w:t>
      </w:r>
      <w:r w:rsidR="00BF1E7C">
        <w:rPr/>
        <w:t xml:space="preserve"> otorgue la cobertura del</w:t>
      </w:r>
      <w:r w:rsidRPr="2DDA546B" w:rsidR="00BF1E7C">
        <w:rPr>
          <w:b w:val="1"/>
          <w:bCs w:val="1"/>
          <w:lang w:val="es-MX"/>
        </w:rPr>
        <w:t xml:space="preserve"> SEGURO DE PROTECCIÓN DE TARJETA</w:t>
      </w:r>
      <w:bookmarkStart w:name="OLE_LINK2" w:id="0"/>
      <w:r w:rsidRPr="2DDA546B" w:rsidR="00BF1E7C">
        <w:rPr>
          <w:b w:val="1"/>
          <w:bCs w:val="1"/>
          <w:lang w:val="es-MX"/>
        </w:rPr>
        <w:t xml:space="preserve"> - PÓLIZA</w:t>
      </w:r>
      <w:r w:rsidRPr="2DDA546B" w:rsidR="00BF1E7C">
        <w:rPr>
          <w:b w:val="1"/>
          <w:bCs w:val="1"/>
        </w:rPr>
        <w:t xml:space="preserve"> </w:t>
      </w:r>
      <w:r w:rsidRPr="2DDA546B" w:rsidR="2BF66A38">
        <w:rPr>
          <w:b w:val="1"/>
          <w:bCs w:val="1"/>
        </w:rPr>
        <w:t>..................................</w:t>
      </w:r>
      <w:r w:rsidRPr="2DDA546B" w:rsidR="00BF1E7C">
        <w:rPr>
          <w:lang w:val="es-MX"/>
        </w:rPr>
        <w:t xml:space="preserve">. </w:t>
      </w:r>
    </w:p>
    <w:p w:rsidRPr="00BF1E7C" w:rsidR="00BF1E7C" w:rsidP="00BF1E7C" w:rsidRDefault="00BF1E7C" w14:paraId="664C5227" w14:textId="77777777">
      <w:pPr>
        <w:jc w:val="both"/>
      </w:pPr>
    </w:p>
    <w:bookmarkEnd w:id="0"/>
    <w:p w:rsidRPr="00BF1E7C" w:rsidR="00BF1E7C" w:rsidP="00BF1E7C" w:rsidRDefault="00BF1E7C" w14:paraId="0F98AB99" w14:textId="77777777">
      <w:pPr>
        <w:jc w:val="both"/>
        <w:rPr>
          <w:rFonts w:eastAsia="Arial Unicode MS"/>
        </w:rPr>
      </w:pPr>
      <w:r w:rsidRPr="00BF1E7C">
        <w:rPr>
          <w:rFonts w:eastAsia="Arial Unicode MS"/>
        </w:rPr>
        <w:t>Que, la señalada reclamación cumple con los requisitos de materia, cuantía y oportunidad establecidos en el Reglamento de la DEFASEG (http://www.defaseg.com.pe/reglamento).</w:t>
      </w:r>
    </w:p>
    <w:p w:rsidRPr="00BF1E7C" w:rsidR="00BF1E7C" w:rsidP="00BF1E7C" w:rsidRDefault="00BF1E7C" w14:paraId="6EFBC347" w14:textId="77777777">
      <w:pPr>
        <w:tabs>
          <w:tab w:val="left" w:pos="2160"/>
        </w:tabs>
        <w:jc w:val="both"/>
      </w:pPr>
    </w:p>
    <w:p w:rsidRPr="00BF1E7C" w:rsidR="00BF1E7C" w:rsidP="00BF1E7C" w:rsidRDefault="00BF1E7C" w14:paraId="4B7F6B8F" w14:textId="77777777">
      <w:pPr>
        <w:tabs>
          <w:tab w:val="num" w:pos="720"/>
        </w:tabs>
        <w:jc w:val="both"/>
      </w:pPr>
      <w:r w:rsidRPr="00BF1E7C">
        <w:t xml:space="preserve">Que, habiéndosele corrido traslado de la respectiva reclamación, la aseguradora presentó sus descargos y la documentación solicitada. </w:t>
      </w:r>
    </w:p>
    <w:p w:rsidRPr="00BF1E7C" w:rsidR="00BF1E7C" w:rsidP="00BF1E7C" w:rsidRDefault="00BF1E7C" w14:paraId="724E3506" w14:textId="77777777">
      <w:pPr>
        <w:tabs>
          <w:tab w:val="num" w:pos="720"/>
        </w:tabs>
        <w:jc w:val="both"/>
      </w:pPr>
    </w:p>
    <w:p w:rsidRPr="00BF1E7C" w:rsidR="00BF1E7C" w:rsidP="00BF1E7C" w:rsidRDefault="00BF1E7C" w14:paraId="3D550C7C" w14:textId="77777777">
      <w:pPr>
        <w:tabs>
          <w:tab w:val="num" w:pos="720"/>
        </w:tabs>
        <w:jc w:val="both"/>
      </w:pPr>
      <w:r w:rsidRPr="00BF1E7C">
        <w:t>Que, conforme al Reglamento de la DEFASEG, atendiendo a la cuantía de la reclamación interpuesta, la misma que no supera el importe de US$ 3,000 (o su equivalente en moneda nacional), aquélla pueda ser resuelta por un órgano resolutivo unipersonal, en el presente caso, a cargo de LA vocal que suscribe;</w:t>
      </w:r>
    </w:p>
    <w:p w:rsidRPr="00BF1E7C" w:rsidR="00BF1E7C" w:rsidP="00BF1E7C" w:rsidRDefault="00BF1E7C" w14:paraId="02CCBAB5" w14:textId="77777777">
      <w:pPr>
        <w:tabs>
          <w:tab w:val="num" w:pos="720"/>
        </w:tabs>
        <w:jc w:val="both"/>
      </w:pPr>
    </w:p>
    <w:p w:rsidRPr="00BF1E7C" w:rsidR="00BF1E7C" w:rsidP="00BF1E7C" w:rsidRDefault="00BF1E7C" w14:paraId="03235413" w14:textId="77777777">
      <w:pPr>
        <w:tabs>
          <w:tab w:val="num" w:pos="720"/>
        </w:tabs>
        <w:jc w:val="both"/>
      </w:pPr>
      <w:r w:rsidRPr="00BF1E7C">
        <w:t xml:space="preserve">Que, el 13 de setiembre de 2021 se realizó la audiencia de vista en la plataforma virtual de la Defensoría del Asegurado con la participación de las partes, quienes sustentaron sus posiciones y absolvieron las preguntas formuladas por el órgano resolutorio unipersonal, conforme consta </w:t>
      </w:r>
      <w:r w:rsidRPr="00BF1E7C">
        <w:rPr>
          <w:lang w:val="es-419"/>
        </w:rPr>
        <w:t>en</w:t>
      </w:r>
      <w:r w:rsidRPr="00BF1E7C">
        <w:t xml:space="preserve"> la correspondiente acta</w:t>
      </w:r>
      <w:r w:rsidRPr="00BF1E7C">
        <w:rPr>
          <w:lang w:val="es-419"/>
        </w:rPr>
        <w:t>;</w:t>
      </w:r>
      <w:r w:rsidRPr="00BF1E7C">
        <w:t xml:space="preserve"> </w:t>
      </w:r>
    </w:p>
    <w:p w:rsidRPr="00BF1E7C" w:rsidR="00BF1E7C" w:rsidP="00BF1E7C" w:rsidRDefault="00BF1E7C" w14:paraId="7D5D17B8" w14:textId="77777777">
      <w:pPr>
        <w:jc w:val="both"/>
      </w:pPr>
    </w:p>
    <w:p w:rsidR="00BF1E7C" w:rsidP="00BF1E7C" w:rsidRDefault="00BF1E7C" w14:paraId="7763F53B" w14:textId="362AD019">
      <w:pPr>
        <w:autoSpaceDE w:val="0"/>
        <w:autoSpaceDN w:val="0"/>
        <w:adjustRightInd w:val="0"/>
        <w:jc w:val="both"/>
      </w:pPr>
      <w:r w:rsidR="00BF1E7C">
        <w:rPr/>
        <w:t>Que, en síntesis, la posición del reclamante es la siguiente</w:t>
      </w:r>
      <w:r w:rsidRPr="2DDA546B" w:rsidR="00BF1E7C">
        <w:rPr>
          <w:rFonts w:eastAsia="Calibri" w:eastAsiaTheme="minorAscii"/>
        </w:rPr>
        <w:t xml:space="preserve"> </w:t>
      </w:r>
      <w:r w:rsidR="00BF1E7C">
        <w:rPr/>
        <w:t xml:space="preserve">a) El 30/04/2021 recibió un correo a través del cual le enviaron una constancia de operación de banca móvil, informándole que se había realizado con éxito un pago a </w:t>
      </w:r>
      <w:r w:rsidR="00BF1E7C">
        <w:rPr/>
        <w:t>safetypay</w:t>
      </w:r>
      <w:r w:rsidR="00BF1E7C">
        <w:rPr/>
        <w:t xml:space="preserve"> soles por el monto de S/7,200 desde su tarjeta de crédito, el cual no realizó; b) que no tiene su tarjeta afiliada a banca móvil y mucho menos tiene clave token digital; c) luego de comunicarse con el banco bloqueó su tarjeta e inició el reclamo; d) posteriormente recibió un correo de movistar adjuntando un contrato por adquisición de chip prepago con su número de celular, el cual no adquirió y otro correo del </w:t>
      </w:r>
      <w:r w:rsidR="735BA63D">
        <w:rPr/>
        <w:t>.........................</w:t>
      </w:r>
      <w:r w:rsidR="00BF1E7C">
        <w:rPr/>
        <w:t xml:space="preserve"> sobre cambio de contraseñas en banca por internet; e) Movistar le ha indicado que debe realizar su reclamo ante Osiptel y el </w:t>
      </w:r>
      <w:r w:rsidR="735BA63D">
        <w:rPr/>
        <w:t>.........................</w:t>
      </w:r>
      <w:r w:rsidR="00BF1E7C">
        <w:rPr/>
        <w:t xml:space="preserve"> le indicó que la operación se realizó con información confidencial, clave de acceso a internet y clave de token digital, por lo que rechazaron su reclamo; f) no tiene ni usa </w:t>
      </w:r>
      <w:r w:rsidR="00BF1E7C">
        <w:rPr/>
        <w:t>el app</w:t>
      </w:r>
      <w:r w:rsidR="00BF1E7C">
        <w:rPr/>
        <w:t xml:space="preserve"> de banca móvil, ni ha solicitado clave de acceso a banca por internet y menos token digital, la persona que realizó el fraude con su tarjeta usando un chip prepago adquirido fraudulenta, pudo haber instalado en su celular </w:t>
      </w:r>
      <w:r w:rsidR="00BF1E7C">
        <w:rPr/>
        <w:t>el app</w:t>
      </w:r>
      <w:r w:rsidR="00BF1E7C">
        <w:rPr/>
        <w:t xml:space="preserve"> del </w:t>
      </w:r>
      <w:r w:rsidR="735BA63D">
        <w:rPr/>
        <w:t>.........................</w:t>
      </w:r>
      <w:r w:rsidR="00BF1E7C">
        <w:rPr/>
        <w:t xml:space="preserve"> y hacer todo el movimiento fraudulento perjudicándolo; insistió con el seguro y recibió la misma carta de respuesta de rechazo de </w:t>
      </w:r>
      <w:r w:rsidR="07DF8937">
        <w:rPr/>
        <w:t>.........................</w:t>
      </w:r>
      <w:r w:rsidR="00BF1E7C">
        <w:rPr/>
        <w:t>; g) detalla las actividades que realizó los días en que se realizó el fraude, para que puedan comprobar que estuvo fuera de Lima por motivos de trabajo y puedan contrastar con la dirección desde donde fueron realizados los movimientos que no reconoce, y que hubo otro intento de realizar movimientos digitales; por lo que acude a la DEFASEG para que lo apoyen y se reconozca que se está ante una compra fraudulenta con su tarjeta de crédito y se le realice la devolución de 7,200 soles.</w:t>
      </w:r>
    </w:p>
    <w:p w:rsidRPr="00BF1E7C" w:rsidR="00BF1E7C" w:rsidP="00BF1E7C" w:rsidRDefault="00BF1E7C" w14:paraId="71A44FD7" w14:textId="77777777">
      <w:pPr>
        <w:autoSpaceDE w:val="0"/>
        <w:autoSpaceDN w:val="0"/>
        <w:adjustRightInd w:val="0"/>
        <w:jc w:val="both"/>
      </w:pPr>
    </w:p>
    <w:p w:rsidRPr="00BF1E7C" w:rsidR="00BF1E7C" w:rsidP="00BF1E7C" w:rsidRDefault="00BF1E7C" w14:paraId="50C3D9AF" w14:textId="77777777">
      <w:pPr>
        <w:autoSpaceDE w:val="0"/>
        <w:autoSpaceDN w:val="0"/>
        <w:adjustRightInd w:val="0"/>
        <w:jc w:val="both"/>
      </w:pPr>
      <w:r w:rsidRPr="00BF1E7C">
        <w:lastRenderedPageBreak/>
        <w:t>Que, por su parte y en resumen la compañía de seguros sostiene que: : a) en el Certificado de Seguro Protección de Tarjetas, constan detalladas las coberturas contratadas, así como las condiciones y/o deducibles, como las Suma Asegurada, entre otros; b) el siniestro reportado no guarda relación fáctica con ninguno de los riesgos descritos en el certificado de seguro, pues las operaciones fueron efectuadas con clave internet y token digital según lo informado por el Banco; c) es por ello que rechazaron la cobertura, pues queda descartada una posible clonación o adulteración de tarjeta de crédito.</w:t>
      </w:r>
    </w:p>
    <w:p w:rsidR="00BF1E7C" w:rsidP="00BF1E7C" w:rsidRDefault="00BF1E7C" w14:paraId="0482F528" w14:textId="3824BBAC">
      <w:pPr>
        <w:autoSpaceDE w:val="0"/>
        <w:autoSpaceDN w:val="0"/>
        <w:adjustRightInd w:val="0"/>
        <w:jc w:val="both"/>
      </w:pPr>
      <w:r w:rsidR="00BF1E7C">
        <w:rPr/>
        <w:t xml:space="preserve">Mediante escrito posterior, el reclamante presento información que acredita que la información de atención de siniestros que brinda el </w:t>
      </w:r>
      <w:r w:rsidR="735BA63D">
        <w:rPr/>
        <w:t>.........................</w:t>
      </w:r>
      <w:r w:rsidR="00BF1E7C">
        <w:rPr/>
        <w:t xml:space="preserve"> señala que en el caso del seguro de protección de tarjetas no es obligatoria la realización de la denuncia policial, en el caso de compras fraudulentas </w:t>
      </w:r>
      <w:r w:rsidR="00BF1E7C">
        <w:rPr/>
        <w:t>via</w:t>
      </w:r>
      <w:r w:rsidR="00BF1E7C">
        <w:rPr/>
        <w:t xml:space="preserve"> internet.</w:t>
      </w:r>
    </w:p>
    <w:p w:rsidRPr="00BF1E7C" w:rsidR="00BF1E7C" w:rsidP="00BF1E7C" w:rsidRDefault="00BF1E7C" w14:paraId="2A2547B5" w14:textId="77777777">
      <w:pPr>
        <w:autoSpaceDE w:val="0"/>
        <w:autoSpaceDN w:val="0"/>
        <w:adjustRightInd w:val="0"/>
        <w:jc w:val="both"/>
      </w:pPr>
    </w:p>
    <w:p w:rsidR="00BF1E7C" w:rsidP="00BF1E7C" w:rsidRDefault="00BF1E7C" w14:paraId="2F03A632" w14:textId="733CACFD">
      <w:pPr>
        <w:jc w:val="both"/>
        <w:rPr>
          <w:b/>
        </w:rPr>
      </w:pPr>
      <w:r w:rsidRPr="00BF1E7C">
        <w:rPr>
          <w:b/>
        </w:rPr>
        <w:t xml:space="preserve">CONSIDERANDO: </w:t>
      </w:r>
    </w:p>
    <w:p w:rsidRPr="00BF1E7C" w:rsidR="00BF1E7C" w:rsidP="00BF1E7C" w:rsidRDefault="00BF1E7C" w14:paraId="79C555A0" w14:textId="77777777">
      <w:pPr>
        <w:jc w:val="both"/>
        <w:rPr>
          <w:b/>
        </w:rPr>
      </w:pPr>
    </w:p>
    <w:p w:rsidR="00BF1E7C" w:rsidP="00BF1E7C" w:rsidRDefault="00BF1E7C" w14:paraId="3A0B9B84" w14:textId="2272D4BC">
      <w:pPr>
        <w:jc w:val="both"/>
        <w:rPr>
          <w:rStyle w:val="Textoennegrita"/>
        </w:rPr>
      </w:pPr>
      <w:r w:rsidRPr="00BF1E7C">
        <w:rPr>
          <w:b/>
          <w:u w:val="single"/>
        </w:rPr>
        <w:t>PRIMERO</w:t>
      </w:r>
      <w:r w:rsidRPr="00BF1E7C">
        <w:t xml:space="preserve">: Conforme al Reglamento de la Defensoría del Asegurado, </w:t>
      </w:r>
      <w:r w:rsidRPr="00BF1E7C">
        <w:rPr>
          <w:rStyle w:val="Textoennegrita"/>
          <w:b w:val="0"/>
          <w:bCs w:val="0"/>
        </w:rPr>
        <w:t>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BF1E7C" w:rsidR="00BF1E7C" w:rsidP="00BF1E7C" w:rsidRDefault="00BF1E7C" w14:paraId="2A5802A5" w14:textId="77777777">
      <w:pPr>
        <w:jc w:val="both"/>
        <w:rPr>
          <w:rStyle w:val="Textoennegrita"/>
          <w:b w:val="0"/>
        </w:rPr>
      </w:pPr>
    </w:p>
    <w:p w:rsidRPr="00BF1E7C" w:rsidR="00BF1E7C" w:rsidP="00BF1E7C" w:rsidRDefault="00BF1E7C" w14:paraId="6A59D823" w14:textId="0D6A3F53">
      <w:pPr>
        <w:jc w:val="both"/>
        <w:rPr>
          <w:rStyle w:val="Textoennegrita"/>
          <w:b w:val="0"/>
          <w:bCs w:val="0"/>
        </w:rPr>
      </w:pPr>
      <w:r w:rsidRPr="00BF1E7C">
        <w:rPr>
          <w:rStyle w:val="Textoennegrita"/>
          <w:u w:val="single"/>
        </w:rPr>
        <w:t>SEGUNDO</w:t>
      </w:r>
      <w:r w:rsidRPr="00BF1E7C">
        <w:rPr>
          <w:rStyle w:val="Textoennegrita"/>
        </w:rPr>
        <w:t xml:space="preserve">: </w:t>
      </w:r>
      <w:r w:rsidRPr="00BF1E7C">
        <w:t xml:space="preserve">Asimismo, de acuerdo a </w:t>
      </w:r>
      <w:r w:rsidRPr="00BF1E7C">
        <w:rPr>
          <w:rStyle w:val="Textoennegrita"/>
          <w:b w:val="0"/>
          <w:bCs w:val="0"/>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BF1E7C" w:rsidR="00BF1E7C" w:rsidP="00BF1E7C" w:rsidRDefault="00BF1E7C" w14:paraId="400BFC4A" w14:textId="77777777">
      <w:pPr>
        <w:jc w:val="both"/>
        <w:rPr>
          <w:rStyle w:val="Textoennegrita"/>
          <w:b w:val="0"/>
        </w:rPr>
      </w:pPr>
    </w:p>
    <w:p w:rsidRPr="00BF1E7C" w:rsidR="00BF1E7C" w:rsidP="00BF1E7C" w:rsidRDefault="00BF1E7C" w14:paraId="13C5B7F8" w14:textId="77777777">
      <w:pPr>
        <w:jc w:val="both"/>
      </w:pPr>
      <w:r w:rsidRPr="00BF1E7C">
        <w:rPr>
          <w:rStyle w:val="Textoennegrita"/>
          <w:u w:val="single"/>
        </w:rPr>
        <w:t>TERCERO</w:t>
      </w:r>
      <w:r w:rsidRPr="00BF1E7C">
        <w:rPr>
          <w:rStyle w:val="Textoennegrita"/>
        </w:rPr>
        <w:t>:</w:t>
      </w:r>
      <w:r w:rsidRPr="00BF1E7C">
        <w:t xml:space="preserve"> El artículo 1 de la Ley Nro. 29946 – Ley del Contrato de Seguro dispone que el contrato de seguro es aquel por el que la aseguradora se obliga, mediante el cobro de una prima y para el caso de que se produzca el evento cuyo riesgo es objeto de cobertura, a indemnizar -dentro de los límites pactados- el daño producido al asegurado o a satisfacer un capital, una renta u otras prestaciones convenidas, enmarcado en una póliza que la aseguradora debe entregar al contratante, y cuyos requisitos mínimos están previstos en el artículo 26 de la señalada ley.</w:t>
      </w:r>
    </w:p>
    <w:p w:rsidRPr="00BF1E7C" w:rsidR="00BF1E7C" w:rsidP="00BF1E7C" w:rsidRDefault="00BF1E7C" w14:paraId="232F653C" w14:textId="77777777">
      <w:pPr>
        <w:jc w:val="both"/>
      </w:pPr>
    </w:p>
    <w:p w:rsidRPr="00BF1E7C" w:rsidR="00BF1E7C" w:rsidP="00BF1E7C" w:rsidRDefault="00BF1E7C" w14:paraId="6C4B74DA" w14:textId="77777777">
      <w:pPr>
        <w:contextualSpacing/>
        <w:jc w:val="both"/>
      </w:pPr>
      <w:r w:rsidRPr="00BF1E7C">
        <w:rPr>
          <w:b/>
          <w:u w:val="single"/>
        </w:rPr>
        <w:t>CUARTO</w:t>
      </w:r>
      <w:r w:rsidRPr="00BF1E7C">
        <w:rPr>
          <w:b/>
        </w:rPr>
        <w:t>:</w:t>
      </w:r>
      <w:r w:rsidRPr="00BF1E7C">
        <w:t xml:space="preserve"> El artículo 1361 del Código Civil dispone que los contratos son obligatorios en cuanto se haya expresado en ellos, presumiéndose que lo declarado es lo querido por ambas partes, de manera que la parte que sostenga lo contrario debe probarlo.</w:t>
      </w:r>
    </w:p>
    <w:p w:rsidRPr="00BF1E7C" w:rsidR="00BF1E7C" w:rsidP="00BF1E7C" w:rsidRDefault="00BF1E7C" w14:paraId="25CEC908" w14:textId="77777777">
      <w:pPr>
        <w:jc w:val="both"/>
        <w:rPr>
          <w:rStyle w:val="Textoennegrita"/>
          <w:u w:val="single"/>
        </w:rPr>
      </w:pPr>
    </w:p>
    <w:p w:rsidRPr="00BF1E7C" w:rsidR="00BF1E7C" w:rsidP="00BF1E7C" w:rsidRDefault="00BF1E7C" w14:paraId="0902F8DF" w14:textId="77777777">
      <w:pPr>
        <w:jc w:val="both"/>
        <w:rPr>
          <w:bCs/>
        </w:rPr>
      </w:pPr>
      <w:r w:rsidRPr="00BF1E7C">
        <w:rPr>
          <w:rStyle w:val="Textoennegrita"/>
          <w:u w:val="single"/>
        </w:rPr>
        <w:t>QUINTO</w:t>
      </w:r>
      <w:r w:rsidRPr="00BF1E7C">
        <w:rPr>
          <w:rStyle w:val="Textoennegrita"/>
        </w:rPr>
        <w:t xml:space="preserve">: </w:t>
      </w:r>
      <w:r w:rsidRPr="00BF1E7C">
        <w:rPr>
          <w:rStyle w:val="Textoennegrita"/>
          <w:b w:val="0"/>
          <w:bCs w:val="0"/>
        </w:rPr>
        <w:t>En materia procesal</w:t>
      </w:r>
      <w:r w:rsidRPr="00BF1E7C">
        <w:t>, corresponde a quien invoca hechos probar su existencia, carga procesal a la que refiere el artículo 196 del Código Procesal Civil, salvo que se acoja a alguna presunción legal de carácter relativo o absoluto.</w:t>
      </w:r>
    </w:p>
    <w:p w:rsidRPr="00BF1E7C" w:rsidR="00BF1E7C" w:rsidP="00BF1E7C" w:rsidRDefault="00BF1E7C" w14:paraId="521248FE" w14:textId="77777777">
      <w:pPr>
        <w:jc w:val="both"/>
        <w:rPr>
          <w:b/>
          <w:u w:val="single"/>
        </w:rPr>
      </w:pPr>
    </w:p>
    <w:p w:rsidRPr="00BF1E7C" w:rsidR="00BF1E7C" w:rsidP="00BF1E7C" w:rsidRDefault="00BF1E7C" w14:paraId="22872B24" w14:textId="77777777">
      <w:pPr>
        <w:jc w:val="both"/>
      </w:pPr>
      <w:r w:rsidRPr="00BF1E7C">
        <w:rPr>
          <w:b/>
          <w:u w:val="single"/>
        </w:rPr>
        <w:t>SEXTO</w:t>
      </w:r>
      <w:r w:rsidRPr="00BF1E7C">
        <w:rPr>
          <w:b/>
        </w:rPr>
        <w:t>:</w:t>
      </w:r>
      <w:r w:rsidRPr="00BF1E7C">
        <w:t xml:space="preserve"> De acuerdo a los términos contenidos en el rechazo, la reclamación y en la respectiva absolución, así como a lo tratado en la audiencia de vista, la solución de la </w:t>
      </w:r>
      <w:r w:rsidRPr="00BF1E7C">
        <w:lastRenderedPageBreak/>
        <w:t>presente controversia consiste en determinar si en el presente caso el siniestro corresponde o no a un riesgo bajo cobertura del seguro contratado.</w:t>
      </w:r>
    </w:p>
    <w:p w:rsidRPr="00BF1E7C" w:rsidR="00BF1E7C" w:rsidP="00BF1E7C" w:rsidRDefault="00BF1E7C" w14:paraId="368EC903" w14:textId="77777777">
      <w:pPr>
        <w:jc w:val="both"/>
      </w:pPr>
    </w:p>
    <w:p w:rsidRPr="00BF1E7C" w:rsidR="00BF1E7C" w:rsidP="00BF1E7C" w:rsidRDefault="00BF1E7C" w14:paraId="1EC25621" w14:textId="5D8F69AD">
      <w:pPr>
        <w:jc w:val="both"/>
      </w:pPr>
      <w:r w:rsidR="00BF1E7C">
        <w:rPr/>
        <w:t xml:space="preserve">En efecto, la aseguradora sustenta su rechazo en la improcedencia de la cobertura por cuanto las operaciones no reconocidas, fueron efectuadas con presencia del número de DNI, clave por internet y Token Digital, por lo que descarta una posible clonación o adulteración de tarjeta de crédito y/o débito emitidas por el Banco </w:t>
      </w:r>
      <w:r w:rsidR="735BA63D">
        <w:rPr/>
        <w:t>.........................</w:t>
      </w:r>
      <w:r w:rsidR="00BF1E7C">
        <w:rPr/>
        <w:t xml:space="preserve"> Perú.</w:t>
      </w:r>
    </w:p>
    <w:p w:rsidRPr="00BF1E7C" w:rsidR="00BF1E7C" w:rsidP="00BF1E7C" w:rsidRDefault="00BF1E7C" w14:paraId="206EE1E5" w14:textId="77777777">
      <w:pPr>
        <w:jc w:val="both"/>
      </w:pPr>
    </w:p>
    <w:p w:rsidRPr="00BF1E7C" w:rsidR="00BF1E7C" w:rsidP="00BF1E7C" w:rsidRDefault="00BF1E7C" w14:paraId="58DCC09E" w14:textId="757FE7C6">
      <w:pPr>
        <w:jc w:val="both"/>
      </w:pPr>
      <w:r w:rsidRPr="2DDA546B" w:rsidR="00BF1E7C">
        <w:rPr>
          <w:b w:val="1"/>
          <w:bCs w:val="1"/>
          <w:u w:val="single"/>
        </w:rPr>
        <w:t>SÉPTIMO</w:t>
      </w:r>
      <w:r w:rsidRPr="2DDA546B" w:rsidR="00BF1E7C">
        <w:rPr>
          <w:b w:val="1"/>
          <w:bCs w:val="1"/>
        </w:rPr>
        <w:t>:</w:t>
      </w:r>
      <w:r w:rsidR="00BF1E7C">
        <w:rPr/>
        <w:t xml:space="preserve"> En el certificado del Seguro de Protección de Tarjeta </w:t>
      </w:r>
      <w:r w:rsidR="735BA63D">
        <w:rPr/>
        <w:t>.........................</w:t>
      </w:r>
      <w:r w:rsidR="00BF1E7C">
        <w:rPr/>
        <w:t xml:space="preserve"> se detallan las coberturas contratadas, así como las condiciones y/o deducibles, como las Suma Asegurada. </w:t>
      </w:r>
    </w:p>
    <w:p w:rsidRPr="00BF1E7C" w:rsidR="00BF1E7C" w:rsidP="00BF1E7C" w:rsidRDefault="00BF1E7C" w14:paraId="27D6509B" w14:textId="77777777">
      <w:pPr>
        <w:jc w:val="both"/>
      </w:pPr>
    </w:p>
    <w:p w:rsidRPr="00BF1E7C" w:rsidR="00BF1E7C" w:rsidP="00BF1E7C" w:rsidRDefault="00BF1E7C" w14:paraId="63DF10AA" w14:textId="77777777">
      <w:pPr>
        <w:jc w:val="both"/>
      </w:pPr>
      <w:r w:rsidRPr="00BF1E7C">
        <w:t xml:space="preserve">Dentro de dichas coberturas figuran las de: </w:t>
      </w:r>
    </w:p>
    <w:p w:rsidRPr="00BF1E7C" w:rsidR="00BF1E7C" w:rsidP="00BF1E7C" w:rsidRDefault="00BF1E7C" w14:paraId="7F8F3919" w14:textId="77777777">
      <w:pPr>
        <w:pStyle w:val="Prrafodelista"/>
        <w:numPr>
          <w:ilvl w:val="0"/>
          <w:numId w:val="32"/>
        </w:numPr>
        <w:jc w:val="both"/>
      </w:pPr>
      <w:r w:rsidRPr="00BF1E7C">
        <w:t xml:space="preserve">Uso indebido por Compra fraudulenta vía internet (medios digitales); y, </w:t>
      </w:r>
    </w:p>
    <w:p w:rsidRPr="00BF1E7C" w:rsidR="00BF1E7C" w:rsidP="00BF1E7C" w:rsidRDefault="00BF1E7C" w14:paraId="348E7123" w14:textId="77777777">
      <w:pPr>
        <w:pStyle w:val="Prrafodelista"/>
        <w:numPr>
          <w:ilvl w:val="0"/>
          <w:numId w:val="32"/>
        </w:numPr>
        <w:jc w:val="both"/>
      </w:pPr>
      <w:r w:rsidRPr="00BF1E7C">
        <w:t xml:space="preserve">el Beneficio gratuito para operaciones realizadas como consecuencia de la clonación o adulteración de la tarjeta de crédito y/o débito sin conocimiento del titular; entre otras. </w:t>
      </w:r>
    </w:p>
    <w:p w:rsidRPr="00BF1E7C" w:rsidR="00BF1E7C" w:rsidP="00BF1E7C" w:rsidRDefault="00BF1E7C" w14:paraId="57972BB2" w14:textId="77777777">
      <w:pPr>
        <w:jc w:val="both"/>
      </w:pPr>
    </w:p>
    <w:p w:rsidRPr="00BF1E7C" w:rsidR="00BF1E7C" w:rsidP="00BF1E7C" w:rsidRDefault="00BF1E7C" w14:paraId="5D743FA7" w14:textId="77777777">
      <w:pPr>
        <w:jc w:val="both"/>
      </w:pPr>
      <w:r w:rsidRPr="00BF1E7C">
        <w:t>La aseguradora señala que el uso del número del DNI, clave por internet y token digital descarta una posible clonación o adulteración de tarjeta; pero no señala en la carta de rechazo las razones por las cuales el siniestro reportado no constituiría una compra fraudulenta vía internet.</w:t>
      </w:r>
    </w:p>
    <w:p w:rsidRPr="00BF1E7C" w:rsidR="00BF1E7C" w:rsidP="00BF1E7C" w:rsidRDefault="00BF1E7C" w14:paraId="4FBACA66" w14:textId="77777777">
      <w:pPr>
        <w:jc w:val="both"/>
      </w:pPr>
    </w:p>
    <w:p w:rsidRPr="00BF1E7C" w:rsidR="00BF1E7C" w:rsidP="00BF1E7C" w:rsidRDefault="00BF1E7C" w14:paraId="4BF39800" w14:textId="77777777">
      <w:pPr>
        <w:jc w:val="both"/>
      </w:pPr>
      <w:r w:rsidRPr="00BF1E7C">
        <w:rPr>
          <w:lang w:val="es-MX"/>
        </w:rPr>
        <w:t>A continuación, transcribimos en contenido de la carta de rechazo cursada por la aseguradora</w:t>
      </w:r>
      <w:r w:rsidRPr="00BF1E7C">
        <w:t>:</w:t>
      </w:r>
    </w:p>
    <w:p w:rsidRPr="00BF1E7C" w:rsidR="00BF1E7C" w:rsidP="00BF1E7C" w:rsidRDefault="00BF1E7C" w14:paraId="5B1B15E2" w14:textId="77777777">
      <w:pPr>
        <w:jc w:val="both"/>
      </w:pPr>
    </w:p>
    <w:p w:rsidRPr="00BF1E7C" w:rsidR="00BF1E7C" w:rsidP="2DDA546B" w:rsidRDefault="00BF1E7C" w14:paraId="39236FCB" w14:textId="7DDB79AB">
      <w:pPr>
        <w:ind w:left="0"/>
        <w:jc w:val="both"/>
      </w:pPr>
      <w:r w:rsidR="027A9EBE">
        <w:rPr/>
        <w:t>..................................................................................................................................</w:t>
      </w:r>
    </w:p>
    <w:p w:rsidRPr="00BF1E7C" w:rsidR="00BF1E7C" w:rsidP="00BF1E7C" w:rsidRDefault="00BF1E7C" w14:paraId="1F849FC8" w14:textId="77777777">
      <w:pPr>
        <w:ind w:left="720"/>
        <w:jc w:val="both"/>
      </w:pPr>
    </w:p>
    <w:p w:rsidRPr="00BF1E7C" w:rsidR="00BF1E7C" w:rsidP="2DDA546B" w:rsidRDefault="00BF1E7C" w14:paraId="13397A00" w14:textId="1C5ECD9B">
      <w:pPr>
        <w:pStyle w:val="Normal"/>
        <w:ind w:left="720"/>
        <w:jc w:val="both"/>
        <w:rPr>
          <w:lang w:val="es-MX"/>
        </w:rPr>
      </w:pPr>
    </w:p>
    <w:p w:rsidRPr="00BF1E7C" w:rsidR="00BF1E7C" w:rsidP="00BF1E7C" w:rsidRDefault="00BF1E7C" w14:paraId="1F09FE96" w14:textId="77777777">
      <w:pPr>
        <w:jc w:val="both"/>
        <w:rPr>
          <w:lang w:val="es-MX"/>
        </w:rPr>
      </w:pPr>
    </w:p>
    <w:p w:rsidRPr="00BF1E7C" w:rsidR="00BF1E7C" w:rsidP="00BF1E7C" w:rsidRDefault="00BF1E7C" w14:paraId="5D7876E3" w14:textId="77777777">
      <w:pPr>
        <w:jc w:val="both"/>
        <w:rPr>
          <w:lang w:val="es-MX"/>
        </w:rPr>
      </w:pPr>
      <w:r w:rsidRPr="00BF1E7C">
        <w:rPr>
          <w:lang w:val="es-MX"/>
        </w:rPr>
        <w:lastRenderedPageBreak/>
        <w:t>Como puede apreciarse de la carta de rechazo, la aseguradora descarta la existencia de una clonación o adulteración de la tarjeta. No obstante, no se pronuncia sobre la cobertura de uso indebido por compra fraudulenta vía internet.</w:t>
      </w:r>
    </w:p>
    <w:p w:rsidRPr="00BF1E7C" w:rsidR="00BF1E7C" w:rsidP="00BF1E7C" w:rsidRDefault="00BF1E7C" w14:paraId="7175DDB8" w14:textId="77777777">
      <w:pPr>
        <w:jc w:val="both"/>
        <w:rPr>
          <w:lang w:val="es-MX"/>
        </w:rPr>
      </w:pPr>
    </w:p>
    <w:p w:rsidRPr="00BF1E7C" w:rsidR="00BF1E7C" w:rsidP="00BF1E7C" w:rsidRDefault="00BF1E7C" w14:paraId="51C7D454" w14:textId="77777777">
      <w:pPr>
        <w:jc w:val="both"/>
        <w:rPr>
          <w:lang w:val="es-MX"/>
        </w:rPr>
      </w:pPr>
      <w:r w:rsidRPr="00BF1E7C">
        <w:rPr>
          <w:lang w:val="es-MX"/>
        </w:rPr>
        <w:t>En lo que respecta a dicha cobertura,  la misma es descrita en la póliza en los siguientes términos:</w:t>
      </w:r>
    </w:p>
    <w:p w:rsidRPr="00BF1E7C" w:rsidR="00BF1E7C" w:rsidP="00BF1E7C" w:rsidRDefault="00BF1E7C" w14:paraId="7A297759" w14:textId="77777777">
      <w:pPr>
        <w:jc w:val="both"/>
        <w:rPr>
          <w:lang w:val="es-MX"/>
        </w:rPr>
      </w:pPr>
    </w:p>
    <w:p w:rsidRPr="00BF1E7C" w:rsidR="00BF1E7C" w:rsidP="00BF1E7C" w:rsidRDefault="00BF1E7C" w14:paraId="23D4938F" w14:textId="41A95F57">
      <w:pPr>
        <w:numPr>
          <w:ilvl w:val="0"/>
          <w:numId w:val="31"/>
        </w:numPr>
        <w:jc w:val="both"/>
        <w:rPr/>
      </w:pPr>
      <w:r w:rsidR="00BF1E7C">
        <w:rPr/>
        <w:t xml:space="preserve">Uso indebido por Compra fraudulenta vía internet (medios digitales):  Cubre el monto que representen las compras fraudulentas con la tarjeta de crédito y/o débito </w:t>
      </w:r>
      <w:r w:rsidR="735BA63D">
        <w:rPr/>
        <w:t>.........................</w:t>
      </w:r>
      <w:r w:rsidR="00BF1E7C">
        <w:rPr/>
        <w:t xml:space="preserve"> sin la autorización y conocimiento del Titular, realizadas hasta 60 días antes de la fecha de bloqueo de la tarjeta involucrada. </w:t>
      </w:r>
    </w:p>
    <w:p w:rsidRPr="00BF1E7C" w:rsidR="00BF1E7C" w:rsidP="00BF1E7C" w:rsidRDefault="00BF1E7C" w14:paraId="2D2DA31A" w14:textId="77777777">
      <w:pPr>
        <w:jc w:val="both"/>
        <w:rPr>
          <w:lang w:val="es-MX"/>
        </w:rPr>
      </w:pPr>
    </w:p>
    <w:p w:rsidRPr="00BF1E7C" w:rsidR="00BF1E7C" w:rsidP="00BF1E7C" w:rsidRDefault="00BF1E7C" w14:paraId="4AD6E13B" w14:textId="77777777">
      <w:pPr>
        <w:jc w:val="both"/>
        <w:rPr>
          <w:lang w:val="es-MX"/>
        </w:rPr>
      </w:pPr>
      <w:r w:rsidRPr="00BF1E7C">
        <w:rPr>
          <w:lang w:val="es-MX"/>
        </w:rPr>
        <w:t xml:space="preserve">Como puede apreciarse, de la descripción de la cobertura contratada, </w:t>
      </w:r>
      <w:r w:rsidRPr="00BF1E7C">
        <w:t>la póliza asegura ante el riesgo de uso indebido de la tarjeta para compras fraudulentas, sin la autorización y conocimiento del titular. Es decir, la cobertura no limita el riesgo a determinadas modalidades delictivas que facilitan el uso indebido de la tarjeta, sino que sólo condiciona la compra a que haya sido realizada sin la autorización y conocimiento del asegurado.</w:t>
      </w:r>
    </w:p>
    <w:p w:rsidRPr="00BF1E7C" w:rsidR="00BF1E7C" w:rsidP="00BF1E7C" w:rsidRDefault="00BF1E7C" w14:paraId="308B6489" w14:textId="77777777">
      <w:pPr>
        <w:jc w:val="both"/>
        <w:rPr>
          <w:lang w:val="es-MX"/>
        </w:rPr>
      </w:pPr>
    </w:p>
    <w:p w:rsidRPr="00BF1E7C" w:rsidR="00BF1E7C" w:rsidP="00BF1E7C" w:rsidRDefault="00BF1E7C" w14:paraId="6E9C95E9" w14:textId="77777777">
      <w:pPr>
        <w:jc w:val="both"/>
        <w:rPr>
          <w:lang w:val="es-MX"/>
        </w:rPr>
      </w:pPr>
      <w:r w:rsidRPr="00BF1E7C">
        <w:rPr>
          <w:lang w:val="es-MX"/>
        </w:rPr>
        <w:t>En el presente caso, el reclamante señala que el acceso a su información, así como al uso indebido de su tarjeta de crédito se produjo como consecuencia de la suplantación de la tarjeta SIM del celular, con el duplicado, y con ello se realizó la afiliación indebida a banca móvil, siendo que, a través de ambos hechos delictivos, los delincuentes efectuaron las compras fraudulentas vía internet (medios digitales).</w:t>
      </w:r>
    </w:p>
    <w:p w:rsidRPr="00BF1E7C" w:rsidR="00BF1E7C" w:rsidP="00BF1E7C" w:rsidRDefault="00BF1E7C" w14:paraId="08300A0D" w14:textId="77777777">
      <w:pPr>
        <w:jc w:val="both"/>
        <w:rPr>
          <w:lang w:val="es-MX"/>
        </w:rPr>
      </w:pPr>
    </w:p>
    <w:p w:rsidRPr="00BF1E7C" w:rsidR="00BF1E7C" w:rsidP="00BF1E7C" w:rsidRDefault="00BF1E7C" w14:paraId="35FE58AF" w14:textId="77777777">
      <w:pPr>
        <w:jc w:val="both"/>
        <w:rPr>
          <w:lang w:val="es-MX"/>
        </w:rPr>
      </w:pPr>
      <w:r w:rsidRPr="00BF1E7C">
        <w:rPr>
          <w:lang w:val="es-MX"/>
        </w:rPr>
        <w:t>Revisando las pruebas documentales presentadas por el reclamante, se advierten las comunicaciones dirigidas por el reclamante al Banco reiterando que no realizó la operación y que no tiene instalado el aplicativo móvil en su celular; así como las comunicaciones dirigidas a Movistar reportando tanto la pérdida de señal, y el posterior conocimiento que una persona adquirió un chip a su nombre, el que posteriormente bloqueó, habiendo también bloqueado su tarjeta, evitando con ello una segunda operación fraudulenta. Por lo que en opinión de este órgano resolutivo existen suficientes elementos probatorios que permiten concluir que se ha configurado la modalidad de SIM swapping.</w:t>
      </w:r>
    </w:p>
    <w:p w:rsidRPr="00BF1E7C" w:rsidR="00BF1E7C" w:rsidP="00BF1E7C" w:rsidRDefault="00BF1E7C" w14:paraId="799D01BF" w14:textId="77777777">
      <w:pPr>
        <w:jc w:val="both"/>
        <w:rPr>
          <w:lang w:val="es-MX"/>
        </w:rPr>
      </w:pPr>
    </w:p>
    <w:p w:rsidRPr="00BF1E7C" w:rsidR="00BF1E7C" w:rsidP="00BF1E7C" w:rsidRDefault="00BF1E7C" w14:paraId="1758E3DE" w14:textId="77777777">
      <w:pPr>
        <w:jc w:val="both"/>
        <w:rPr>
          <w:i/>
          <w:iCs/>
        </w:rPr>
      </w:pPr>
      <w:r w:rsidRPr="00BF1E7C">
        <w:rPr>
          <w:lang w:val="es-MX"/>
        </w:rPr>
        <w:t xml:space="preserve">Como advierte Osiptel, mediante la modalidad de “SIM swapping” o suplantación de la tarjeta SIM del celular, los delincuentes </w:t>
      </w:r>
      <w:r w:rsidRPr="00BF1E7C">
        <w:rPr>
          <w:shd w:val="clear" w:color="auto" w:fill="FFFFFF"/>
        </w:rPr>
        <w:t xml:space="preserve">obtienen el número telefónico de la víctima y </w:t>
      </w:r>
      <w:r w:rsidRPr="00BF1E7C">
        <w:rPr>
          <w:i/>
          <w:iCs/>
          <w:shd w:val="clear" w:color="auto" w:fill="FFFFFF"/>
        </w:rPr>
        <w:t xml:space="preserve">“se apoderan de la línea móvil notificando a la empresa operadora sobre una supuesta pérdida o robo del equipo, para luego solicitar la reposición del servicio en otro chip móvil. </w:t>
      </w:r>
      <w:r w:rsidRPr="00BF1E7C">
        <w:rPr>
          <w:i/>
          <w:iCs/>
        </w:rPr>
        <w:t>Con el duplicado en sus manos, los delincuentes aprovechan al máximo la información que puede estar vinculada al número de celular, como las cuentas de correo o de membresías, datos en la nube, así como las cuentas bancarias de la víctima, para hacer transferencias, solicitar créditos, adquirir productos o servicios, entre otros. Mientras ello ocurre, los usuarios, titulares reales de la línea telefónica, experimentan la pérdida de la señal y del servicio móvil. Luego, cuando consultan a su empresa operadora, descubren que el servicio está activado en un chip que se encuentra en posesión de un tercero.” (https://www.osiptel.gob.pe/portal-del-usuario/noticias/osiptel-alerta-a-usuarios-sobre-modalidad-de-robo-de-identidad-y-dinero-usando-el-numero-movil/)</w:t>
      </w:r>
    </w:p>
    <w:p w:rsidRPr="00BF1E7C" w:rsidR="00BF1E7C" w:rsidP="00BF1E7C" w:rsidRDefault="00BF1E7C" w14:paraId="482A6948" w14:textId="77777777">
      <w:pPr>
        <w:jc w:val="both"/>
      </w:pPr>
    </w:p>
    <w:p w:rsidRPr="00BF1E7C" w:rsidR="00BF1E7C" w:rsidP="00BF1E7C" w:rsidRDefault="00BF1E7C" w14:paraId="1E15BA63" w14:textId="26DA7202">
      <w:pPr>
        <w:jc w:val="both"/>
      </w:pPr>
      <w:r w:rsidRPr="00BF1E7C">
        <w:lastRenderedPageBreak/>
        <w:t xml:space="preserve">Es así que, como consecuencia de un </w:t>
      </w:r>
      <w:r w:rsidRPr="00BF1E7C">
        <w:rPr>
          <w:lang w:val="es-MX"/>
        </w:rPr>
        <w:t>“SIM swapping” o suplantación de la tarjeta SIM</w:t>
      </w:r>
      <w:r w:rsidRPr="00BF1E7C">
        <w:t>, los delincuentes accedieron a la información confidencial del asegurado, bajándose el aplicativo móvil, lo que permitió la materialización del uso indebido de la tarjeta de crédito para la compra fraudulenta por internet sin autorización ni conocimiento del asegurado.</w:t>
      </w:r>
    </w:p>
    <w:p w:rsidRPr="00BF1E7C" w:rsidR="00BF1E7C" w:rsidP="00BF1E7C" w:rsidRDefault="00BF1E7C" w14:paraId="429C2987" w14:textId="77777777">
      <w:pPr>
        <w:jc w:val="both"/>
        <w:rPr>
          <w:rStyle w:val="Textoennegrita"/>
          <w:b w:val="0"/>
        </w:rPr>
      </w:pPr>
    </w:p>
    <w:p w:rsidRPr="00BF1E7C" w:rsidR="00BF1E7C" w:rsidP="00BF1E7C" w:rsidRDefault="00BF1E7C" w14:paraId="7BF1F768" w14:textId="77777777">
      <w:pPr>
        <w:jc w:val="both"/>
        <w:rPr>
          <w:rStyle w:val="Textoennegrita"/>
          <w:b w:val="0"/>
          <w:bCs w:val="0"/>
        </w:rPr>
      </w:pPr>
      <w:r w:rsidRPr="00BF1E7C">
        <w:rPr>
          <w:rStyle w:val="Textoennegrita"/>
          <w:b w:val="0"/>
          <w:bCs w:val="0"/>
        </w:rPr>
        <w:t>Consecuentemente, en el presente caso se ha probado el supuesto de hecho que materializa la cobertura</w:t>
      </w:r>
      <w:r w:rsidRPr="00BF1E7C">
        <w:rPr>
          <w:b/>
          <w:bCs/>
          <w:lang w:val="es-MX"/>
        </w:rPr>
        <w:t xml:space="preserve"> </w:t>
      </w:r>
      <w:r w:rsidRPr="00BF1E7C">
        <w:rPr>
          <w:lang w:val="es-MX"/>
        </w:rPr>
        <w:t xml:space="preserve">de </w:t>
      </w:r>
      <w:r w:rsidRPr="00BF1E7C">
        <w:t>Uso indebido por Compra fraudulenta vía internet (medios digitales)</w:t>
      </w:r>
      <w:r w:rsidRPr="00BF1E7C">
        <w:rPr>
          <w:rStyle w:val="Textoennegrita"/>
        </w:rPr>
        <w:t>,</w:t>
      </w:r>
      <w:r w:rsidRPr="00BF1E7C">
        <w:rPr>
          <w:rStyle w:val="Textoennegrita"/>
          <w:b w:val="0"/>
          <w:bCs w:val="0"/>
        </w:rPr>
        <w:t xml:space="preserve"> esto es, se ha demostrado la existencia de un siniestro que debe ser indemnizado bajo el Seguro contratado. </w:t>
      </w:r>
    </w:p>
    <w:p w:rsidRPr="00BF1E7C" w:rsidR="00BF1E7C" w:rsidP="00BF1E7C" w:rsidRDefault="00BF1E7C" w14:paraId="0CAD490B" w14:textId="77777777">
      <w:pPr>
        <w:jc w:val="both"/>
        <w:rPr>
          <w:rStyle w:val="Textoennegrita"/>
          <w:b w:val="0"/>
        </w:rPr>
      </w:pPr>
    </w:p>
    <w:p w:rsidR="00BF1E7C" w:rsidP="00BF1E7C" w:rsidRDefault="00BF1E7C" w14:paraId="6ED7F300" w14:textId="25548960">
      <w:pPr>
        <w:tabs>
          <w:tab w:val="left" w:pos="2386"/>
        </w:tabs>
        <w:jc w:val="both"/>
        <w:outlineLvl w:val="0"/>
        <w:rPr>
          <w:bCs/>
        </w:rPr>
      </w:pPr>
      <w:r w:rsidRPr="00BF1E7C">
        <w:rPr>
          <w:bCs/>
        </w:rPr>
        <w:t xml:space="preserve">Atendiendo a lo expresado, este Órgano Resolutivo Unipersonal concluye su apreciación razonada y conjunta al amparo de lo establecido en el Reglamento de la DEFASEG, por lo que: </w:t>
      </w:r>
    </w:p>
    <w:p w:rsidRPr="00BF1E7C" w:rsidR="00BF1E7C" w:rsidP="00BF1E7C" w:rsidRDefault="00BF1E7C" w14:paraId="3726E8C4" w14:textId="77777777">
      <w:pPr>
        <w:tabs>
          <w:tab w:val="left" w:pos="2386"/>
        </w:tabs>
        <w:jc w:val="both"/>
        <w:outlineLvl w:val="0"/>
        <w:rPr>
          <w:bCs/>
        </w:rPr>
      </w:pPr>
    </w:p>
    <w:p w:rsidRPr="00BF1E7C" w:rsidR="00BF1E7C" w:rsidP="00BF1E7C" w:rsidRDefault="00BF1E7C" w14:paraId="6D923631" w14:textId="77777777">
      <w:pPr>
        <w:jc w:val="both"/>
        <w:rPr>
          <w:b/>
        </w:rPr>
      </w:pPr>
      <w:r w:rsidRPr="00BF1E7C">
        <w:rPr>
          <w:b/>
        </w:rPr>
        <w:t>RESUELVE:</w:t>
      </w:r>
    </w:p>
    <w:p w:rsidRPr="00BF1E7C" w:rsidR="00BF1E7C" w:rsidP="00BF1E7C" w:rsidRDefault="00BF1E7C" w14:paraId="1D35E4EC" w14:textId="77777777">
      <w:pPr>
        <w:jc w:val="both"/>
      </w:pPr>
    </w:p>
    <w:p w:rsidR="004832BF" w:rsidP="00BF1E7C" w:rsidRDefault="00BF1E7C" w14:paraId="0EA9D493" w14:textId="5B90F5EA">
      <w:pPr>
        <w:jc w:val="both"/>
        <w:outlineLvl w:val="0"/>
        <w:rPr>
          <w:lang w:val="es-MX"/>
        </w:rPr>
      </w:pPr>
      <w:r w:rsidR="00BF1E7C">
        <w:rPr/>
        <w:t>Declarar</w:t>
      </w:r>
      <w:r w:rsidRPr="2DDA546B" w:rsidR="00BF1E7C">
        <w:rPr>
          <w:b w:val="1"/>
          <w:bCs w:val="1"/>
        </w:rPr>
        <w:t xml:space="preserve"> FUNDADA </w:t>
      </w:r>
      <w:r w:rsidR="00BF1E7C">
        <w:rPr/>
        <w:t>la reclamación</w:t>
      </w:r>
      <w:r w:rsidRPr="2DDA546B" w:rsidR="00BF1E7C">
        <w:rPr>
          <w:b w:val="1"/>
          <w:bCs w:val="1"/>
        </w:rPr>
        <w:t xml:space="preserve"> </w:t>
      </w:r>
      <w:r w:rsidR="00BF1E7C">
        <w:rPr/>
        <w:t>interpuesta</w:t>
      </w:r>
      <w:r w:rsidRPr="2DDA546B" w:rsidR="00BF1E7C">
        <w:rPr>
          <w:lang w:val="es-MX"/>
        </w:rPr>
        <w:t xml:space="preserve"> por</w:t>
      </w:r>
      <w:r w:rsidRPr="2DDA546B" w:rsidR="00BF1E7C">
        <w:rPr>
          <w:b w:val="1"/>
          <w:bCs w:val="1"/>
          <w:lang w:val="es-MX"/>
        </w:rPr>
        <w:t xml:space="preserve"> </w:t>
      </w:r>
      <w:r w:rsidRPr="2DDA546B" w:rsidR="0368C313">
        <w:rPr>
          <w:b w:val="1"/>
          <w:bCs w:val="1"/>
          <w:lang w:val="es-MX"/>
        </w:rPr>
        <w:t>...................................................</w:t>
      </w:r>
      <w:r w:rsidRPr="2DDA546B" w:rsidR="00BF1E7C">
        <w:rPr>
          <w:b w:val="1"/>
          <w:bCs w:val="1"/>
          <w:lang w:val="es-MX"/>
        </w:rPr>
        <w:t xml:space="preserve"> </w:t>
      </w:r>
      <w:r w:rsidR="00BF1E7C">
        <w:rPr/>
        <w:t xml:space="preserve">contra </w:t>
      </w:r>
      <w:r w:rsidRPr="2DDA546B" w:rsidR="601E9394">
        <w:rPr>
          <w:b w:val="1"/>
          <w:bCs w:val="1"/>
          <w:lang w:val="es-MX"/>
        </w:rPr>
        <w:t>..................................</w:t>
      </w:r>
      <w:r w:rsidRPr="2DDA546B" w:rsidR="00BF1E7C">
        <w:rPr>
          <w:b w:val="1"/>
          <w:bCs w:val="1"/>
          <w:lang w:val="es-MX"/>
        </w:rPr>
        <w:t xml:space="preserve"> </w:t>
      </w:r>
      <w:r w:rsidR="00BF1E7C">
        <w:rPr/>
        <w:t>correspondiente al</w:t>
      </w:r>
      <w:r w:rsidRPr="2DDA546B" w:rsidR="00BF1E7C">
        <w:rPr>
          <w:b w:val="1"/>
          <w:bCs w:val="1"/>
          <w:lang w:val="es-MX"/>
        </w:rPr>
        <w:t xml:space="preserve"> SEGURO DE PROTECCIÓN DE TARJETA</w:t>
      </w:r>
      <w:r w:rsidRPr="2DDA546B" w:rsidR="00BF1E7C">
        <w:rPr>
          <w:lang w:val="es-MX"/>
        </w:rPr>
        <w:t xml:space="preserve">, debiendo dicha aseguradora cumplir con dar cobertura al siniestro por </w:t>
      </w:r>
      <w:r w:rsidR="00BF1E7C">
        <w:rPr/>
        <w:t>Uso indebido por Compra fraudulenta vía internet</w:t>
      </w:r>
      <w:r w:rsidRPr="2DDA546B" w:rsidR="00BF1E7C">
        <w:rPr>
          <w:lang w:val="es-MX"/>
        </w:rPr>
        <w:t>.</w:t>
      </w:r>
    </w:p>
    <w:p w:rsidRPr="00BF1E7C" w:rsidR="00BF1E7C" w:rsidP="00BF1E7C" w:rsidRDefault="00BF1E7C" w14:paraId="58AA42F7" w14:textId="77777777">
      <w:pPr>
        <w:jc w:val="both"/>
        <w:outlineLvl w:val="0"/>
        <w:rPr>
          <w:lang w:val="es-PE"/>
        </w:rPr>
      </w:pPr>
    </w:p>
    <w:p w:rsidRPr="00BF1E7C" w:rsidR="001631D6" w:rsidP="00401DE3" w:rsidRDefault="00F15FBA" w14:paraId="30F8D459" w14:textId="372A4BB9">
      <w:pPr>
        <w:jc w:val="right"/>
        <w:outlineLvl w:val="0"/>
        <w:rPr>
          <w:lang w:val="es-PE"/>
        </w:rPr>
      </w:pPr>
      <w:r w:rsidRPr="00BF1E7C">
        <w:rPr>
          <w:lang w:val="es-PE"/>
        </w:rPr>
        <w:t xml:space="preserve">Lima, </w:t>
      </w:r>
      <w:r w:rsidRPr="00BF1E7C" w:rsidR="00082B1E">
        <w:rPr>
          <w:lang w:val="es-PE"/>
        </w:rPr>
        <w:t>1</w:t>
      </w:r>
      <w:r w:rsidR="001959EA">
        <w:rPr>
          <w:lang w:val="es-PE"/>
        </w:rPr>
        <w:t>6</w:t>
      </w:r>
      <w:r w:rsidRPr="00BF1E7C" w:rsidR="00EA1FBC">
        <w:rPr>
          <w:lang w:val="es-PE"/>
        </w:rPr>
        <w:t xml:space="preserve"> </w:t>
      </w:r>
      <w:r w:rsidRPr="00BF1E7C" w:rsidR="00F62606">
        <w:t>d</w:t>
      </w:r>
      <w:r w:rsidRPr="00BF1E7C">
        <w:rPr>
          <w:lang w:val="es-PE"/>
        </w:rPr>
        <w:t>e</w:t>
      </w:r>
      <w:r w:rsidRPr="00BF1E7C" w:rsidR="00642D5C">
        <w:rPr>
          <w:lang w:val="es-PE"/>
        </w:rPr>
        <w:t xml:space="preserve"> </w:t>
      </w:r>
      <w:r w:rsidRPr="00BF1E7C" w:rsidR="00325D6C">
        <w:rPr>
          <w:lang w:val="es-PE"/>
        </w:rPr>
        <w:t>septiembre</w:t>
      </w:r>
      <w:r w:rsidRPr="00BF1E7C" w:rsidR="001631D6">
        <w:rPr>
          <w:lang w:val="es-PE"/>
        </w:rPr>
        <w:t xml:space="preserve"> </w:t>
      </w:r>
      <w:r w:rsidRPr="00BF1E7C">
        <w:rPr>
          <w:lang w:val="es-PE"/>
        </w:rPr>
        <w:t>de 20</w:t>
      </w:r>
      <w:r w:rsidRPr="00BF1E7C" w:rsidR="001631D6">
        <w:rPr>
          <w:lang w:val="es-PE"/>
        </w:rPr>
        <w:t>2</w:t>
      </w:r>
      <w:r w:rsidRPr="00BF1E7C" w:rsidR="003E6BA6">
        <w:rPr>
          <w:lang w:val="es-PE"/>
        </w:rPr>
        <w:t>1</w:t>
      </w:r>
    </w:p>
    <w:p w:rsidRPr="00BF1E7C" w:rsidR="00C01AB2" w:rsidP="00B5211F" w:rsidRDefault="00C01AB2" w14:paraId="37DB6607" w14:textId="77777777"/>
    <w:p w:rsidRPr="00BF1E7C" w:rsidR="000D588E" w:rsidP="000D588E" w:rsidRDefault="00497FEF" w14:paraId="2E675B6E" w14:textId="2EDF2780">
      <w:pPr>
        <w:jc w:val="both"/>
        <w:rPr>
          <w:b/>
          <w:bCs/>
          <w:i/>
          <w:iCs/>
        </w:rPr>
      </w:pPr>
      <w:r w:rsidRPr="00BF1E7C">
        <w:rPr>
          <w:b/>
          <w:bCs/>
          <w:i/>
          <w:iCs/>
        </w:rPr>
        <w:t>La Secretaría Técnica certifica que la presente resolución, al haber sido emitida por el Órgano Resolutivo Unipersonal, cuenta con el voto del vocal cuyo nombre figura al final del presente documento.</w:t>
      </w:r>
    </w:p>
    <w:p w:rsidRPr="00BF1E7C" w:rsidR="000D588E" w:rsidP="000D588E" w:rsidRDefault="000D588E" w14:paraId="4E2B6639" w14:textId="77777777">
      <w:pPr>
        <w:jc w:val="both"/>
        <w:rPr>
          <w:b/>
          <w:bCs/>
          <w:i/>
          <w:iCs/>
          <w:lang w:val="es-ES_tradnl"/>
        </w:rPr>
      </w:pPr>
    </w:p>
    <w:p w:rsidRPr="00BF1E7C" w:rsidR="000D588E" w:rsidP="000D588E" w:rsidRDefault="009357C9" w14:paraId="33674F75" w14:textId="56EE4D8F">
      <w:pPr>
        <w:spacing w:line="360" w:lineRule="auto"/>
        <w:jc w:val="center"/>
        <w:rPr>
          <w:b/>
          <w:bCs/>
        </w:rPr>
      </w:pPr>
      <w:r w:rsidRPr="00BF1E7C">
        <w:rPr>
          <w:b/>
          <w:bCs/>
        </w:rPr>
        <w:t xml:space="preserve">María Eugenia Valdez Fernández Baca </w:t>
      </w:r>
      <w:r w:rsidRPr="00BF1E7C" w:rsidR="000D588E">
        <w:rPr>
          <w:b/>
          <w:bCs/>
        </w:rPr>
        <w:t>– Vocal</w:t>
      </w:r>
    </w:p>
    <w:p w:rsidRPr="003D5224" w:rsidR="001631D6" w:rsidP="00F15FBA" w:rsidRDefault="001631D6" w14:paraId="0DA96C46" w14:textId="77777777">
      <w:pPr>
        <w:jc w:val="both"/>
        <w:rPr>
          <w:lang w:val="es-PE"/>
        </w:rPr>
      </w:pPr>
    </w:p>
    <w:p w:rsidRPr="003D5224" w:rsidR="00F15FBA" w:rsidP="00F15FBA" w:rsidRDefault="00F15FBA" w14:paraId="22C77427" w14:textId="77777777"/>
    <w:p w:rsidRPr="003D5224" w:rsidR="00F15FBA" w:rsidP="00F15FBA" w:rsidRDefault="00F15FBA" w14:paraId="58BFC23A" w14:textId="77777777"/>
    <w:p w:rsidRPr="003D5224" w:rsidR="00517989" w:rsidRDefault="002E4236" w14:paraId="164CAA9F" w14:textId="77777777"/>
    <w:sectPr w:rsidRPr="003D5224" w:rsidR="00517989" w:rsidSect="00F552B2">
      <w:headerReference w:type="default" r:id="rId10"/>
      <w:footerReference w:type="default" r:id="rId11"/>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2E4236" w:rsidP="005F148C" w:rsidRDefault="002E4236" w14:paraId="7BDB0009" w14:textId="77777777">
      <w:r>
        <w:separator/>
      </w:r>
    </w:p>
  </w:endnote>
  <w:endnote w:type="continuationSeparator" w:id="0">
    <w:p w:rsidR="002E4236" w:rsidP="005F148C" w:rsidRDefault="002E4236" w14:paraId="7B19D3BF"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sz w:val="18"/>
        <w:szCs w:val="18"/>
      </w:rPr>
      <w:id w:val="1679697348"/>
      <w:docPartObj>
        <w:docPartGallery w:val="Page Numbers (Bottom of Page)"/>
        <w:docPartUnique/>
      </w:docPartObj>
    </w:sdtPr>
    <w:sdtEndPr>
      <w:rPr>
        <w:sz w:val="18"/>
        <w:szCs w:val="18"/>
      </w:rPr>
    </w:sdtEndPr>
    <w:sdtContent>
      <w:sdt>
        <w:sdtPr>
          <w:rPr>
            <w:sz w:val="18"/>
            <w:szCs w:val="18"/>
          </w:rPr>
          <w:id w:val="-1769616900"/>
          <w:docPartObj>
            <w:docPartGallery w:val="Page Numbers (Top of Page)"/>
            <w:docPartUnique/>
          </w:docPartObj>
        </w:sdtPr>
        <w:sdtEndPr>
          <w:rPr>
            <w:sz w:val="18"/>
            <w:szCs w:val="18"/>
          </w:rPr>
        </w:sdtEndPr>
        <w:sdtContent>
          <w:p w:rsidRPr="001631D6" w:rsidR="001631D6" w:rsidRDefault="001631D6" w14:paraId="01AF7AB7" w14:textId="530997BF">
            <w:pPr>
              <w:pStyle w:val="Piedepgina"/>
              <w:jc w:val="right"/>
              <w:rPr>
                <w:sz w:val="18"/>
                <w:szCs w:val="18"/>
              </w:rPr>
            </w:pPr>
            <w:r w:rsidRPr="00045C71">
              <w:rPr>
                <w:sz w:val="20"/>
                <w:szCs w:val="20"/>
              </w:rPr>
              <w:t>Página</w:t>
            </w:r>
            <w:r w:rsidRPr="001F1C40">
              <w:rPr>
                <w:sz w:val="18"/>
                <w:szCs w:val="18"/>
              </w:rPr>
              <w:t xml:space="preserve"> </w:t>
            </w:r>
            <w:r w:rsidRPr="001F1C40">
              <w:rPr>
                <w:b/>
                <w:bCs/>
                <w:sz w:val="18"/>
                <w:szCs w:val="18"/>
              </w:rPr>
              <w:fldChar w:fldCharType="begin"/>
            </w:r>
            <w:r w:rsidRPr="001F1C40">
              <w:rPr>
                <w:b/>
                <w:bCs/>
                <w:sz w:val="18"/>
                <w:szCs w:val="18"/>
              </w:rPr>
              <w:instrText>PAGE</w:instrText>
            </w:r>
            <w:r w:rsidRPr="001F1C40">
              <w:rPr>
                <w:b/>
                <w:bCs/>
                <w:sz w:val="18"/>
                <w:szCs w:val="18"/>
              </w:rPr>
              <w:fldChar w:fldCharType="separate"/>
            </w:r>
            <w:r w:rsidRPr="001F1C40">
              <w:rPr>
                <w:b/>
                <w:bCs/>
                <w:sz w:val="18"/>
                <w:szCs w:val="18"/>
              </w:rPr>
              <w:t>2</w:t>
            </w:r>
            <w:r w:rsidRPr="001F1C40">
              <w:rPr>
                <w:b/>
                <w:bCs/>
                <w:sz w:val="18"/>
                <w:szCs w:val="18"/>
              </w:rPr>
              <w:fldChar w:fldCharType="end"/>
            </w:r>
            <w:r w:rsidRPr="001F1C40">
              <w:rPr>
                <w:sz w:val="18"/>
                <w:szCs w:val="18"/>
              </w:rPr>
              <w:t xml:space="preserve"> de </w:t>
            </w:r>
            <w:r w:rsidRPr="001F1C40">
              <w:rPr>
                <w:b/>
                <w:bCs/>
                <w:sz w:val="18"/>
                <w:szCs w:val="18"/>
              </w:rPr>
              <w:fldChar w:fldCharType="begin"/>
            </w:r>
            <w:r w:rsidRPr="001F1C40">
              <w:rPr>
                <w:b/>
                <w:bCs/>
                <w:sz w:val="18"/>
                <w:szCs w:val="18"/>
              </w:rPr>
              <w:instrText>NUMPAGES</w:instrText>
            </w:r>
            <w:r w:rsidRPr="001F1C40">
              <w:rPr>
                <w:b/>
                <w:bCs/>
                <w:sz w:val="18"/>
                <w:szCs w:val="18"/>
              </w:rPr>
              <w:fldChar w:fldCharType="separate"/>
            </w:r>
            <w:r w:rsidRPr="001F1C40">
              <w:rPr>
                <w:b/>
                <w:bCs/>
                <w:sz w:val="18"/>
                <w:szCs w:val="18"/>
              </w:rPr>
              <w:t>2</w:t>
            </w:r>
            <w:r w:rsidRPr="001F1C40">
              <w:rPr>
                <w:b/>
                <w:bCs/>
                <w:sz w:val="18"/>
                <w:szCs w:val="18"/>
              </w:rPr>
              <w:fldChar w:fldCharType="end"/>
            </w:r>
          </w:p>
        </w:sdtContent>
      </w:sdt>
    </w:sdtContent>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2E4236" w:rsidP="005F148C" w:rsidRDefault="002E4236" w14:paraId="5912B96A" w14:textId="77777777">
      <w:r>
        <w:separator/>
      </w:r>
    </w:p>
  </w:footnote>
  <w:footnote w:type="continuationSeparator" w:id="0">
    <w:p w:rsidR="002E4236" w:rsidP="005F148C" w:rsidRDefault="002E4236" w14:paraId="02EE472C"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0A7989"/>
    <w:multiLevelType w:val="hybridMultilevel"/>
    <w:tmpl w:val="92F097BE"/>
    <w:lvl w:ilvl="0" w:tplc="280A0001">
      <w:start w:val="1"/>
      <w:numFmt w:val="bullet"/>
      <w:lvlText w:val=""/>
      <w:lvlJc w:val="left"/>
      <w:pPr>
        <w:ind w:left="720" w:hanging="360"/>
      </w:pPr>
      <w:rPr>
        <w:rFonts w:hint="default" w:ascii="Symbol" w:hAnsi="Symbol"/>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1" w15:restartNumberingAfterBreak="0">
    <w:nsid w:val="01BF21D7"/>
    <w:multiLevelType w:val="hybridMultilevel"/>
    <w:tmpl w:val="5E8CA37A"/>
    <w:lvl w:ilvl="0" w:tplc="2D662614">
      <w:start w:val="1"/>
      <w:numFmt w:val="lowerLetter"/>
      <w:lvlText w:val="%1)"/>
      <w:lvlJc w:val="left"/>
      <w:pPr>
        <w:ind w:left="720" w:hanging="360"/>
      </w:pPr>
      <w:rPr>
        <w:rFonts w:ascii="Times New Roman" w:hAnsi="Times New Roman" w:cs="Times New Roman" w:eastAsiaTheme="minorHAnsi"/>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 w15:restartNumberingAfterBreak="0">
    <w:nsid w:val="06CF71EF"/>
    <w:multiLevelType w:val="hybridMultilevel"/>
    <w:tmpl w:val="441EC25C"/>
    <w:lvl w:ilvl="0" w:tplc="DD0A6D2E">
      <w:start w:val="1"/>
      <w:numFmt w:val="decimal"/>
      <w:lvlText w:val="%1)"/>
      <w:lvlJc w:val="left"/>
      <w:pPr>
        <w:ind w:left="720" w:hanging="360"/>
      </w:pPr>
      <w:rPr>
        <w:rFonts w:ascii="Arial" w:hAnsi="Arial" w:cs="Arial" w:eastAsiaTheme="minorHAnsi"/>
        <w:b w:val="0"/>
        <w:bCs w:val="0"/>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087E05E9"/>
    <w:multiLevelType w:val="hybridMultilevel"/>
    <w:tmpl w:val="30024A86"/>
    <w:lvl w:ilvl="0" w:tplc="678A7B06">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091B0F64"/>
    <w:multiLevelType w:val="hybridMultilevel"/>
    <w:tmpl w:val="88FEF9B4"/>
    <w:lvl w:ilvl="0" w:tplc="9AE6EA56">
      <w:start w:val="1"/>
      <w:numFmt w:val="upp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5" w15:restartNumberingAfterBreak="0">
    <w:nsid w:val="0A645E98"/>
    <w:multiLevelType w:val="hybridMultilevel"/>
    <w:tmpl w:val="30024A86"/>
    <w:lvl w:ilvl="0" w:tplc="678A7B06">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0F48610F"/>
    <w:multiLevelType w:val="hybridMultilevel"/>
    <w:tmpl w:val="3BA8022A"/>
    <w:lvl w:ilvl="0" w:tplc="7C66EBAE">
      <w:start w:val="1"/>
      <w:numFmt w:val="lowerLetter"/>
      <w:lvlText w:val="%1)"/>
      <w:lvlJc w:val="left"/>
      <w:pPr>
        <w:ind w:left="1070" w:hanging="360"/>
      </w:pPr>
      <w:rPr>
        <w:rFonts w:hint="default"/>
      </w:rPr>
    </w:lvl>
    <w:lvl w:ilvl="1" w:tplc="280A0019" w:tentative="1">
      <w:start w:val="1"/>
      <w:numFmt w:val="lowerLetter"/>
      <w:lvlText w:val="%2."/>
      <w:lvlJc w:val="left"/>
      <w:pPr>
        <w:ind w:left="1790" w:hanging="360"/>
      </w:pPr>
    </w:lvl>
    <w:lvl w:ilvl="2" w:tplc="280A001B" w:tentative="1">
      <w:start w:val="1"/>
      <w:numFmt w:val="lowerRoman"/>
      <w:lvlText w:val="%3."/>
      <w:lvlJc w:val="right"/>
      <w:pPr>
        <w:ind w:left="2510" w:hanging="180"/>
      </w:pPr>
    </w:lvl>
    <w:lvl w:ilvl="3" w:tplc="280A000F" w:tentative="1">
      <w:start w:val="1"/>
      <w:numFmt w:val="decimal"/>
      <w:lvlText w:val="%4."/>
      <w:lvlJc w:val="left"/>
      <w:pPr>
        <w:ind w:left="3230" w:hanging="360"/>
      </w:pPr>
    </w:lvl>
    <w:lvl w:ilvl="4" w:tplc="280A0019" w:tentative="1">
      <w:start w:val="1"/>
      <w:numFmt w:val="lowerLetter"/>
      <w:lvlText w:val="%5."/>
      <w:lvlJc w:val="left"/>
      <w:pPr>
        <w:ind w:left="3950" w:hanging="360"/>
      </w:pPr>
    </w:lvl>
    <w:lvl w:ilvl="5" w:tplc="280A001B" w:tentative="1">
      <w:start w:val="1"/>
      <w:numFmt w:val="lowerRoman"/>
      <w:lvlText w:val="%6."/>
      <w:lvlJc w:val="right"/>
      <w:pPr>
        <w:ind w:left="4670" w:hanging="180"/>
      </w:pPr>
    </w:lvl>
    <w:lvl w:ilvl="6" w:tplc="280A000F" w:tentative="1">
      <w:start w:val="1"/>
      <w:numFmt w:val="decimal"/>
      <w:lvlText w:val="%7."/>
      <w:lvlJc w:val="left"/>
      <w:pPr>
        <w:ind w:left="5390" w:hanging="360"/>
      </w:pPr>
    </w:lvl>
    <w:lvl w:ilvl="7" w:tplc="280A0019" w:tentative="1">
      <w:start w:val="1"/>
      <w:numFmt w:val="lowerLetter"/>
      <w:lvlText w:val="%8."/>
      <w:lvlJc w:val="left"/>
      <w:pPr>
        <w:ind w:left="6110" w:hanging="360"/>
      </w:pPr>
    </w:lvl>
    <w:lvl w:ilvl="8" w:tplc="280A001B" w:tentative="1">
      <w:start w:val="1"/>
      <w:numFmt w:val="lowerRoman"/>
      <w:lvlText w:val="%9."/>
      <w:lvlJc w:val="right"/>
      <w:pPr>
        <w:ind w:left="6830" w:hanging="180"/>
      </w:pPr>
    </w:lvl>
  </w:abstractNum>
  <w:abstractNum w:abstractNumId="7" w15:restartNumberingAfterBreak="0">
    <w:nsid w:val="123C46E1"/>
    <w:multiLevelType w:val="hybridMultilevel"/>
    <w:tmpl w:val="D7D24C54"/>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8" w15:restartNumberingAfterBreak="0">
    <w:nsid w:val="1ACD6AE8"/>
    <w:multiLevelType w:val="hybridMultilevel"/>
    <w:tmpl w:val="4EE8998A"/>
    <w:lvl w:ilvl="0" w:tplc="280A000F">
      <w:start w:val="1"/>
      <w:numFmt w:val="decimal"/>
      <w:lvlText w:val="%1."/>
      <w:lvlJc w:val="left"/>
      <w:pPr>
        <w:ind w:left="1146" w:hanging="360"/>
      </w:pPr>
      <w:rPr>
        <w:rFonts w:hint="default"/>
      </w:rPr>
    </w:lvl>
    <w:lvl w:ilvl="1" w:tplc="280A0019" w:tentative="1">
      <w:start w:val="1"/>
      <w:numFmt w:val="lowerLetter"/>
      <w:lvlText w:val="%2."/>
      <w:lvlJc w:val="left"/>
      <w:pPr>
        <w:ind w:left="1866" w:hanging="360"/>
      </w:pPr>
    </w:lvl>
    <w:lvl w:ilvl="2" w:tplc="280A001B" w:tentative="1">
      <w:start w:val="1"/>
      <w:numFmt w:val="lowerRoman"/>
      <w:lvlText w:val="%3."/>
      <w:lvlJc w:val="right"/>
      <w:pPr>
        <w:ind w:left="2586" w:hanging="180"/>
      </w:pPr>
    </w:lvl>
    <w:lvl w:ilvl="3" w:tplc="280A000F" w:tentative="1">
      <w:start w:val="1"/>
      <w:numFmt w:val="decimal"/>
      <w:lvlText w:val="%4."/>
      <w:lvlJc w:val="left"/>
      <w:pPr>
        <w:ind w:left="3306" w:hanging="360"/>
      </w:pPr>
    </w:lvl>
    <w:lvl w:ilvl="4" w:tplc="280A0019" w:tentative="1">
      <w:start w:val="1"/>
      <w:numFmt w:val="lowerLetter"/>
      <w:lvlText w:val="%5."/>
      <w:lvlJc w:val="left"/>
      <w:pPr>
        <w:ind w:left="4026" w:hanging="360"/>
      </w:pPr>
    </w:lvl>
    <w:lvl w:ilvl="5" w:tplc="280A001B" w:tentative="1">
      <w:start w:val="1"/>
      <w:numFmt w:val="lowerRoman"/>
      <w:lvlText w:val="%6."/>
      <w:lvlJc w:val="right"/>
      <w:pPr>
        <w:ind w:left="4746" w:hanging="180"/>
      </w:pPr>
    </w:lvl>
    <w:lvl w:ilvl="6" w:tplc="280A000F" w:tentative="1">
      <w:start w:val="1"/>
      <w:numFmt w:val="decimal"/>
      <w:lvlText w:val="%7."/>
      <w:lvlJc w:val="left"/>
      <w:pPr>
        <w:ind w:left="5466" w:hanging="360"/>
      </w:pPr>
    </w:lvl>
    <w:lvl w:ilvl="7" w:tplc="280A0019" w:tentative="1">
      <w:start w:val="1"/>
      <w:numFmt w:val="lowerLetter"/>
      <w:lvlText w:val="%8."/>
      <w:lvlJc w:val="left"/>
      <w:pPr>
        <w:ind w:left="6186" w:hanging="360"/>
      </w:pPr>
    </w:lvl>
    <w:lvl w:ilvl="8" w:tplc="280A001B" w:tentative="1">
      <w:start w:val="1"/>
      <w:numFmt w:val="lowerRoman"/>
      <w:lvlText w:val="%9."/>
      <w:lvlJc w:val="right"/>
      <w:pPr>
        <w:ind w:left="6906" w:hanging="180"/>
      </w:pPr>
    </w:lvl>
  </w:abstractNum>
  <w:abstractNum w:abstractNumId="9" w15:restartNumberingAfterBreak="0">
    <w:nsid w:val="1E1D7FF1"/>
    <w:multiLevelType w:val="hybridMultilevel"/>
    <w:tmpl w:val="32A408B4"/>
    <w:lvl w:ilvl="0" w:tplc="9B688DFA">
      <w:start w:val="1"/>
      <w:numFmt w:val="upp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0" w15:restartNumberingAfterBreak="0">
    <w:nsid w:val="26B2264B"/>
    <w:multiLevelType w:val="hybridMultilevel"/>
    <w:tmpl w:val="14E020C6"/>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1" w15:restartNumberingAfterBreak="0">
    <w:nsid w:val="2FE05F7D"/>
    <w:multiLevelType w:val="hybridMultilevel"/>
    <w:tmpl w:val="E0524E1C"/>
    <w:lvl w:ilvl="0" w:tplc="1CF2E48E">
      <w:start w:val="9"/>
      <w:numFmt w:val="lowerLetter"/>
      <w:lvlText w:val="%1)"/>
      <w:lvlJc w:val="left"/>
      <w:pPr>
        <w:ind w:left="1069" w:hanging="360"/>
      </w:pPr>
    </w:lvl>
    <w:lvl w:ilvl="1" w:tplc="280A0019">
      <w:start w:val="1"/>
      <w:numFmt w:val="lowerLetter"/>
      <w:lvlText w:val="%2."/>
      <w:lvlJc w:val="left"/>
      <w:pPr>
        <w:ind w:left="1789" w:hanging="360"/>
      </w:pPr>
    </w:lvl>
    <w:lvl w:ilvl="2" w:tplc="280A001B">
      <w:start w:val="1"/>
      <w:numFmt w:val="lowerRoman"/>
      <w:lvlText w:val="%3."/>
      <w:lvlJc w:val="right"/>
      <w:pPr>
        <w:ind w:left="2509" w:hanging="180"/>
      </w:pPr>
    </w:lvl>
    <w:lvl w:ilvl="3" w:tplc="280A000F">
      <w:start w:val="1"/>
      <w:numFmt w:val="decimal"/>
      <w:lvlText w:val="%4."/>
      <w:lvlJc w:val="left"/>
      <w:pPr>
        <w:ind w:left="3229" w:hanging="360"/>
      </w:pPr>
    </w:lvl>
    <w:lvl w:ilvl="4" w:tplc="280A0019">
      <w:start w:val="1"/>
      <w:numFmt w:val="lowerLetter"/>
      <w:lvlText w:val="%5."/>
      <w:lvlJc w:val="left"/>
      <w:pPr>
        <w:ind w:left="3949" w:hanging="360"/>
      </w:pPr>
    </w:lvl>
    <w:lvl w:ilvl="5" w:tplc="280A001B">
      <w:start w:val="1"/>
      <w:numFmt w:val="lowerRoman"/>
      <w:lvlText w:val="%6."/>
      <w:lvlJc w:val="right"/>
      <w:pPr>
        <w:ind w:left="4669" w:hanging="180"/>
      </w:pPr>
    </w:lvl>
    <w:lvl w:ilvl="6" w:tplc="280A000F">
      <w:start w:val="1"/>
      <w:numFmt w:val="decimal"/>
      <w:lvlText w:val="%7."/>
      <w:lvlJc w:val="left"/>
      <w:pPr>
        <w:ind w:left="5389" w:hanging="360"/>
      </w:pPr>
    </w:lvl>
    <w:lvl w:ilvl="7" w:tplc="280A0019">
      <w:start w:val="1"/>
      <w:numFmt w:val="lowerLetter"/>
      <w:lvlText w:val="%8."/>
      <w:lvlJc w:val="left"/>
      <w:pPr>
        <w:ind w:left="6109" w:hanging="360"/>
      </w:pPr>
    </w:lvl>
    <w:lvl w:ilvl="8" w:tplc="280A001B">
      <w:start w:val="1"/>
      <w:numFmt w:val="lowerRoman"/>
      <w:lvlText w:val="%9."/>
      <w:lvlJc w:val="right"/>
      <w:pPr>
        <w:ind w:left="6829" w:hanging="180"/>
      </w:pPr>
    </w:lvl>
  </w:abstractNum>
  <w:abstractNum w:abstractNumId="12" w15:restartNumberingAfterBreak="0">
    <w:nsid w:val="38FB313C"/>
    <w:multiLevelType w:val="hybridMultilevel"/>
    <w:tmpl w:val="EBFCDB5A"/>
    <w:lvl w:ilvl="0" w:tplc="D4C887D8">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3" w15:restartNumberingAfterBreak="0">
    <w:nsid w:val="3FE318C4"/>
    <w:multiLevelType w:val="multilevel"/>
    <w:tmpl w:val="86B42FE8"/>
    <w:lvl w:ilvl="0">
      <w:start w:val="6"/>
      <w:numFmt w:val="decimal"/>
      <w:lvlText w:val="%1."/>
      <w:lvlJc w:val="left"/>
      <w:pPr>
        <w:ind w:left="360" w:hanging="360"/>
      </w:pPr>
      <w:rPr>
        <w:rFonts w:hint="default"/>
      </w:rPr>
    </w:lvl>
    <w:lvl w:ilvl="1">
      <w:start w:val="9"/>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40EB29E9"/>
    <w:multiLevelType w:val="hybridMultilevel"/>
    <w:tmpl w:val="2160C56E"/>
    <w:lvl w:ilvl="0" w:tplc="280A0001">
      <w:start w:val="1"/>
      <w:numFmt w:val="bullet"/>
      <w:lvlText w:val=""/>
      <w:lvlJc w:val="left"/>
      <w:pPr>
        <w:ind w:left="1068" w:hanging="360"/>
      </w:pPr>
      <w:rPr>
        <w:rFonts w:hint="default" w:ascii="Symbol" w:hAnsi="Symbol"/>
      </w:rPr>
    </w:lvl>
    <w:lvl w:ilvl="1" w:tplc="280A0003" w:tentative="1">
      <w:start w:val="1"/>
      <w:numFmt w:val="bullet"/>
      <w:lvlText w:val="o"/>
      <w:lvlJc w:val="left"/>
      <w:pPr>
        <w:ind w:left="1788" w:hanging="360"/>
      </w:pPr>
      <w:rPr>
        <w:rFonts w:hint="default" w:ascii="Courier New" w:hAnsi="Courier New" w:cs="Courier New"/>
      </w:rPr>
    </w:lvl>
    <w:lvl w:ilvl="2" w:tplc="280A0005" w:tentative="1">
      <w:start w:val="1"/>
      <w:numFmt w:val="bullet"/>
      <w:lvlText w:val=""/>
      <w:lvlJc w:val="left"/>
      <w:pPr>
        <w:ind w:left="2508" w:hanging="360"/>
      </w:pPr>
      <w:rPr>
        <w:rFonts w:hint="default" w:ascii="Wingdings" w:hAnsi="Wingdings"/>
      </w:rPr>
    </w:lvl>
    <w:lvl w:ilvl="3" w:tplc="280A0001" w:tentative="1">
      <w:start w:val="1"/>
      <w:numFmt w:val="bullet"/>
      <w:lvlText w:val=""/>
      <w:lvlJc w:val="left"/>
      <w:pPr>
        <w:ind w:left="3228" w:hanging="360"/>
      </w:pPr>
      <w:rPr>
        <w:rFonts w:hint="default" w:ascii="Symbol" w:hAnsi="Symbol"/>
      </w:rPr>
    </w:lvl>
    <w:lvl w:ilvl="4" w:tplc="280A0003" w:tentative="1">
      <w:start w:val="1"/>
      <w:numFmt w:val="bullet"/>
      <w:lvlText w:val="o"/>
      <w:lvlJc w:val="left"/>
      <w:pPr>
        <w:ind w:left="3948" w:hanging="360"/>
      </w:pPr>
      <w:rPr>
        <w:rFonts w:hint="default" w:ascii="Courier New" w:hAnsi="Courier New" w:cs="Courier New"/>
      </w:rPr>
    </w:lvl>
    <w:lvl w:ilvl="5" w:tplc="280A0005" w:tentative="1">
      <w:start w:val="1"/>
      <w:numFmt w:val="bullet"/>
      <w:lvlText w:val=""/>
      <w:lvlJc w:val="left"/>
      <w:pPr>
        <w:ind w:left="4668" w:hanging="360"/>
      </w:pPr>
      <w:rPr>
        <w:rFonts w:hint="default" w:ascii="Wingdings" w:hAnsi="Wingdings"/>
      </w:rPr>
    </w:lvl>
    <w:lvl w:ilvl="6" w:tplc="280A0001" w:tentative="1">
      <w:start w:val="1"/>
      <w:numFmt w:val="bullet"/>
      <w:lvlText w:val=""/>
      <w:lvlJc w:val="left"/>
      <w:pPr>
        <w:ind w:left="5388" w:hanging="360"/>
      </w:pPr>
      <w:rPr>
        <w:rFonts w:hint="default" w:ascii="Symbol" w:hAnsi="Symbol"/>
      </w:rPr>
    </w:lvl>
    <w:lvl w:ilvl="7" w:tplc="280A0003" w:tentative="1">
      <w:start w:val="1"/>
      <w:numFmt w:val="bullet"/>
      <w:lvlText w:val="o"/>
      <w:lvlJc w:val="left"/>
      <w:pPr>
        <w:ind w:left="6108" w:hanging="360"/>
      </w:pPr>
      <w:rPr>
        <w:rFonts w:hint="default" w:ascii="Courier New" w:hAnsi="Courier New" w:cs="Courier New"/>
      </w:rPr>
    </w:lvl>
    <w:lvl w:ilvl="8" w:tplc="280A0005" w:tentative="1">
      <w:start w:val="1"/>
      <w:numFmt w:val="bullet"/>
      <w:lvlText w:val=""/>
      <w:lvlJc w:val="left"/>
      <w:pPr>
        <w:ind w:left="6828" w:hanging="360"/>
      </w:pPr>
      <w:rPr>
        <w:rFonts w:hint="default" w:ascii="Wingdings" w:hAnsi="Wingdings"/>
      </w:rPr>
    </w:lvl>
  </w:abstractNum>
  <w:abstractNum w:abstractNumId="15" w15:restartNumberingAfterBreak="0">
    <w:nsid w:val="4940536F"/>
    <w:multiLevelType w:val="hybridMultilevel"/>
    <w:tmpl w:val="252EA214"/>
    <w:lvl w:ilvl="0" w:tplc="280A000D">
      <w:start w:val="1"/>
      <w:numFmt w:val="bullet"/>
      <w:lvlText w:val=""/>
      <w:lvlJc w:val="left"/>
      <w:pPr>
        <w:ind w:left="720" w:hanging="360"/>
      </w:pPr>
      <w:rPr>
        <w:rFonts w:hint="default" w:ascii="Wingdings" w:hAnsi="Wingdings"/>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6" w15:restartNumberingAfterBreak="0">
    <w:nsid w:val="4AF431AD"/>
    <w:multiLevelType w:val="multilevel"/>
    <w:tmpl w:val="F04E959E"/>
    <w:lvl w:ilvl="0">
      <w:start w:val="6"/>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4B2A492E"/>
    <w:multiLevelType w:val="multilevel"/>
    <w:tmpl w:val="62B63FC2"/>
    <w:lvl w:ilvl="0">
      <w:start w:val="6"/>
      <w:numFmt w:val="decimal"/>
      <w:lvlText w:val="%1."/>
      <w:lvlJc w:val="left"/>
      <w:pPr>
        <w:ind w:left="360" w:hanging="36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4EDB638B"/>
    <w:multiLevelType w:val="hybridMultilevel"/>
    <w:tmpl w:val="CE74B51A"/>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9" w15:restartNumberingAfterBreak="0">
    <w:nsid w:val="506F06DC"/>
    <w:multiLevelType w:val="hybridMultilevel"/>
    <w:tmpl w:val="58ECE9A4"/>
    <w:lvl w:ilvl="0" w:tplc="B57CE202">
      <w:start w:val="1"/>
      <w:numFmt w:val="lowerLetter"/>
      <w:lvlText w:val="%1)"/>
      <w:lvlJc w:val="left"/>
      <w:pPr>
        <w:ind w:left="720" w:hanging="360"/>
      </w:pPr>
      <w:rPr>
        <w:rFonts w:ascii="Times New Roman" w:hAnsi="Times New Roman" w:eastAsia="Times New Roman" w:cs="Times New Roman"/>
        <w:color w:val="auto"/>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0" w15:restartNumberingAfterBreak="0">
    <w:nsid w:val="520422B5"/>
    <w:multiLevelType w:val="hybridMultilevel"/>
    <w:tmpl w:val="5CDA9C62"/>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1" w15:restartNumberingAfterBreak="0">
    <w:nsid w:val="525D0C93"/>
    <w:multiLevelType w:val="hybridMultilevel"/>
    <w:tmpl w:val="565222EE"/>
    <w:lvl w:ilvl="0" w:tplc="D5F46800">
      <w:start w:val="2"/>
      <w:numFmt w:val="lowerRoman"/>
      <w:lvlText w:val="%1)"/>
      <w:lvlJc w:val="left"/>
      <w:pPr>
        <w:ind w:left="1429" w:hanging="720"/>
      </w:pPr>
    </w:lvl>
    <w:lvl w:ilvl="1" w:tplc="280A0019">
      <w:start w:val="1"/>
      <w:numFmt w:val="lowerLetter"/>
      <w:lvlText w:val="%2."/>
      <w:lvlJc w:val="left"/>
      <w:pPr>
        <w:ind w:left="1789" w:hanging="360"/>
      </w:pPr>
    </w:lvl>
    <w:lvl w:ilvl="2" w:tplc="280A001B">
      <w:start w:val="1"/>
      <w:numFmt w:val="lowerRoman"/>
      <w:lvlText w:val="%3."/>
      <w:lvlJc w:val="right"/>
      <w:pPr>
        <w:ind w:left="2509" w:hanging="180"/>
      </w:pPr>
    </w:lvl>
    <w:lvl w:ilvl="3" w:tplc="280A000F">
      <w:start w:val="1"/>
      <w:numFmt w:val="decimal"/>
      <w:lvlText w:val="%4."/>
      <w:lvlJc w:val="left"/>
      <w:pPr>
        <w:ind w:left="3229" w:hanging="360"/>
      </w:pPr>
    </w:lvl>
    <w:lvl w:ilvl="4" w:tplc="280A0019">
      <w:start w:val="1"/>
      <w:numFmt w:val="lowerLetter"/>
      <w:lvlText w:val="%5."/>
      <w:lvlJc w:val="left"/>
      <w:pPr>
        <w:ind w:left="3949" w:hanging="360"/>
      </w:pPr>
    </w:lvl>
    <w:lvl w:ilvl="5" w:tplc="280A001B">
      <w:start w:val="1"/>
      <w:numFmt w:val="lowerRoman"/>
      <w:lvlText w:val="%6."/>
      <w:lvlJc w:val="right"/>
      <w:pPr>
        <w:ind w:left="4669" w:hanging="180"/>
      </w:pPr>
    </w:lvl>
    <w:lvl w:ilvl="6" w:tplc="280A000F">
      <w:start w:val="1"/>
      <w:numFmt w:val="decimal"/>
      <w:lvlText w:val="%7."/>
      <w:lvlJc w:val="left"/>
      <w:pPr>
        <w:ind w:left="5389" w:hanging="360"/>
      </w:pPr>
    </w:lvl>
    <w:lvl w:ilvl="7" w:tplc="280A0019">
      <w:start w:val="1"/>
      <w:numFmt w:val="lowerLetter"/>
      <w:lvlText w:val="%8."/>
      <w:lvlJc w:val="left"/>
      <w:pPr>
        <w:ind w:left="6109" w:hanging="360"/>
      </w:pPr>
    </w:lvl>
    <w:lvl w:ilvl="8" w:tplc="280A001B">
      <w:start w:val="1"/>
      <w:numFmt w:val="lowerRoman"/>
      <w:lvlText w:val="%9."/>
      <w:lvlJc w:val="right"/>
      <w:pPr>
        <w:ind w:left="6829" w:hanging="180"/>
      </w:pPr>
    </w:lvl>
  </w:abstractNum>
  <w:abstractNum w:abstractNumId="22" w15:restartNumberingAfterBreak="0">
    <w:nsid w:val="54840F77"/>
    <w:multiLevelType w:val="hybridMultilevel"/>
    <w:tmpl w:val="00DA0EF6"/>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3" w15:restartNumberingAfterBreak="0">
    <w:nsid w:val="57B9116D"/>
    <w:multiLevelType w:val="hybridMultilevel"/>
    <w:tmpl w:val="5B9E20E4"/>
    <w:lvl w:ilvl="0" w:tplc="280A0001">
      <w:start w:val="1"/>
      <w:numFmt w:val="bullet"/>
      <w:lvlText w:val=""/>
      <w:lvlJc w:val="left"/>
      <w:pPr>
        <w:ind w:left="1069" w:hanging="360"/>
      </w:pPr>
      <w:rPr>
        <w:rFonts w:hint="default" w:ascii="Symbol" w:hAnsi="Symbol"/>
      </w:rPr>
    </w:lvl>
    <w:lvl w:ilvl="1" w:tplc="280A0003" w:tentative="1">
      <w:start w:val="1"/>
      <w:numFmt w:val="bullet"/>
      <w:lvlText w:val="o"/>
      <w:lvlJc w:val="left"/>
      <w:pPr>
        <w:ind w:left="1789" w:hanging="360"/>
      </w:pPr>
      <w:rPr>
        <w:rFonts w:hint="default" w:ascii="Courier New" w:hAnsi="Courier New" w:cs="Courier New"/>
      </w:rPr>
    </w:lvl>
    <w:lvl w:ilvl="2" w:tplc="280A0005" w:tentative="1">
      <w:start w:val="1"/>
      <w:numFmt w:val="bullet"/>
      <w:lvlText w:val=""/>
      <w:lvlJc w:val="left"/>
      <w:pPr>
        <w:ind w:left="2509" w:hanging="360"/>
      </w:pPr>
      <w:rPr>
        <w:rFonts w:hint="default" w:ascii="Wingdings" w:hAnsi="Wingdings"/>
      </w:rPr>
    </w:lvl>
    <w:lvl w:ilvl="3" w:tplc="280A0001" w:tentative="1">
      <w:start w:val="1"/>
      <w:numFmt w:val="bullet"/>
      <w:lvlText w:val=""/>
      <w:lvlJc w:val="left"/>
      <w:pPr>
        <w:ind w:left="3229" w:hanging="360"/>
      </w:pPr>
      <w:rPr>
        <w:rFonts w:hint="default" w:ascii="Symbol" w:hAnsi="Symbol"/>
      </w:rPr>
    </w:lvl>
    <w:lvl w:ilvl="4" w:tplc="280A0003" w:tentative="1">
      <w:start w:val="1"/>
      <w:numFmt w:val="bullet"/>
      <w:lvlText w:val="o"/>
      <w:lvlJc w:val="left"/>
      <w:pPr>
        <w:ind w:left="3949" w:hanging="360"/>
      </w:pPr>
      <w:rPr>
        <w:rFonts w:hint="default" w:ascii="Courier New" w:hAnsi="Courier New" w:cs="Courier New"/>
      </w:rPr>
    </w:lvl>
    <w:lvl w:ilvl="5" w:tplc="280A0005" w:tentative="1">
      <w:start w:val="1"/>
      <w:numFmt w:val="bullet"/>
      <w:lvlText w:val=""/>
      <w:lvlJc w:val="left"/>
      <w:pPr>
        <w:ind w:left="4669" w:hanging="360"/>
      </w:pPr>
      <w:rPr>
        <w:rFonts w:hint="default" w:ascii="Wingdings" w:hAnsi="Wingdings"/>
      </w:rPr>
    </w:lvl>
    <w:lvl w:ilvl="6" w:tplc="280A0001" w:tentative="1">
      <w:start w:val="1"/>
      <w:numFmt w:val="bullet"/>
      <w:lvlText w:val=""/>
      <w:lvlJc w:val="left"/>
      <w:pPr>
        <w:ind w:left="5389" w:hanging="360"/>
      </w:pPr>
      <w:rPr>
        <w:rFonts w:hint="default" w:ascii="Symbol" w:hAnsi="Symbol"/>
      </w:rPr>
    </w:lvl>
    <w:lvl w:ilvl="7" w:tplc="280A0003" w:tentative="1">
      <w:start w:val="1"/>
      <w:numFmt w:val="bullet"/>
      <w:lvlText w:val="o"/>
      <w:lvlJc w:val="left"/>
      <w:pPr>
        <w:ind w:left="6109" w:hanging="360"/>
      </w:pPr>
      <w:rPr>
        <w:rFonts w:hint="default" w:ascii="Courier New" w:hAnsi="Courier New" w:cs="Courier New"/>
      </w:rPr>
    </w:lvl>
    <w:lvl w:ilvl="8" w:tplc="280A0005" w:tentative="1">
      <w:start w:val="1"/>
      <w:numFmt w:val="bullet"/>
      <w:lvlText w:val=""/>
      <w:lvlJc w:val="left"/>
      <w:pPr>
        <w:ind w:left="6829" w:hanging="360"/>
      </w:pPr>
      <w:rPr>
        <w:rFonts w:hint="default" w:ascii="Wingdings" w:hAnsi="Wingdings"/>
      </w:rPr>
    </w:lvl>
  </w:abstractNum>
  <w:abstractNum w:abstractNumId="24" w15:restartNumberingAfterBreak="0">
    <w:nsid w:val="591B1696"/>
    <w:multiLevelType w:val="multilevel"/>
    <w:tmpl w:val="7666A58C"/>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5EA77DA8"/>
    <w:multiLevelType w:val="hybridMultilevel"/>
    <w:tmpl w:val="2EC8265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6" w15:restartNumberingAfterBreak="0">
    <w:nsid w:val="5F6326FD"/>
    <w:multiLevelType w:val="hybridMultilevel"/>
    <w:tmpl w:val="313ACEB0"/>
    <w:lvl w:ilvl="0" w:tplc="EB7CAF00">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7" w15:restartNumberingAfterBreak="0">
    <w:nsid w:val="61A36FA4"/>
    <w:multiLevelType w:val="hybridMultilevel"/>
    <w:tmpl w:val="27C4D7C6"/>
    <w:lvl w:ilvl="0" w:tplc="E116B2C0">
      <w:start w:val="1"/>
      <w:numFmt w:val="decimal"/>
      <w:lvlText w:val="%1)"/>
      <w:lvlJc w:val="left"/>
      <w:pPr>
        <w:ind w:left="362" w:hanging="360"/>
      </w:pPr>
      <w:rPr>
        <w:rFonts w:hint="default"/>
      </w:rPr>
    </w:lvl>
    <w:lvl w:ilvl="1" w:tplc="280A0019" w:tentative="1">
      <w:start w:val="1"/>
      <w:numFmt w:val="lowerLetter"/>
      <w:lvlText w:val="%2."/>
      <w:lvlJc w:val="left"/>
      <w:pPr>
        <w:ind w:left="1082" w:hanging="360"/>
      </w:pPr>
    </w:lvl>
    <w:lvl w:ilvl="2" w:tplc="280A001B" w:tentative="1">
      <w:start w:val="1"/>
      <w:numFmt w:val="lowerRoman"/>
      <w:lvlText w:val="%3."/>
      <w:lvlJc w:val="right"/>
      <w:pPr>
        <w:ind w:left="1802" w:hanging="180"/>
      </w:pPr>
    </w:lvl>
    <w:lvl w:ilvl="3" w:tplc="280A000F" w:tentative="1">
      <w:start w:val="1"/>
      <w:numFmt w:val="decimal"/>
      <w:lvlText w:val="%4."/>
      <w:lvlJc w:val="left"/>
      <w:pPr>
        <w:ind w:left="2522" w:hanging="360"/>
      </w:pPr>
    </w:lvl>
    <w:lvl w:ilvl="4" w:tplc="280A0019" w:tentative="1">
      <w:start w:val="1"/>
      <w:numFmt w:val="lowerLetter"/>
      <w:lvlText w:val="%5."/>
      <w:lvlJc w:val="left"/>
      <w:pPr>
        <w:ind w:left="3242" w:hanging="360"/>
      </w:pPr>
    </w:lvl>
    <w:lvl w:ilvl="5" w:tplc="280A001B" w:tentative="1">
      <w:start w:val="1"/>
      <w:numFmt w:val="lowerRoman"/>
      <w:lvlText w:val="%6."/>
      <w:lvlJc w:val="right"/>
      <w:pPr>
        <w:ind w:left="3962" w:hanging="180"/>
      </w:pPr>
    </w:lvl>
    <w:lvl w:ilvl="6" w:tplc="280A000F" w:tentative="1">
      <w:start w:val="1"/>
      <w:numFmt w:val="decimal"/>
      <w:lvlText w:val="%7."/>
      <w:lvlJc w:val="left"/>
      <w:pPr>
        <w:ind w:left="4682" w:hanging="360"/>
      </w:pPr>
    </w:lvl>
    <w:lvl w:ilvl="7" w:tplc="280A0019" w:tentative="1">
      <w:start w:val="1"/>
      <w:numFmt w:val="lowerLetter"/>
      <w:lvlText w:val="%8."/>
      <w:lvlJc w:val="left"/>
      <w:pPr>
        <w:ind w:left="5402" w:hanging="360"/>
      </w:pPr>
    </w:lvl>
    <w:lvl w:ilvl="8" w:tplc="280A001B" w:tentative="1">
      <w:start w:val="1"/>
      <w:numFmt w:val="lowerRoman"/>
      <w:lvlText w:val="%9."/>
      <w:lvlJc w:val="right"/>
      <w:pPr>
        <w:ind w:left="6122" w:hanging="180"/>
      </w:pPr>
    </w:lvl>
  </w:abstractNum>
  <w:abstractNum w:abstractNumId="28" w15:restartNumberingAfterBreak="0">
    <w:nsid w:val="68C771CA"/>
    <w:multiLevelType w:val="multilevel"/>
    <w:tmpl w:val="2D4C3C20"/>
    <w:lvl w:ilvl="0">
      <w:start w:val="6"/>
      <w:numFmt w:val="decimal"/>
      <w:lvlText w:val="%1."/>
      <w:lvlJc w:val="left"/>
      <w:pPr>
        <w:ind w:left="360" w:hanging="360"/>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7676708B"/>
    <w:multiLevelType w:val="hybridMultilevel"/>
    <w:tmpl w:val="8A708CDE"/>
    <w:lvl w:ilvl="0" w:tplc="280A000F">
      <w:start w:val="1"/>
      <w:numFmt w:val="decimal"/>
      <w:lvlText w:val="%1."/>
      <w:lvlJc w:val="left"/>
      <w:pPr>
        <w:ind w:left="360" w:hanging="360"/>
      </w:pPr>
      <w:rPr>
        <w:rFonts w:hint="default"/>
      </w:rPr>
    </w:lvl>
    <w:lvl w:ilvl="1" w:tplc="280A0019" w:tentative="1">
      <w:start w:val="1"/>
      <w:numFmt w:val="lowerLetter"/>
      <w:lvlText w:val="%2."/>
      <w:lvlJc w:val="left"/>
      <w:pPr>
        <w:ind w:left="1080" w:hanging="360"/>
      </w:pPr>
    </w:lvl>
    <w:lvl w:ilvl="2" w:tplc="280A001B" w:tentative="1">
      <w:start w:val="1"/>
      <w:numFmt w:val="lowerRoman"/>
      <w:lvlText w:val="%3."/>
      <w:lvlJc w:val="right"/>
      <w:pPr>
        <w:ind w:left="1800" w:hanging="180"/>
      </w:pPr>
    </w:lvl>
    <w:lvl w:ilvl="3" w:tplc="280A000F" w:tentative="1">
      <w:start w:val="1"/>
      <w:numFmt w:val="decimal"/>
      <w:lvlText w:val="%4."/>
      <w:lvlJc w:val="left"/>
      <w:pPr>
        <w:ind w:left="2520" w:hanging="360"/>
      </w:pPr>
    </w:lvl>
    <w:lvl w:ilvl="4" w:tplc="280A0019" w:tentative="1">
      <w:start w:val="1"/>
      <w:numFmt w:val="lowerLetter"/>
      <w:lvlText w:val="%5."/>
      <w:lvlJc w:val="left"/>
      <w:pPr>
        <w:ind w:left="3240" w:hanging="360"/>
      </w:pPr>
    </w:lvl>
    <w:lvl w:ilvl="5" w:tplc="280A001B" w:tentative="1">
      <w:start w:val="1"/>
      <w:numFmt w:val="lowerRoman"/>
      <w:lvlText w:val="%6."/>
      <w:lvlJc w:val="right"/>
      <w:pPr>
        <w:ind w:left="3960" w:hanging="180"/>
      </w:pPr>
    </w:lvl>
    <w:lvl w:ilvl="6" w:tplc="280A000F" w:tentative="1">
      <w:start w:val="1"/>
      <w:numFmt w:val="decimal"/>
      <w:lvlText w:val="%7."/>
      <w:lvlJc w:val="left"/>
      <w:pPr>
        <w:ind w:left="4680" w:hanging="360"/>
      </w:pPr>
    </w:lvl>
    <w:lvl w:ilvl="7" w:tplc="280A0019" w:tentative="1">
      <w:start w:val="1"/>
      <w:numFmt w:val="lowerLetter"/>
      <w:lvlText w:val="%8."/>
      <w:lvlJc w:val="left"/>
      <w:pPr>
        <w:ind w:left="5400" w:hanging="360"/>
      </w:pPr>
    </w:lvl>
    <w:lvl w:ilvl="8" w:tplc="280A001B" w:tentative="1">
      <w:start w:val="1"/>
      <w:numFmt w:val="lowerRoman"/>
      <w:lvlText w:val="%9."/>
      <w:lvlJc w:val="right"/>
      <w:pPr>
        <w:ind w:left="6120" w:hanging="180"/>
      </w:pPr>
    </w:lvl>
  </w:abstractNum>
  <w:abstractNum w:abstractNumId="30" w15:restartNumberingAfterBreak="0">
    <w:nsid w:val="77FA0B1F"/>
    <w:multiLevelType w:val="hybridMultilevel"/>
    <w:tmpl w:val="9D30C69C"/>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1" w15:restartNumberingAfterBreak="0">
    <w:nsid w:val="7EC22469"/>
    <w:multiLevelType w:val="hybridMultilevel"/>
    <w:tmpl w:val="393890B8"/>
    <w:lvl w:ilvl="0" w:tplc="B08EA87C">
      <w:start w:val="1"/>
      <w:numFmt w:val="lowerLetter"/>
      <w:lvlText w:val="%1)"/>
      <w:lvlJc w:val="left"/>
      <w:pPr>
        <w:ind w:left="362" w:hanging="360"/>
      </w:pPr>
      <w:rPr>
        <w:rFonts w:hint="default"/>
      </w:rPr>
    </w:lvl>
    <w:lvl w:ilvl="1" w:tplc="280A0019" w:tentative="1">
      <w:start w:val="1"/>
      <w:numFmt w:val="lowerLetter"/>
      <w:lvlText w:val="%2."/>
      <w:lvlJc w:val="left"/>
      <w:pPr>
        <w:ind w:left="1082" w:hanging="360"/>
      </w:pPr>
    </w:lvl>
    <w:lvl w:ilvl="2" w:tplc="280A001B" w:tentative="1">
      <w:start w:val="1"/>
      <w:numFmt w:val="lowerRoman"/>
      <w:lvlText w:val="%3."/>
      <w:lvlJc w:val="right"/>
      <w:pPr>
        <w:ind w:left="1802" w:hanging="180"/>
      </w:pPr>
    </w:lvl>
    <w:lvl w:ilvl="3" w:tplc="280A000F" w:tentative="1">
      <w:start w:val="1"/>
      <w:numFmt w:val="decimal"/>
      <w:lvlText w:val="%4."/>
      <w:lvlJc w:val="left"/>
      <w:pPr>
        <w:ind w:left="2522" w:hanging="360"/>
      </w:pPr>
    </w:lvl>
    <w:lvl w:ilvl="4" w:tplc="280A0019" w:tentative="1">
      <w:start w:val="1"/>
      <w:numFmt w:val="lowerLetter"/>
      <w:lvlText w:val="%5."/>
      <w:lvlJc w:val="left"/>
      <w:pPr>
        <w:ind w:left="3242" w:hanging="360"/>
      </w:pPr>
    </w:lvl>
    <w:lvl w:ilvl="5" w:tplc="280A001B" w:tentative="1">
      <w:start w:val="1"/>
      <w:numFmt w:val="lowerRoman"/>
      <w:lvlText w:val="%6."/>
      <w:lvlJc w:val="right"/>
      <w:pPr>
        <w:ind w:left="3962" w:hanging="180"/>
      </w:pPr>
    </w:lvl>
    <w:lvl w:ilvl="6" w:tplc="280A000F" w:tentative="1">
      <w:start w:val="1"/>
      <w:numFmt w:val="decimal"/>
      <w:lvlText w:val="%7."/>
      <w:lvlJc w:val="left"/>
      <w:pPr>
        <w:ind w:left="4682" w:hanging="360"/>
      </w:pPr>
    </w:lvl>
    <w:lvl w:ilvl="7" w:tplc="280A0019" w:tentative="1">
      <w:start w:val="1"/>
      <w:numFmt w:val="lowerLetter"/>
      <w:lvlText w:val="%8."/>
      <w:lvlJc w:val="left"/>
      <w:pPr>
        <w:ind w:left="5402" w:hanging="360"/>
      </w:pPr>
    </w:lvl>
    <w:lvl w:ilvl="8" w:tplc="280A001B" w:tentative="1">
      <w:start w:val="1"/>
      <w:numFmt w:val="lowerRoman"/>
      <w:lvlText w:val="%9."/>
      <w:lvlJc w:val="right"/>
      <w:pPr>
        <w:ind w:left="6122" w:hanging="180"/>
      </w:pPr>
    </w:lvl>
  </w:abstractNum>
  <w:num w:numId="1">
    <w:abstractNumId w:val="6"/>
  </w:num>
  <w:num w:numId="2">
    <w:abstractNumId w:val="23"/>
  </w:num>
  <w:num w:numId="3">
    <w:abstractNumId w:val="12"/>
  </w:num>
  <w:num w:numId="4">
    <w:abstractNumId w:val="25"/>
  </w:num>
  <w:num w:numId="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5"/>
  </w:num>
  <w:num w:numId="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1"/>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7"/>
  </w:num>
  <w:num w:numId="11">
    <w:abstractNumId w:val="31"/>
  </w:num>
  <w:num w:numId="12">
    <w:abstractNumId w:val="18"/>
  </w:num>
  <w:num w:numId="13">
    <w:abstractNumId w:val="29"/>
  </w:num>
  <w:num w:numId="14">
    <w:abstractNumId w:val="16"/>
  </w:num>
  <w:num w:numId="15">
    <w:abstractNumId w:val="17"/>
  </w:num>
  <w:num w:numId="16">
    <w:abstractNumId w:val="28"/>
  </w:num>
  <w:num w:numId="17">
    <w:abstractNumId w:val="13"/>
  </w:num>
  <w:num w:numId="18">
    <w:abstractNumId w:val="24"/>
  </w:num>
  <w:num w:numId="19">
    <w:abstractNumId w:val="10"/>
  </w:num>
  <w:num w:numId="20">
    <w:abstractNumId w:val="20"/>
  </w:num>
  <w:num w:numId="21">
    <w:abstractNumId w:val="30"/>
  </w:num>
  <w:num w:numId="2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3"/>
  </w:num>
  <w:num w:numId="24">
    <w:abstractNumId w:val="1"/>
  </w:num>
  <w:num w:numId="25">
    <w:abstractNumId w:val="22"/>
  </w:num>
  <w:num w:numId="26">
    <w:abstractNumId w:val="7"/>
  </w:num>
  <w:num w:numId="27">
    <w:abstractNumId w:val="9"/>
  </w:num>
  <w:num w:numId="28">
    <w:abstractNumId w:val="26"/>
  </w:num>
  <w:num w:numId="29">
    <w:abstractNumId w:val="4"/>
  </w:num>
  <w:num w:numId="30">
    <w:abstractNumId w:val="8"/>
  </w:num>
  <w:num w:numId="31">
    <w:abstractNumId w:val="14"/>
  </w:num>
  <w:num w:numId="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7872"/>
    <w:rsid w:val="0001004C"/>
    <w:rsid w:val="000155B3"/>
    <w:rsid w:val="00020318"/>
    <w:rsid w:val="00026017"/>
    <w:rsid w:val="00032526"/>
    <w:rsid w:val="00035CCC"/>
    <w:rsid w:val="00045C71"/>
    <w:rsid w:val="00046046"/>
    <w:rsid w:val="00052190"/>
    <w:rsid w:val="000565D7"/>
    <w:rsid w:val="00082B1E"/>
    <w:rsid w:val="00084E51"/>
    <w:rsid w:val="00085CEA"/>
    <w:rsid w:val="00087C49"/>
    <w:rsid w:val="00090B7C"/>
    <w:rsid w:val="00094DDA"/>
    <w:rsid w:val="000A6362"/>
    <w:rsid w:val="000B2E0B"/>
    <w:rsid w:val="000C443A"/>
    <w:rsid w:val="000D2700"/>
    <w:rsid w:val="000D588E"/>
    <w:rsid w:val="000F2C43"/>
    <w:rsid w:val="00103188"/>
    <w:rsid w:val="00131FAD"/>
    <w:rsid w:val="00140C67"/>
    <w:rsid w:val="001454A5"/>
    <w:rsid w:val="001631D6"/>
    <w:rsid w:val="001824DC"/>
    <w:rsid w:val="0019100A"/>
    <w:rsid w:val="00195646"/>
    <w:rsid w:val="001959EA"/>
    <w:rsid w:val="001A3593"/>
    <w:rsid w:val="001A6663"/>
    <w:rsid w:val="001B5AC4"/>
    <w:rsid w:val="001B6607"/>
    <w:rsid w:val="001C2B16"/>
    <w:rsid w:val="001D01FD"/>
    <w:rsid w:val="001E1429"/>
    <w:rsid w:val="001E6B7D"/>
    <w:rsid w:val="001F004E"/>
    <w:rsid w:val="001F1C40"/>
    <w:rsid w:val="0020442B"/>
    <w:rsid w:val="002065BC"/>
    <w:rsid w:val="00233ED8"/>
    <w:rsid w:val="002370F4"/>
    <w:rsid w:val="002706BE"/>
    <w:rsid w:val="00270FE8"/>
    <w:rsid w:val="00281026"/>
    <w:rsid w:val="002A07EA"/>
    <w:rsid w:val="002A2188"/>
    <w:rsid w:val="002B14D5"/>
    <w:rsid w:val="002D3B64"/>
    <w:rsid w:val="002E35A4"/>
    <w:rsid w:val="002E4236"/>
    <w:rsid w:val="002E708C"/>
    <w:rsid w:val="00304A8F"/>
    <w:rsid w:val="00316A1B"/>
    <w:rsid w:val="0032570B"/>
    <w:rsid w:val="00325D6C"/>
    <w:rsid w:val="003361A7"/>
    <w:rsid w:val="00387D41"/>
    <w:rsid w:val="00395B94"/>
    <w:rsid w:val="003977C8"/>
    <w:rsid w:val="003A7726"/>
    <w:rsid w:val="003B46E3"/>
    <w:rsid w:val="003B4770"/>
    <w:rsid w:val="003B5737"/>
    <w:rsid w:val="003D02CA"/>
    <w:rsid w:val="003D5224"/>
    <w:rsid w:val="003E0C15"/>
    <w:rsid w:val="003E140C"/>
    <w:rsid w:val="003E4270"/>
    <w:rsid w:val="003E6BA6"/>
    <w:rsid w:val="00401DE3"/>
    <w:rsid w:val="00417664"/>
    <w:rsid w:val="00417E23"/>
    <w:rsid w:val="004248A1"/>
    <w:rsid w:val="00455A27"/>
    <w:rsid w:val="00467825"/>
    <w:rsid w:val="00477D05"/>
    <w:rsid w:val="004820E6"/>
    <w:rsid w:val="004832BF"/>
    <w:rsid w:val="004854D9"/>
    <w:rsid w:val="00497FEF"/>
    <w:rsid w:val="004A5F55"/>
    <w:rsid w:val="004B2E8F"/>
    <w:rsid w:val="004E50D6"/>
    <w:rsid w:val="004F1C73"/>
    <w:rsid w:val="00506FB1"/>
    <w:rsid w:val="00515126"/>
    <w:rsid w:val="00516549"/>
    <w:rsid w:val="00531FBE"/>
    <w:rsid w:val="00577AEB"/>
    <w:rsid w:val="005814E5"/>
    <w:rsid w:val="0058358B"/>
    <w:rsid w:val="00596F4F"/>
    <w:rsid w:val="005C5922"/>
    <w:rsid w:val="005D1456"/>
    <w:rsid w:val="005D3AFA"/>
    <w:rsid w:val="005E0FE6"/>
    <w:rsid w:val="005F1349"/>
    <w:rsid w:val="005F148C"/>
    <w:rsid w:val="006024A3"/>
    <w:rsid w:val="00642D5C"/>
    <w:rsid w:val="00647AEE"/>
    <w:rsid w:val="00651449"/>
    <w:rsid w:val="00691CFB"/>
    <w:rsid w:val="0069382D"/>
    <w:rsid w:val="006A1077"/>
    <w:rsid w:val="006B6FAF"/>
    <w:rsid w:val="006B75CA"/>
    <w:rsid w:val="006D33B8"/>
    <w:rsid w:val="00705C19"/>
    <w:rsid w:val="007224F7"/>
    <w:rsid w:val="00734447"/>
    <w:rsid w:val="00742D07"/>
    <w:rsid w:val="007474DB"/>
    <w:rsid w:val="00782489"/>
    <w:rsid w:val="007906A4"/>
    <w:rsid w:val="00791676"/>
    <w:rsid w:val="00793F6A"/>
    <w:rsid w:val="007A01AE"/>
    <w:rsid w:val="007A3050"/>
    <w:rsid w:val="007B49ED"/>
    <w:rsid w:val="007B7EE4"/>
    <w:rsid w:val="007C2FC5"/>
    <w:rsid w:val="007C3730"/>
    <w:rsid w:val="007D353F"/>
    <w:rsid w:val="00834B23"/>
    <w:rsid w:val="00834DFE"/>
    <w:rsid w:val="00835D6A"/>
    <w:rsid w:val="00852F98"/>
    <w:rsid w:val="00864800"/>
    <w:rsid w:val="00865B73"/>
    <w:rsid w:val="00881041"/>
    <w:rsid w:val="00892A1F"/>
    <w:rsid w:val="008930FB"/>
    <w:rsid w:val="00895FF5"/>
    <w:rsid w:val="008A1DAB"/>
    <w:rsid w:val="008A67AB"/>
    <w:rsid w:val="008C0973"/>
    <w:rsid w:val="008D0547"/>
    <w:rsid w:val="008E2509"/>
    <w:rsid w:val="0092266A"/>
    <w:rsid w:val="00923C62"/>
    <w:rsid w:val="009262B6"/>
    <w:rsid w:val="00934888"/>
    <w:rsid w:val="009357C9"/>
    <w:rsid w:val="0096041F"/>
    <w:rsid w:val="009767BB"/>
    <w:rsid w:val="00977F56"/>
    <w:rsid w:val="009A7580"/>
    <w:rsid w:val="009B3934"/>
    <w:rsid w:val="009C28AE"/>
    <w:rsid w:val="009C4A1C"/>
    <w:rsid w:val="00A14315"/>
    <w:rsid w:val="00A223FC"/>
    <w:rsid w:val="00A23563"/>
    <w:rsid w:val="00A5654F"/>
    <w:rsid w:val="00A80BAD"/>
    <w:rsid w:val="00A827BD"/>
    <w:rsid w:val="00AC68FA"/>
    <w:rsid w:val="00AC7D5A"/>
    <w:rsid w:val="00AE33DC"/>
    <w:rsid w:val="00AE40BA"/>
    <w:rsid w:val="00B04114"/>
    <w:rsid w:val="00B158E7"/>
    <w:rsid w:val="00B17F4D"/>
    <w:rsid w:val="00B5211F"/>
    <w:rsid w:val="00B60E25"/>
    <w:rsid w:val="00B773DA"/>
    <w:rsid w:val="00B84B2B"/>
    <w:rsid w:val="00B84F66"/>
    <w:rsid w:val="00BA6133"/>
    <w:rsid w:val="00BB360E"/>
    <w:rsid w:val="00BC5241"/>
    <w:rsid w:val="00BC6134"/>
    <w:rsid w:val="00BC633A"/>
    <w:rsid w:val="00BD5FD0"/>
    <w:rsid w:val="00BF0906"/>
    <w:rsid w:val="00BF1E7C"/>
    <w:rsid w:val="00C01AB2"/>
    <w:rsid w:val="00C11655"/>
    <w:rsid w:val="00C13467"/>
    <w:rsid w:val="00C168CE"/>
    <w:rsid w:val="00C21994"/>
    <w:rsid w:val="00C41210"/>
    <w:rsid w:val="00C50A93"/>
    <w:rsid w:val="00C52AF0"/>
    <w:rsid w:val="00C81329"/>
    <w:rsid w:val="00C85630"/>
    <w:rsid w:val="00C94B19"/>
    <w:rsid w:val="00C9752A"/>
    <w:rsid w:val="00CA4FD6"/>
    <w:rsid w:val="00CB451A"/>
    <w:rsid w:val="00CB7C37"/>
    <w:rsid w:val="00CC4906"/>
    <w:rsid w:val="00CC7829"/>
    <w:rsid w:val="00CF3742"/>
    <w:rsid w:val="00D128FF"/>
    <w:rsid w:val="00D15C1E"/>
    <w:rsid w:val="00D64C72"/>
    <w:rsid w:val="00D86E87"/>
    <w:rsid w:val="00D9006E"/>
    <w:rsid w:val="00D92FA2"/>
    <w:rsid w:val="00DC7958"/>
    <w:rsid w:val="00DF2A67"/>
    <w:rsid w:val="00E06DE2"/>
    <w:rsid w:val="00E138FB"/>
    <w:rsid w:val="00E1668B"/>
    <w:rsid w:val="00E17CD0"/>
    <w:rsid w:val="00E206AF"/>
    <w:rsid w:val="00E21C09"/>
    <w:rsid w:val="00E35821"/>
    <w:rsid w:val="00E57499"/>
    <w:rsid w:val="00E72B86"/>
    <w:rsid w:val="00E908BC"/>
    <w:rsid w:val="00EA1FBC"/>
    <w:rsid w:val="00EA47FF"/>
    <w:rsid w:val="00EB0F07"/>
    <w:rsid w:val="00EE20A1"/>
    <w:rsid w:val="00EE5E23"/>
    <w:rsid w:val="00EF4FF0"/>
    <w:rsid w:val="00EF6045"/>
    <w:rsid w:val="00F029DD"/>
    <w:rsid w:val="00F1075C"/>
    <w:rsid w:val="00F1515F"/>
    <w:rsid w:val="00F15FBA"/>
    <w:rsid w:val="00F202DC"/>
    <w:rsid w:val="00F3706B"/>
    <w:rsid w:val="00F42DC6"/>
    <w:rsid w:val="00F465F7"/>
    <w:rsid w:val="00F62606"/>
    <w:rsid w:val="00F64352"/>
    <w:rsid w:val="00F71D17"/>
    <w:rsid w:val="00F74CEA"/>
    <w:rsid w:val="00F802EF"/>
    <w:rsid w:val="00F85B78"/>
    <w:rsid w:val="00F97A17"/>
    <w:rsid w:val="00FC2FA6"/>
    <w:rsid w:val="00FE0F6E"/>
    <w:rsid w:val="020F45A7"/>
    <w:rsid w:val="027A9EBE"/>
    <w:rsid w:val="0368C313"/>
    <w:rsid w:val="07DF8937"/>
    <w:rsid w:val="1E33DC6F"/>
    <w:rsid w:val="2BF66A38"/>
    <w:rsid w:val="2DDA546B"/>
    <w:rsid w:val="601E9394"/>
    <w:rsid w:val="735BA6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iPriority w:val="99"/>
    <w:semiHidden/>
    <w:unhideWhenUsed/>
    <w:rsid w:val="005F148C"/>
    <w:rPr>
      <w:sz w:val="20"/>
      <w:szCs w:val="20"/>
    </w:rPr>
  </w:style>
  <w:style w:type="character" w:styleId="TextonotapieCar" w:customStyle="1">
    <w:name w:val="Texto nota pie Car"/>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uiPriority w:val="99"/>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Hipervnculo">
    <w:name w:val="Hyperlink"/>
    <w:basedOn w:val="Fuentedeprrafopredeter"/>
    <w:uiPriority w:val="99"/>
    <w:unhideWhenUsed/>
    <w:rsid w:val="00F62606"/>
    <w:rPr>
      <w:color w:val="0563C1" w:themeColor="hyperlink"/>
      <w:u w:val="single"/>
    </w:rPr>
  </w:style>
  <w:style w:type="paragraph" w:styleId="paragraph" w:customStyle="1">
    <w:name w:val="paragraph"/>
    <w:basedOn w:val="Normal"/>
    <w:rsid w:val="006024A3"/>
    <w:pPr>
      <w:spacing w:before="100" w:beforeAutospacing="1" w:after="100" w:afterAutospacing="1"/>
    </w:pPr>
    <w:rPr>
      <w:lang w:val="es-MX" w:eastAsia="es-MX"/>
    </w:rPr>
  </w:style>
  <w:style w:type="character" w:styleId="normaltextrun" w:customStyle="1">
    <w:name w:val="normaltextrun"/>
    <w:basedOn w:val="Fuentedeprrafopredeter"/>
    <w:rsid w:val="006024A3"/>
  </w:style>
  <w:style w:type="character" w:styleId="eop" w:customStyle="1">
    <w:name w:val="eop"/>
    <w:basedOn w:val="Fuentedeprrafopredeter"/>
    <w:rsid w:val="006024A3"/>
  </w:style>
  <w:style w:type="character" w:styleId="PrrafodelistaCar" w:customStyle="1">
    <w:name w:val="Párrafo de lista Car"/>
    <w:aliases w:val="Number List 1 Car"/>
    <w:link w:val="Prrafodelista"/>
    <w:uiPriority w:val="34"/>
    <w:rsid w:val="003A7726"/>
    <w:rPr>
      <w:rFonts w:ascii="Times New Roman" w:hAnsi="Times New Roman" w:eastAsia="Times New Roman" w:cs="Times New Roman"/>
      <w:sz w:val="24"/>
      <w:szCs w:val="24"/>
      <w:lang w:val="es-ES" w:eastAsia="es-ES"/>
    </w:rPr>
  </w:style>
  <w:style w:type="paragraph" w:styleId="Default" w:customStyle="1">
    <w:name w:val="Default"/>
    <w:rsid w:val="00C01AB2"/>
    <w:pPr>
      <w:autoSpaceDE w:val="0"/>
      <w:autoSpaceDN w:val="0"/>
      <w:adjustRightInd w:val="0"/>
      <w:spacing w:after="0" w:line="240" w:lineRule="auto"/>
    </w:pPr>
    <w:rPr>
      <w:rFonts w:ascii="Arial" w:hAnsi="Arial" w:cs="Arial"/>
      <w:color w:val="000000"/>
      <w:sz w:val="24"/>
      <w:szCs w:val="24"/>
      <w:lang w:val="es-PE"/>
    </w:rPr>
  </w:style>
  <w:style w:type="character" w:styleId="Mencinsinresolver">
    <w:name w:val="Unresolved Mention"/>
    <w:basedOn w:val="Fuentedeprrafopredeter"/>
    <w:uiPriority w:val="99"/>
    <w:semiHidden/>
    <w:unhideWhenUsed/>
    <w:rsid w:val="00045C71"/>
    <w:rPr>
      <w:color w:val="605E5C"/>
      <w:shd w:val="clear" w:color="auto" w:fill="E1DFDD"/>
    </w:rPr>
  </w:style>
  <w:style w:type="paragraph" w:styleId="xmsonormal" w:customStyle="1">
    <w:name w:val="x_msonormal"/>
    <w:basedOn w:val="Normal"/>
    <w:rsid w:val="003E4270"/>
    <w:rPr>
      <w:rFonts w:ascii="Calibri" w:hAnsi="Calibri" w:cs="Calibri" w:eastAsiaTheme="minorHAnsi"/>
      <w:sz w:val="22"/>
      <w:szCs w:val="22"/>
      <w:lang w:val="es-PE" w:eastAsia="es-P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380718">
      <w:bodyDiv w:val="1"/>
      <w:marLeft w:val="0"/>
      <w:marRight w:val="0"/>
      <w:marTop w:val="0"/>
      <w:marBottom w:val="0"/>
      <w:divBdr>
        <w:top w:val="none" w:sz="0" w:space="0" w:color="auto"/>
        <w:left w:val="none" w:sz="0" w:space="0" w:color="auto"/>
        <w:bottom w:val="none" w:sz="0" w:space="0" w:color="auto"/>
        <w:right w:val="none" w:sz="0" w:space="0" w:color="auto"/>
      </w:divBdr>
    </w:div>
    <w:div w:id="907570398">
      <w:bodyDiv w:val="1"/>
      <w:marLeft w:val="0"/>
      <w:marRight w:val="0"/>
      <w:marTop w:val="0"/>
      <w:marBottom w:val="0"/>
      <w:divBdr>
        <w:top w:val="none" w:sz="0" w:space="0" w:color="auto"/>
        <w:left w:val="none" w:sz="0" w:space="0" w:color="auto"/>
        <w:bottom w:val="none" w:sz="0" w:space="0" w:color="auto"/>
        <w:right w:val="none" w:sz="0" w:space="0" w:color="auto"/>
      </w:divBdr>
    </w:div>
    <w:div w:id="1157959511">
      <w:bodyDiv w:val="1"/>
      <w:marLeft w:val="0"/>
      <w:marRight w:val="0"/>
      <w:marTop w:val="0"/>
      <w:marBottom w:val="0"/>
      <w:divBdr>
        <w:top w:val="none" w:sz="0" w:space="0" w:color="auto"/>
        <w:left w:val="none" w:sz="0" w:space="0" w:color="auto"/>
        <w:bottom w:val="none" w:sz="0" w:space="0" w:color="auto"/>
        <w:right w:val="none" w:sz="0" w:space="0" w:color="auto"/>
      </w:divBdr>
    </w:div>
    <w:div w:id="1165515311">
      <w:bodyDiv w:val="1"/>
      <w:marLeft w:val="0"/>
      <w:marRight w:val="0"/>
      <w:marTop w:val="0"/>
      <w:marBottom w:val="0"/>
      <w:divBdr>
        <w:top w:val="none" w:sz="0" w:space="0" w:color="auto"/>
        <w:left w:val="none" w:sz="0" w:space="0" w:color="auto"/>
        <w:bottom w:val="none" w:sz="0" w:space="0" w:color="auto"/>
        <w:right w:val="none" w:sz="0" w:space="0" w:color="auto"/>
      </w:divBdr>
    </w:div>
    <w:div w:id="1752584430">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1.xml"/><Relationship Id="rId4" Type="http://schemas.openxmlformats.org/officeDocument/2006/relationships/settings" Target="settings.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1948891E-4774-493D-8F8D-6EBCDFF2A6A8}"/>
</file>

<file path=customXml/itemProps3.xml><?xml version="1.0" encoding="utf-8"?>
<ds:datastoreItem xmlns:ds="http://schemas.openxmlformats.org/officeDocument/2006/customXml" ds:itemID="{5BEEA918-B3D8-4B5A-8CAD-2E8F431CD3F6}"/>
</file>

<file path=customXml/itemProps4.xml><?xml version="1.0" encoding="utf-8"?>
<ds:datastoreItem xmlns:ds="http://schemas.openxmlformats.org/officeDocument/2006/customXml" ds:itemID="{2F73A7EB-226A-4081-BF12-BBFA7B35490F}"/>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Valeria Santos</cp:lastModifiedBy>
  <cp:revision>91</cp:revision>
  <cp:lastPrinted>2021-09-16T18:01:00Z</cp:lastPrinted>
  <dcterms:created xsi:type="dcterms:W3CDTF">2020-12-18T20:09:00Z</dcterms:created>
  <dcterms:modified xsi:type="dcterms:W3CDTF">2026-02-04T21:48:01Z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