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Pr="009E061C" w:rsidR="00F15FBA" w:rsidP="00026017" w:rsidRDefault="00F15FBA" w14:paraId="6EF5AEAB" w14:textId="3FF903B7">
      <w:pPr>
        <w:pStyle w:val="Ttulo"/>
        <w:outlineLvl w:val="0"/>
        <w:rPr>
          <w:sz w:val="23"/>
          <w:szCs w:val="23"/>
          <w:lang w:val="es-PE"/>
        </w:rPr>
      </w:pPr>
      <w:r w:rsidRPr="009E061C">
        <w:rPr>
          <w:sz w:val="23"/>
          <w:szCs w:val="23"/>
          <w:lang w:val="es-PE"/>
        </w:rPr>
        <w:t xml:space="preserve">RESOLUCIÓN </w:t>
      </w:r>
      <w:proofErr w:type="spellStart"/>
      <w:r w:rsidRPr="009E061C">
        <w:rPr>
          <w:sz w:val="23"/>
          <w:szCs w:val="23"/>
          <w:lang w:val="es-PE"/>
        </w:rPr>
        <w:t>N</w:t>
      </w:r>
      <w:r w:rsidRPr="009E061C" w:rsidR="001631D6">
        <w:rPr>
          <w:sz w:val="23"/>
          <w:szCs w:val="23"/>
          <w:lang w:val="es-PE"/>
        </w:rPr>
        <w:t>°</w:t>
      </w:r>
      <w:proofErr w:type="spellEnd"/>
      <w:r w:rsidRPr="009E061C" w:rsidR="001631D6">
        <w:rPr>
          <w:sz w:val="23"/>
          <w:szCs w:val="23"/>
          <w:lang w:val="es-PE"/>
        </w:rPr>
        <w:t xml:space="preserve"> </w:t>
      </w:r>
      <w:r w:rsidRPr="009E061C" w:rsidR="00160F6F">
        <w:rPr>
          <w:sz w:val="23"/>
          <w:szCs w:val="23"/>
          <w:lang w:val="es-PE"/>
        </w:rPr>
        <w:t>1</w:t>
      </w:r>
      <w:r w:rsidRPr="009E061C" w:rsidR="000D2873">
        <w:rPr>
          <w:sz w:val="23"/>
          <w:szCs w:val="23"/>
          <w:lang w:val="es-PE"/>
        </w:rPr>
        <w:t>30</w:t>
      </w:r>
      <w:r w:rsidRPr="009E061C" w:rsidR="001631D6">
        <w:rPr>
          <w:sz w:val="23"/>
          <w:szCs w:val="23"/>
          <w:lang w:val="es-PE"/>
        </w:rPr>
        <w:t>/2</w:t>
      </w:r>
      <w:r w:rsidRPr="009E061C" w:rsidR="003E6BA6">
        <w:rPr>
          <w:sz w:val="23"/>
          <w:szCs w:val="23"/>
          <w:lang w:val="es-PE"/>
        </w:rPr>
        <w:t>1</w:t>
      </w:r>
    </w:p>
    <w:p w:rsidRPr="009E061C" w:rsidR="00C94B19" w:rsidP="00C94B19" w:rsidRDefault="00C94B19" w14:paraId="3247FB63" w14:textId="77777777">
      <w:pPr>
        <w:rPr>
          <w:b/>
          <w:sz w:val="23"/>
          <w:szCs w:val="23"/>
        </w:rPr>
      </w:pPr>
    </w:p>
    <w:p w:rsidRPr="009E061C" w:rsidR="00090B7C" w:rsidP="00090B7C" w:rsidRDefault="00090B7C" w14:paraId="097C572D" w14:textId="77777777">
      <w:pPr>
        <w:rPr>
          <w:b/>
          <w:sz w:val="23"/>
          <w:szCs w:val="23"/>
        </w:rPr>
      </w:pPr>
    </w:p>
    <w:p w:rsidRPr="009E061C" w:rsidR="00330027" w:rsidP="00330027" w:rsidRDefault="00330027" w14:paraId="32E99845" w14:textId="77777777">
      <w:pPr>
        <w:jc w:val="both"/>
        <w:rPr>
          <w:b/>
          <w:sz w:val="23"/>
          <w:szCs w:val="23"/>
        </w:rPr>
      </w:pPr>
      <w:r w:rsidRPr="009E061C">
        <w:rPr>
          <w:b/>
          <w:sz w:val="23"/>
          <w:szCs w:val="23"/>
        </w:rPr>
        <w:t>VISTOS</w:t>
      </w:r>
    </w:p>
    <w:p w:rsidRPr="009E061C" w:rsidR="00330027" w:rsidP="00330027" w:rsidRDefault="00330027" w14:paraId="46835AAB" w14:textId="77777777">
      <w:pPr>
        <w:jc w:val="both"/>
        <w:rPr>
          <w:sz w:val="23"/>
          <w:szCs w:val="23"/>
        </w:rPr>
      </w:pPr>
    </w:p>
    <w:p w:rsidRPr="009E061C" w:rsidR="00330027" w:rsidP="00330027" w:rsidRDefault="00330027" w14:paraId="383A3687" w14:textId="2950B9B2">
      <w:pPr>
        <w:jc w:val="both"/>
        <w:rPr>
          <w:sz w:val="23"/>
          <w:szCs w:val="23"/>
        </w:rPr>
      </w:pPr>
      <w:r w:rsidRPr="32884290" w:rsidR="00330027">
        <w:rPr>
          <w:sz w:val="23"/>
          <w:szCs w:val="23"/>
        </w:rPr>
        <w:t xml:space="preserve">Que con fechas 29 de mayo y 07 de junio de 2021, </w:t>
      </w:r>
      <w:r w:rsidRPr="32884290" w:rsidR="70B4601D">
        <w:rPr>
          <w:sz w:val="23"/>
          <w:szCs w:val="23"/>
        </w:rPr>
        <w:t>..................................................</w:t>
      </w:r>
      <w:r w:rsidRPr="32884290" w:rsidR="00330027">
        <w:rPr>
          <w:sz w:val="23"/>
          <w:szCs w:val="23"/>
        </w:rPr>
        <w:t xml:space="preserve">, interpone reclamación ante esta Defensoría del Asegurado (DEFASEG) solicitando que </w:t>
      </w:r>
      <w:r w:rsidRPr="32884290" w:rsidR="613BDEA6">
        <w:rPr>
          <w:sz w:val="23"/>
          <w:szCs w:val="23"/>
        </w:rPr>
        <w:t>..................................</w:t>
      </w:r>
      <w:r w:rsidRPr="32884290" w:rsidR="00330027">
        <w:rPr>
          <w:sz w:val="23"/>
          <w:szCs w:val="23"/>
        </w:rPr>
        <w:t xml:space="preserve"> otorgue cobertura al siniestro ocurrido por robo el 29 de junio del 2019, del vehículo asegurado de placa de rodaje </w:t>
      </w:r>
      <w:r w:rsidRPr="32884290" w:rsidR="38968F0E">
        <w:rPr>
          <w:sz w:val="23"/>
          <w:szCs w:val="23"/>
        </w:rPr>
        <w:t>..................................</w:t>
      </w:r>
      <w:r w:rsidRPr="32884290" w:rsidR="00330027">
        <w:rPr>
          <w:sz w:val="23"/>
          <w:szCs w:val="23"/>
        </w:rPr>
        <w:t xml:space="preserve">, de acuerdo con las Condiciones Generales y Particulares de la Póliza de Seguro Vehicular </w:t>
      </w:r>
      <w:r w:rsidRPr="32884290" w:rsidR="00330027">
        <w:rPr>
          <w:sz w:val="23"/>
          <w:szCs w:val="23"/>
        </w:rPr>
        <w:t>N°</w:t>
      </w:r>
      <w:r w:rsidRPr="32884290" w:rsidR="00330027">
        <w:rPr>
          <w:sz w:val="23"/>
          <w:szCs w:val="23"/>
        </w:rPr>
        <w:t xml:space="preserve"> </w:t>
      </w:r>
      <w:r w:rsidRPr="32884290" w:rsidR="1E4BACE3">
        <w:rPr>
          <w:sz w:val="23"/>
          <w:szCs w:val="23"/>
        </w:rPr>
        <w:t>..................................</w:t>
      </w:r>
      <w:r w:rsidRPr="32884290" w:rsidR="00330027">
        <w:rPr>
          <w:sz w:val="23"/>
          <w:szCs w:val="23"/>
        </w:rPr>
        <w:t>.</w:t>
      </w:r>
    </w:p>
    <w:p w:rsidRPr="009E061C" w:rsidR="00330027" w:rsidP="00330027" w:rsidRDefault="00330027" w14:paraId="2C4A9BCE" w14:textId="77777777">
      <w:pPr>
        <w:ind w:left="708" w:hanging="708"/>
        <w:jc w:val="both"/>
        <w:rPr>
          <w:sz w:val="23"/>
          <w:szCs w:val="23"/>
        </w:rPr>
      </w:pPr>
    </w:p>
    <w:p w:rsidRPr="009E061C" w:rsidR="00330027" w:rsidP="00330027" w:rsidRDefault="00330027" w14:paraId="4548019B" w14:textId="77777777">
      <w:pPr>
        <w:ind w:firstLine="1"/>
        <w:jc w:val="both"/>
        <w:rPr>
          <w:sz w:val="23"/>
          <w:szCs w:val="23"/>
        </w:rPr>
      </w:pPr>
      <w:r w:rsidRPr="009E061C">
        <w:rPr>
          <w:sz w:val="23"/>
          <w:szCs w:val="23"/>
        </w:rPr>
        <w:t xml:space="preserve">Que, la señalada reclamación cumple con las exigencias de materia, cuantía y oportunidad establecidas en el reglamento de la DEFASEG, habiéndose presentado dentro del plazo que corresponde </w:t>
      </w:r>
      <w:proofErr w:type="gramStart"/>
      <w:r w:rsidRPr="009E061C">
        <w:rPr>
          <w:sz w:val="23"/>
          <w:szCs w:val="23"/>
        </w:rPr>
        <w:t>de acuerdo a</w:t>
      </w:r>
      <w:proofErr w:type="gramEnd"/>
      <w:r w:rsidRPr="009E061C">
        <w:rPr>
          <w:sz w:val="23"/>
          <w:szCs w:val="23"/>
        </w:rPr>
        <w:t xml:space="preserve"> dicho reglamento. </w:t>
      </w:r>
    </w:p>
    <w:p w:rsidRPr="009E061C" w:rsidR="00330027" w:rsidP="00330027" w:rsidRDefault="00330027" w14:paraId="767273FE" w14:textId="77777777">
      <w:pPr>
        <w:ind w:firstLine="1"/>
        <w:jc w:val="both"/>
        <w:rPr>
          <w:sz w:val="23"/>
          <w:szCs w:val="23"/>
        </w:rPr>
      </w:pPr>
    </w:p>
    <w:p w:rsidRPr="009E061C" w:rsidR="00330027" w:rsidP="00330027" w:rsidRDefault="00330027" w14:paraId="1FD8CB90" w14:textId="1A282E41">
      <w:pPr>
        <w:ind w:firstLine="1"/>
        <w:jc w:val="both"/>
        <w:rPr>
          <w:sz w:val="23"/>
          <w:szCs w:val="23"/>
        </w:rPr>
      </w:pPr>
      <w:r w:rsidRPr="32884290" w:rsidR="00330027">
        <w:rPr>
          <w:sz w:val="23"/>
          <w:szCs w:val="23"/>
        </w:rPr>
        <w:t xml:space="preserve">Que, habiéndose corrido traslado de la señalada reclamación, </w:t>
      </w:r>
      <w:r w:rsidRPr="32884290" w:rsidR="613BDEA6">
        <w:rPr>
          <w:sz w:val="23"/>
          <w:szCs w:val="23"/>
        </w:rPr>
        <w:t>..................................</w:t>
      </w:r>
      <w:r w:rsidRPr="32884290" w:rsidR="00330027">
        <w:rPr>
          <w:sz w:val="23"/>
          <w:szCs w:val="23"/>
        </w:rPr>
        <w:t xml:space="preserve"> con fecha 25 de junio de 2021 ha presentado su contestación a la Reclamación, adjuntando la Póliza y los documentos relativos al siniestro.</w:t>
      </w:r>
    </w:p>
    <w:p w:rsidRPr="009E061C" w:rsidR="00330027" w:rsidP="00330027" w:rsidRDefault="00330027" w14:paraId="5B06298E" w14:textId="77777777">
      <w:pPr>
        <w:ind w:left="708" w:hanging="708"/>
        <w:jc w:val="both"/>
        <w:rPr>
          <w:sz w:val="23"/>
          <w:szCs w:val="23"/>
        </w:rPr>
      </w:pPr>
    </w:p>
    <w:p w:rsidRPr="009E061C" w:rsidR="00330027" w:rsidP="00330027" w:rsidRDefault="00330027" w14:paraId="1675090D" w14:textId="1DE41747">
      <w:pPr>
        <w:jc w:val="both"/>
        <w:rPr>
          <w:sz w:val="23"/>
          <w:szCs w:val="23"/>
        </w:rPr>
      </w:pPr>
      <w:r w:rsidRPr="009E061C">
        <w:rPr>
          <w:sz w:val="23"/>
          <w:szCs w:val="23"/>
        </w:rPr>
        <w:t xml:space="preserve">Que, con fecha 23 de agosto de 2021 se realizó la correspondiente audiencia de vista con </w:t>
      </w:r>
      <w:proofErr w:type="gramStart"/>
      <w:r w:rsidRPr="009E061C">
        <w:rPr>
          <w:sz w:val="23"/>
          <w:szCs w:val="23"/>
        </w:rPr>
        <w:t xml:space="preserve">la </w:t>
      </w:r>
      <w:r w:rsidRPr="009E061C" w:rsidR="0057606C">
        <w:rPr>
          <w:sz w:val="23"/>
          <w:szCs w:val="23"/>
        </w:rPr>
        <w:t xml:space="preserve"> asistencia</w:t>
      </w:r>
      <w:proofErr w:type="gramEnd"/>
      <w:r w:rsidRPr="009E061C" w:rsidR="0057606C">
        <w:rPr>
          <w:sz w:val="23"/>
          <w:szCs w:val="23"/>
        </w:rPr>
        <w:t xml:space="preserve"> de ambas partes</w:t>
      </w:r>
      <w:r w:rsidRPr="009E061C" w:rsidR="009E061C">
        <w:rPr>
          <w:sz w:val="23"/>
          <w:szCs w:val="23"/>
        </w:rPr>
        <w:t>,</w:t>
      </w:r>
      <w:r w:rsidRPr="009E061C" w:rsidR="0057606C">
        <w:rPr>
          <w:sz w:val="23"/>
          <w:szCs w:val="23"/>
        </w:rPr>
        <w:t xml:space="preserve"> </w:t>
      </w:r>
      <w:r w:rsidRPr="009E061C">
        <w:rPr>
          <w:sz w:val="23"/>
          <w:szCs w:val="23"/>
        </w:rPr>
        <w:t>las mismas que sustentaron su posición respecto a la reclamación presentada, y luego absolvieron las diversas preguntas formuladas por este colegiado quedando, entonces el expediente a la fecha en condiciones para que este colegiado pueda analizar el caso y pronunciarse respecto al mismo.</w:t>
      </w:r>
    </w:p>
    <w:p w:rsidRPr="009E061C" w:rsidR="00330027" w:rsidP="00330027" w:rsidRDefault="00330027" w14:paraId="22E8F0BF" w14:textId="77777777">
      <w:pPr>
        <w:jc w:val="both"/>
        <w:rPr>
          <w:sz w:val="23"/>
          <w:szCs w:val="23"/>
        </w:rPr>
      </w:pPr>
    </w:p>
    <w:p w:rsidRPr="009E061C" w:rsidR="00330027" w:rsidP="00330027" w:rsidRDefault="00330027" w14:paraId="5D688BA1" w14:textId="447204EB">
      <w:pPr>
        <w:jc w:val="both"/>
        <w:rPr>
          <w:sz w:val="23"/>
          <w:szCs w:val="23"/>
        </w:rPr>
      </w:pPr>
      <w:r w:rsidRPr="32884290" w:rsidR="00330027">
        <w:rPr>
          <w:sz w:val="23"/>
          <w:szCs w:val="23"/>
        </w:rPr>
        <w:t xml:space="preserve">Que, la asegurada solicita que </w:t>
      </w:r>
      <w:r w:rsidRPr="32884290" w:rsidR="2D242DCC">
        <w:rPr>
          <w:sz w:val="23"/>
          <w:szCs w:val="23"/>
        </w:rPr>
        <w:t>..................................</w:t>
      </w:r>
      <w:r w:rsidRPr="32884290" w:rsidR="00330027">
        <w:rPr>
          <w:sz w:val="23"/>
          <w:szCs w:val="23"/>
        </w:rPr>
        <w:t xml:space="preserve"> proceda a la atención de siniestro ocurrido al vehículo asegurado, por las siguientes resumidas razones: 1) Que, con fecha 29/06/2019, aproximadamente a horas 12:30, la asegurada sufrió el robo de su vehículo de marca Hyundai, modelo </w:t>
      </w:r>
      <w:r w:rsidRPr="32884290" w:rsidR="00330027">
        <w:rPr>
          <w:sz w:val="23"/>
          <w:szCs w:val="23"/>
        </w:rPr>
        <w:t>Elantra</w:t>
      </w:r>
      <w:r w:rsidRPr="32884290" w:rsidR="00330027">
        <w:rPr>
          <w:sz w:val="23"/>
          <w:szCs w:val="23"/>
        </w:rPr>
        <w:t xml:space="preserve"> de color negro y de placa </w:t>
      </w:r>
      <w:r w:rsidRPr="32884290" w:rsidR="38968F0E">
        <w:rPr>
          <w:sz w:val="23"/>
          <w:szCs w:val="23"/>
        </w:rPr>
        <w:t>..................................</w:t>
      </w:r>
      <w:r w:rsidRPr="32884290" w:rsidR="00330027">
        <w:rPr>
          <w:sz w:val="23"/>
          <w:szCs w:val="23"/>
        </w:rPr>
        <w:t>1 en circunstancias que lo dejó estacionado a la altura de la cuadra 47 de la Av. Universitaria, en la entrada del Mercado de productores de Los Olivos. 2) Que, al percatarse del hecho, su esposo</w:t>
      </w:r>
      <w:r w:rsidRPr="32884290" w:rsidR="51BBF270">
        <w:rPr>
          <w:sz w:val="23"/>
          <w:szCs w:val="23"/>
        </w:rPr>
        <w:t>..................................</w:t>
      </w:r>
      <w:r w:rsidRPr="32884290" w:rsidR="00330027">
        <w:rPr>
          <w:sz w:val="23"/>
          <w:szCs w:val="23"/>
        </w:rPr>
        <w:t>, llamo a la policía y a la compañía de seguros</w:t>
      </w:r>
      <w:r w:rsidRPr="32884290" w:rsidR="451E7735">
        <w:rPr>
          <w:sz w:val="23"/>
          <w:szCs w:val="23"/>
        </w:rPr>
        <w:t>..................................</w:t>
      </w:r>
      <w:r w:rsidRPr="32884290" w:rsidR="00330027">
        <w:rPr>
          <w:sz w:val="23"/>
          <w:szCs w:val="23"/>
        </w:rPr>
        <w:t xml:space="preserve">, para informar del hecho; que, se llamó entre 2 y 3 veces y a la operadora que los atendió primero no les confirmó que tenían la póliza con ellos; en la segunda llamada si lo confirmaron y se le puso al tanto de los hechos y se le menciono que el vehículo contaba con GPS, tras lo cual no les indicó nada, solo les informó que un personal de la compañía se acercaría al lugar del robo para orientarlos y ayudarlos con lo ocurrido; el personal indicado llego y les informó que los acompañaría a poner la denuncia, </w:t>
      </w:r>
      <w:r w:rsidRPr="32884290" w:rsidR="00330027">
        <w:rPr>
          <w:sz w:val="23"/>
          <w:szCs w:val="23"/>
        </w:rPr>
        <w:t>a el</w:t>
      </w:r>
      <w:r w:rsidRPr="32884290" w:rsidR="00330027">
        <w:rPr>
          <w:sz w:val="23"/>
          <w:szCs w:val="23"/>
        </w:rPr>
        <w:t xml:space="preserve"> también se le menciono que el vehículo contaba con GPS y tampoco les dio ninguna indicación al respecto; los llevó a la comisaria para poner la denuncia respectiva y se retiró. 3) Que, posteriormente con fecha 26/07/2019, recibieron una carta notarial de la compañía de seguros La </w:t>
      </w:r>
      <w:r w:rsidRPr="32884290" w:rsidR="613BDEA6">
        <w:rPr>
          <w:sz w:val="23"/>
          <w:szCs w:val="23"/>
        </w:rPr>
        <w:t>..................................</w:t>
      </w:r>
      <w:r w:rsidRPr="32884290" w:rsidR="00330027">
        <w:rPr>
          <w:sz w:val="23"/>
          <w:szCs w:val="23"/>
        </w:rPr>
        <w:t xml:space="preserve">, indicando la improcedencia en la atención de los daños y consecuencias del siniestro, esto por no haber comunicado el siniestro a la compañía que instalo el GPS, tal como indica una de las cláusulas adicionales de la póliza contratada. 4) Que, si bien una de las cláusulas adicionales de la póliza indica que se debía comunicar lo ocurrido a la empresa que instalo el GPS, lo cual no hicieron porque no tenían la póliza a la mano para leer donde indicaba eso, y pese a haber informado a la operadora y a la persona que se acercó de la aseguradora que el carro tenía GPS instalado como requisito de la contratación de la póliza, ellos no les dieron ninguna indicación de que tenían que avisar lo ocurrido también a la compañía que instalo el GPS; la asegurada pensó que la aseguradora daría cuenta de lo ocurrido a la empresa operadora del GPS como parte de su servicio ya que ellos son los que piden que se instale el servicio de GPS en caso de una </w:t>
      </w:r>
      <w:r w:rsidRPr="32884290" w:rsidR="00330027">
        <w:rPr>
          <w:sz w:val="23"/>
          <w:szCs w:val="23"/>
        </w:rPr>
        <w:t>ocurrencia. 5) Que, la asegurada contrata una póliza con el fin de asegurar su vehículo en caso algo ocurriera, su fin no era contratar una compañía de GPS, eso era una exigencia de la compañía de seguros y la asegurada pensó que con comunicar lo ocurrido a la compañía de seguros bastaba, pero por una cláusula eso no basta, se supone que el fin de la compañía de seguros es eso, asegurar un bien, no se dedica a recuperar vehículos robados y no les informaron cómo proceder con el tema del GPS pese a que se les menciono a ellos, y debieron informarnos todos los pasos a seguir teniendo en cuenta el nerviosismo y la carga emocional que se tiene cuando eres víctima de un robo, por lo que quiero que la compañía reconozca el siniestro ocurrido y cumpla con el pago de la póliza contratada.</w:t>
      </w:r>
    </w:p>
    <w:p w:rsidRPr="009E061C" w:rsidR="00330027" w:rsidP="00330027" w:rsidRDefault="00330027" w14:paraId="0EC17AD4" w14:textId="3AF864BB">
      <w:pPr>
        <w:jc w:val="both"/>
        <w:rPr>
          <w:sz w:val="23"/>
          <w:szCs w:val="23"/>
        </w:rPr>
      </w:pPr>
      <w:r w:rsidRPr="32884290" w:rsidR="00330027">
        <w:rPr>
          <w:sz w:val="23"/>
          <w:szCs w:val="23"/>
        </w:rPr>
        <w:t xml:space="preserve">Que, por su parte </w:t>
      </w:r>
      <w:r w:rsidRPr="32884290" w:rsidR="613BDEA6">
        <w:rPr>
          <w:sz w:val="23"/>
          <w:szCs w:val="23"/>
        </w:rPr>
        <w:t>..................................</w:t>
      </w:r>
      <w:r w:rsidRPr="32884290" w:rsidR="00330027">
        <w:rPr>
          <w:sz w:val="23"/>
          <w:szCs w:val="23"/>
        </w:rPr>
        <w:t xml:space="preserve"> solicita se declare infundada la reclamación, por los siguientes resumidos motivos: 1) Que, al percatarse del robo, su esposo llamó a la policía y a la aseguradora para informar lo ocurrido, informándosele que un personal de la compañía se acercaría al lugar del robo para orientarlo y ayudarlo con lo ocurrido, informándosele a este que el vehículo contaba con GPS, sin embargo, el procurador de la compañía no les dio indicación al respecto, solo los acompañó a la comisaría para poner la denuncia y se retiró. </w:t>
      </w:r>
      <w:r w:rsidRPr="32884290" w:rsidR="00330027">
        <w:rPr>
          <w:sz w:val="23"/>
          <w:szCs w:val="23"/>
        </w:rPr>
        <w:t>2) Que, con fecha 26 de julio de 2019 la asegurada recibió una carta de la aseguradora indicándole la improcedencia en la atención de los daños y consecuencias del siniestro, por no haber comunicado el siniestro a la empresa que instaló el GPS, tal como indica una de las cláusulas de la póliza contratada.</w:t>
      </w:r>
      <w:r w:rsidRPr="32884290" w:rsidR="00330027">
        <w:rPr>
          <w:sz w:val="23"/>
          <w:szCs w:val="23"/>
        </w:rPr>
        <w:t xml:space="preserve"> 3) Que, téngase en cuenta que la reclamante conocía las Condiciones Generales y Particulares de la póliza, habiéndosele entregado copia de </w:t>
      </w:r>
      <w:r w:rsidRPr="32884290" w:rsidR="00330027">
        <w:rPr>
          <w:sz w:val="23"/>
          <w:szCs w:val="23"/>
        </w:rPr>
        <w:t>la misma</w:t>
      </w:r>
      <w:r w:rsidRPr="32884290" w:rsidR="00330027">
        <w:rPr>
          <w:sz w:val="23"/>
          <w:szCs w:val="23"/>
        </w:rPr>
        <w:t xml:space="preserve">, tal como consta en el contrato debidamente firmado por la señora </w:t>
      </w:r>
      <w:r w:rsidRPr="32884290" w:rsidR="4773C78C">
        <w:rPr>
          <w:sz w:val="23"/>
          <w:szCs w:val="23"/>
        </w:rPr>
        <w:t>..................................</w:t>
      </w:r>
      <w:r w:rsidRPr="32884290" w:rsidR="00330027">
        <w:rPr>
          <w:sz w:val="23"/>
          <w:szCs w:val="23"/>
        </w:rPr>
        <w:t>, por lo que entonces, la asegurada conocía desde la fecha de adquirida la póliza sus principales obligaciones para la activación de la cobertura y solicitud de siniestros. Que, el rechazo del siniestro se debe al incumplimiento por parte de la asegurada de la Cláusula de garantía de GPS de la póliza de vehículo contratada.</w:t>
      </w:r>
    </w:p>
    <w:p w:rsidRPr="009E061C" w:rsidR="00330027" w:rsidP="00330027" w:rsidRDefault="00330027" w14:paraId="2F91DA9A" w14:textId="77777777">
      <w:pPr>
        <w:jc w:val="both"/>
        <w:rPr>
          <w:sz w:val="23"/>
          <w:szCs w:val="23"/>
        </w:rPr>
      </w:pPr>
    </w:p>
    <w:p w:rsidRPr="009E061C" w:rsidR="00330027" w:rsidP="00330027" w:rsidRDefault="00330027" w14:paraId="097C19A5" w14:textId="77777777">
      <w:pPr>
        <w:jc w:val="both"/>
        <w:rPr>
          <w:b/>
          <w:sz w:val="23"/>
          <w:szCs w:val="23"/>
        </w:rPr>
      </w:pPr>
      <w:r w:rsidRPr="009E061C">
        <w:rPr>
          <w:b/>
          <w:sz w:val="23"/>
          <w:szCs w:val="23"/>
        </w:rPr>
        <w:t>CONSIDERANDO</w:t>
      </w:r>
    </w:p>
    <w:p w:rsidRPr="009E061C" w:rsidR="00330027" w:rsidP="00330027" w:rsidRDefault="00330027" w14:paraId="78F07E4B" w14:textId="77777777">
      <w:pPr>
        <w:jc w:val="both"/>
        <w:rPr>
          <w:sz w:val="23"/>
          <w:szCs w:val="23"/>
        </w:rPr>
      </w:pPr>
    </w:p>
    <w:p w:rsidRPr="009E061C" w:rsidR="00330027" w:rsidP="00330027" w:rsidRDefault="00330027" w14:paraId="3D29FBA8" w14:textId="77777777">
      <w:pPr>
        <w:jc w:val="both"/>
        <w:rPr>
          <w:sz w:val="23"/>
          <w:szCs w:val="23"/>
        </w:rPr>
      </w:pPr>
      <w:r w:rsidRPr="009E061C">
        <w:rPr>
          <w:b/>
          <w:sz w:val="23"/>
          <w:szCs w:val="23"/>
        </w:rPr>
        <w:t>PRIMERO:</w:t>
      </w:r>
      <w:r w:rsidRPr="009E061C">
        <w:rPr>
          <w:sz w:val="23"/>
          <w:szCs w:val="23"/>
        </w:rPr>
        <w:t xml:space="preserve"> Que conforme a su reglamento la DEFASEG está orientada a la protección de los derechos de los asegurados o usuarios de los servicios del seguro privado contratados en el país, mediante la solución de controversias que se susciten con las empresas aseguradoras, entendiéndose por “asegurados” o “usuarios de seguros” a los asegurados propiamente dichos, a los contratantes del respectivo seguro y/o a los beneficiarios nombrados en la póliza. </w:t>
      </w:r>
    </w:p>
    <w:p w:rsidRPr="009E061C" w:rsidR="00330027" w:rsidP="00330027" w:rsidRDefault="00330027" w14:paraId="0EA831FA" w14:textId="77777777">
      <w:pPr>
        <w:ind w:firstLine="2"/>
        <w:jc w:val="both"/>
        <w:rPr>
          <w:sz w:val="23"/>
          <w:szCs w:val="23"/>
        </w:rPr>
      </w:pPr>
      <w:r w:rsidRPr="009E061C">
        <w:rPr>
          <w:b/>
          <w:sz w:val="23"/>
          <w:szCs w:val="23"/>
        </w:rPr>
        <w:t>SEGUNDO</w:t>
      </w:r>
      <w:r w:rsidRPr="009E061C">
        <w:rPr>
          <w:sz w:val="23"/>
          <w:szCs w:val="23"/>
        </w:rPr>
        <w:t xml:space="preserve">: Que, así mismo, </w:t>
      </w:r>
      <w:proofErr w:type="gramStart"/>
      <w:r w:rsidRPr="009E061C">
        <w:rPr>
          <w:sz w:val="23"/>
          <w:szCs w:val="23"/>
        </w:rPr>
        <w:t>de acuerdo a</w:t>
      </w:r>
      <w:proofErr w:type="gramEnd"/>
      <w:r w:rsidRPr="009E061C">
        <w:rPr>
          <w:sz w:val="23"/>
          <w:szCs w:val="23"/>
        </w:rPr>
        <w:t xml:space="preserve"> su reglamento la DEFASEG solo es competente para pronunciarse y resolver las reclamaciones indemnizatorias de los asegurados que hubiesen sido sometidas a su conocimiento, sobre la base de la documentación obrante en el</w:t>
      </w:r>
    </w:p>
    <w:p w:rsidRPr="009E061C" w:rsidR="00330027" w:rsidP="00330027" w:rsidRDefault="00330027" w14:paraId="65920468" w14:textId="77777777">
      <w:pPr>
        <w:ind w:firstLine="2"/>
        <w:jc w:val="both"/>
        <w:rPr>
          <w:sz w:val="23"/>
          <w:szCs w:val="23"/>
        </w:rPr>
      </w:pPr>
      <w:r w:rsidRPr="009E061C">
        <w:rPr>
          <w:sz w:val="23"/>
          <w:szCs w:val="23"/>
        </w:rPr>
        <w:t>correspondiente expediente y con arreglo a derecho, siempre y cuando las señaladas reclamaciones cumplan los requisitos reglamentarios de materia y cuantía.</w:t>
      </w:r>
    </w:p>
    <w:p w:rsidRPr="009E061C" w:rsidR="00330027" w:rsidP="00330027" w:rsidRDefault="00330027" w14:paraId="2DBFF9A7" w14:textId="77777777">
      <w:pPr>
        <w:ind w:firstLine="2"/>
        <w:jc w:val="both"/>
        <w:rPr>
          <w:sz w:val="23"/>
          <w:szCs w:val="23"/>
        </w:rPr>
      </w:pPr>
    </w:p>
    <w:p w:rsidRPr="009E061C" w:rsidR="00330027" w:rsidP="00330027" w:rsidRDefault="00330027" w14:paraId="38D9366A" w14:textId="77777777">
      <w:pPr>
        <w:ind w:firstLine="2"/>
        <w:jc w:val="both"/>
        <w:rPr>
          <w:sz w:val="23"/>
          <w:szCs w:val="23"/>
        </w:rPr>
      </w:pPr>
      <w:r w:rsidRPr="009E061C">
        <w:rPr>
          <w:b/>
          <w:sz w:val="23"/>
          <w:szCs w:val="23"/>
        </w:rPr>
        <w:t xml:space="preserve">TERCERO </w:t>
      </w:r>
      <w:r w:rsidRPr="009E061C">
        <w:rPr>
          <w:sz w:val="23"/>
          <w:szCs w:val="23"/>
        </w:rPr>
        <w:t xml:space="preserve">: Que el artículo 1 de la Ley </w:t>
      </w:r>
      <w:proofErr w:type="spellStart"/>
      <w:r w:rsidRPr="009E061C">
        <w:rPr>
          <w:sz w:val="23"/>
          <w:szCs w:val="23"/>
        </w:rPr>
        <w:t>N°</w:t>
      </w:r>
      <w:proofErr w:type="spellEnd"/>
      <w:r w:rsidRPr="009E061C">
        <w:rPr>
          <w:sz w:val="23"/>
          <w:szCs w:val="23"/>
        </w:rPr>
        <w:t xml:space="preserve"> 29946 – Ley del Contrato de Seguros dispone que el contrato de seguro es aquel por el que la aseguradora se obliga , mediante el cobro de una prima y para el caso que se produzca el evento cuyo riesgo es objeto de cobertura , a indemnizar , dentro de los limites pactados , el daño producido al asegurado o a satisfacer un capital , una renta u otras prestaciones convenidas , enmarcado en una póliza que la aseguradora debe entregar al contratante y cuyos requisitos mínimos están previstos en el artículo 26 de la señalada ley.</w:t>
      </w:r>
    </w:p>
    <w:p w:rsidRPr="009E061C" w:rsidR="00330027" w:rsidP="00330027" w:rsidRDefault="00330027" w14:paraId="00094393" w14:textId="77777777">
      <w:pPr>
        <w:ind w:firstLine="2"/>
        <w:jc w:val="both"/>
        <w:rPr>
          <w:sz w:val="23"/>
          <w:szCs w:val="23"/>
        </w:rPr>
      </w:pPr>
    </w:p>
    <w:p w:rsidRPr="009E061C" w:rsidR="00330027" w:rsidP="00330027" w:rsidRDefault="00330027" w14:paraId="7E720151" w14:textId="77777777">
      <w:pPr>
        <w:ind w:firstLine="2"/>
        <w:jc w:val="both"/>
        <w:rPr>
          <w:sz w:val="23"/>
          <w:szCs w:val="23"/>
        </w:rPr>
      </w:pPr>
      <w:r w:rsidRPr="009E061C">
        <w:rPr>
          <w:b/>
          <w:sz w:val="23"/>
          <w:szCs w:val="23"/>
        </w:rPr>
        <w:t>CUARTO</w:t>
      </w:r>
      <w:r w:rsidRPr="009E061C">
        <w:rPr>
          <w:sz w:val="23"/>
          <w:szCs w:val="23"/>
        </w:rPr>
        <w:t>: Que, el artículo 1361 del Código Civil dispone que los contratos sean obligatorios en cuanto se haya expresado en ellos, presumiéndose que lo declarado es lo querido por ambas partes, de manera que la parte que sostenga lo contrario debe probarlo.</w:t>
      </w:r>
    </w:p>
    <w:p w:rsidRPr="009E061C" w:rsidR="00330027" w:rsidP="00330027" w:rsidRDefault="00330027" w14:paraId="76A972FD" w14:textId="77777777">
      <w:pPr>
        <w:ind w:firstLine="2"/>
        <w:jc w:val="both"/>
        <w:rPr>
          <w:sz w:val="23"/>
          <w:szCs w:val="23"/>
        </w:rPr>
      </w:pPr>
    </w:p>
    <w:p w:rsidRPr="009E061C" w:rsidR="00330027" w:rsidP="00330027" w:rsidRDefault="00330027" w14:paraId="5DAD5768" w14:textId="77777777">
      <w:pPr>
        <w:ind w:firstLine="2"/>
        <w:jc w:val="both"/>
        <w:rPr>
          <w:sz w:val="23"/>
          <w:szCs w:val="23"/>
        </w:rPr>
      </w:pPr>
      <w:r w:rsidRPr="009E061C">
        <w:rPr>
          <w:b/>
          <w:sz w:val="23"/>
          <w:szCs w:val="23"/>
        </w:rPr>
        <w:lastRenderedPageBreak/>
        <w:t>QUINTO:</w:t>
      </w:r>
      <w:r w:rsidRPr="009E061C">
        <w:rPr>
          <w:sz w:val="23"/>
          <w:szCs w:val="23"/>
        </w:rPr>
        <w:t xml:space="preserve"> Que, en materia procesal, corresponde a quien invoca hechos probar su existencia, carga procesal a la que se refiere el artículo 196 del Código Procesal Civil, salvo que se acoja a alguna presunción legal de carácter relativo o absoluto.</w:t>
      </w:r>
    </w:p>
    <w:p w:rsidRPr="009E061C" w:rsidR="00330027" w:rsidP="00330027" w:rsidRDefault="00330027" w14:paraId="5DFF2897" w14:textId="77777777">
      <w:pPr>
        <w:ind w:firstLine="2"/>
        <w:jc w:val="both"/>
        <w:rPr>
          <w:sz w:val="23"/>
          <w:szCs w:val="23"/>
        </w:rPr>
      </w:pPr>
    </w:p>
    <w:p w:rsidRPr="009E061C" w:rsidR="00330027" w:rsidP="00330027" w:rsidRDefault="00330027" w14:paraId="20C513B5" w14:textId="77777777">
      <w:pPr>
        <w:ind w:firstLine="2"/>
        <w:jc w:val="both"/>
        <w:rPr>
          <w:sz w:val="23"/>
          <w:szCs w:val="23"/>
        </w:rPr>
      </w:pPr>
      <w:r w:rsidRPr="009E061C">
        <w:rPr>
          <w:b/>
          <w:sz w:val="23"/>
          <w:szCs w:val="23"/>
        </w:rPr>
        <w:t xml:space="preserve">SEXTO: </w:t>
      </w:r>
      <w:r w:rsidRPr="009E061C">
        <w:rPr>
          <w:sz w:val="23"/>
          <w:szCs w:val="23"/>
        </w:rPr>
        <w:t xml:space="preserve">Que, de acuerdo a los términos contenidos en la reclamación, en la contestación a la misma y a lo tratado en la audiencia de vista, la materia controvertida sometida al conocimiento de este colegiado radica en determinar si el rechazo del siniestro, expresado por la aseguradora en su carta SNTROS.RCH </w:t>
      </w:r>
      <w:proofErr w:type="spellStart"/>
      <w:r w:rsidRPr="009E061C">
        <w:rPr>
          <w:sz w:val="23"/>
          <w:szCs w:val="23"/>
        </w:rPr>
        <w:t>N°</w:t>
      </w:r>
      <w:proofErr w:type="spellEnd"/>
      <w:r w:rsidRPr="009E061C">
        <w:rPr>
          <w:sz w:val="23"/>
          <w:szCs w:val="23"/>
        </w:rPr>
        <w:t xml:space="preserve"> 1006-2019 de fecha 16 de julio de 2019, se encuentra sustentado de acuerdo a las Condiciones Generales y Particulares de la Póliza de Seguro de Vehículos contratada y a la Ley </w:t>
      </w:r>
      <w:proofErr w:type="spellStart"/>
      <w:r w:rsidRPr="009E061C">
        <w:rPr>
          <w:sz w:val="23"/>
          <w:szCs w:val="23"/>
        </w:rPr>
        <w:t>N°</w:t>
      </w:r>
      <w:proofErr w:type="spellEnd"/>
      <w:r w:rsidRPr="009E061C">
        <w:rPr>
          <w:sz w:val="23"/>
          <w:szCs w:val="23"/>
        </w:rPr>
        <w:t xml:space="preserve"> 29946, Ley de Contrato de Seguros.</w:t>
      </w:r>
    </w:p>
    <w:p w:rsidRPr="009E061C" w:rsidR="00330027" w:rsidP="00330027" w:rsidRDefault="00330027" w14:paraId="4391BAFB" w14:textId="77777777">
      <w:pPr>
        <w:jc w:val="both"/>
        <w:rPr>
          <w:i/>
          <w:sz w:val="23"/>
          <w:szCs w:val="23"/>
        </w:rPr>
      </w:pPr>
    </w:p>
    <w:p w:rsidRPr="009E061C" w:rsidR="00330027" w:rsidP="00330027" w:rsidRDefault="00330027" w14:paraId="48BEF9D0" w14:textId="77777777">
      <w:pPr>
        <w:ind w:firstLine="2"/>
        <w:jc w:val="both"/>
        <w:rPr>
          <w:sz w:val="23"/>
          <w:szCs w:val="23"/>
        </w:rPr>
      </w:pPr>
      <w:r w:rsidRPr="009E061C">
        <w:rPr>
          <w:b/>
          <w:sz w:val="23"/>
          <w:szCs w:val="23"/>
        </w:rPr>
        <w:t>SETIMO</w:t>
      </w:r>
      <w:r w:rsidRPr="009E061C">
        <w:rPr>
          <w:b/>
          <w:sz w:val="23"/>
          <w:szCs w:val="23"/>
          <w:u w:val="single"/>
        </w:rPr>
        <w:t>:</w:t>
      </w:r>
      <w:r w:rsidRPr="009E061C">
        <w:rPr>
          <w:sz w:val="23"/>
          <w:szCs w:val="23"/>
        </w:rPr>
        <w:t xml:space="preserve"> Que, la aseguradora indica que el rechazo del siniestro expresado en su carta mencionada en el Considerando </w:t>
      </w:r>
      <w:proofErr w:type="gramStart"/>
      <w:r w:rsidRPr="009E061C">
        <w:rPr>
          <w:sz w:val="23"/>
          <w:szCs w:val="23"/>
        </w:rPr>
        <w:t>anterior,</w:t>
      </w:r>
      <w:proofErr w:type="gramEnd"/>
      <w:r w:rsidRPr="009E061C">
        <w:rPr>
          <w:sz w:val="23"/>
          <w:szCs w:val="23"/>
        </w:rPr>
        <w:t xml:space="preserve"> se sustenta en la aplicación de la Cláusula de Garantía de GPS, contenida en las Cláusulas Adicionales de la póliza contratada.</w:t>
      </w:r>
    </w:p>
    <w:p w:rsidRPr="009E061C" w:rsidR="00330027" w:rsidP="00330027" w:rsidRDefault="00330027" w14:paraId="6182771A" w14:textId="77777777">
      <w:pPr>
        <w:ind w:firstLine="2"/>
        <w:jc w:val="both"/>
        <w:rPr>
          <w:sz w:val="23"/>
          <w:szCs w:val="23"/>
        </w:rPr>
      </w:pPr>
    </w:p>
    <w:p w:rsidRPr="009E061C" w:rsidR="00330027" w:rsidP="00330027" w:rsidRDefault="00330027" w14:paraId="652018C7" w14:textId="77777777">
      <w:pPr>
        <w:jc w:val="both"/>
        <w:rPr>
          <w:sz w:val="23"/>
          <w:szCs w:val="23"/>
        </w:rPr>
      </w:pPr>
      <w:r w:rsidRPr="009E061C">
        <w:rPr>
          <w:b/>
          <w:sz w:val="23"/>
          <w:szCs w:val="23"/>
        </w:rPr>
        <w:t xml:space="preserve">OCTAVO: </w:t>
      </w:r>
      <w:r w:rsidRPr="009E061C">
        <w:rPr>
          <w:sz w:val="23"/>
          <w:szCs w:val="23"/>
        </w:rPr>
        <w:t>Que, la asegurada considera que el siniestro no debe ser rechazado por las siguientes razones:</w:t>
      </w:r>
    </w:p>
    <w:p w:rsidRPr="009E061C" w:rsidR="00330027" w:rsidP="00330027" w:rsidRDefault="00330027" w14:paraId="1B637F8F" w14:textId="77777777">
      <w:pPr>
        <w:jc w:val="both"/>
        <w:rPr>
          <w:sz w:val="23"/>
          <w:szCs w:val="23"/>
        </w:rPr>
      </w:pPr>
    </w:p>
    <w:p w:rsidRPr="009E061C" w:rsidR="00330027" w:rsidP="00330027" w:rsidRDefault="00330027" w14:paraId="53214EB0" w14:textId="3BD04452">
      <w:pPr>
        <w:pStyle w:val="Prrafodelista"/>
        <w:numPr>
          <w:ilvl w:val="0"/>
          <w:numId w:val="38"/>
        </w:numPr>
        <w:jc w:val="both"/>
        <w:rPr>
          <w:sz w:val="23"/>
          <w:szCs w:val="23"/>
        </w:rPr>
      </w:pPr>
      <w:r w:rsidRPr="32884290" w:rsidR="00330027">
        <w:rPr>
          <w:sz w:val="23"/>
          <w:szCs w:val="23"/>
        </w:rPr>
        <w:t xml:space="preserve">Que, ni la operadora de la central telefónica de </w:t>
      </w:r>
      <w:r w:rsidRPr="32884290" w:rsidR="613BDEA6">
        <w:rPr>
          <w:sz w:val="23"/>
          <w:szCs w:val="23"/>
        </w:rPr>
        <w:t>..................................</w:t>
      </w:r>
      <w:r w:rsidRPr="32884290" w:rsidR="00330027">
        <w:rPr>
          <w:sz w:val="23"/>
          <w:szCs w:val="23"/>
        </w:rPr>
        <w:t>, ni el procurador que le enviaron, informaron a la asegurada que debía avisar inmediatamente al proveedor del GPS en un plazo no mayor de cuatro (4) horas de ocurrido el siniestro, pese a que la asegurada informó a la aseguradora y al procurador que el vehículo contaba con GPS.</w:t>
      </w:r>
    </w:p>
    <w:p w:rsidRPr="009E061C" w:rsidR="00330027" w:rsidP="00330027" w:rsidRDefault="00330027" w14:paraId="3FD4A98D" w14:textId="77777777">
      <w:pPr>
        <w:pStyle w:val="Prrafodelista"/>
        <w:numPr>
          <w:ilvl w:val="0"/>
          <w:numId w:val="38"/>
        </w:numPr>
        <w:jc w:val="both"/>
        <w:rPr>
          <w:sz w:val="23"/>
          <w:szCs w:val="23"/>
        </w:rPr>
      </w:pPr>
      <w:r w:rsidRPr="009E061C">
        <w:rPr>
          <w:sz w:val="23"/>
          <w:szCs w:val="23"/>
        </w:rPr>
        <w:t>Que, la asegurada no conocía la obligación de comunicarse inmediatamente con el proveedor del GPS; que pensó que la aseguradora debía hacer dicha comunicación como parte de su servicio y que, adicionalmente la asegurada no realizó el aviso al proveedor del GPS dado que no tenía la póliza a mano para leer donde indicaba eso.</w:t>
      </w:r>
    </w:p>
    <w:p w:rsidRPr="009E061C" w:rsidR="00330027" w:rsidP="00330027" w:rsidRDefault="00330027" w14:paraId="5C796A7A" w14:textId="77777777">
      <w:pPr>
        <w:jc w:val="both"/>
        <w:rPr>
          <w:sz w:val="23"/>
          <w:szCs w:val="23"/>
        </w:rPr>
      </w:pPr>
    </w:p>
    <w:p w:rsidRPr="009E061C" w:rsidR="00330027" w:rsidP="00330027" w:rsidRDefault="00330027" w14:paraId="38F6A582" w14:textId="3023AF44">
      <w:pPr>
        <w:jc w:val="both"/>
        <w:rPr>
          <w:sz w:val="23"/>
          <w:szCs w:val="23"/>
        </w:rPr>
      </w:pPr>
      <w:r w:rsidRPr="32884290" w:rsidR="00330027">
        <w:rPr>
          <w:b w:val="1"/>
          <w:bCs w:val="1"/>
          <w:sz w:val="23"/>
          <w:szCs w:val="23"/>
        </w:rPr>
        <w:t>NOVENO:</w:t>
      </w:r>
      <w:r w:rsidRPr="32884290" w:rsidR="00330027">
        <w:rPr>
          <w:sz w:val="23"/>
          <w:szCs w:val="23"/>
        </w:rPr>
        <w:t xml:space="preserve"> Que, </w:t>
      </w:r>
      <w:r w:rsidRPr="32884290" w:rsidR="00330027">
        <w:rPr>
          <w:sz w:val="23"/>
          <w:szCs w:val="23"/>
        </w:rPr>
        <w:t>en relación a</w:t>
      </w:r>
      <w:r w:rsidRPr="32884290" w:rsidR="00330027">
        <w:rPr>
          <w:sz w:val="23"/>
          <w:szCs w:val="23"/>
        </w:rPr>
        <w:t xml:space="preserve"> lo manifestado por </w:t>
      </w:r>
      <w:r w:rsidRPr="32884290" w:rsidR="613BDEA6">
        <w:rPr>
          <w:sz w:val="23"/>
          <w:szCs w:val="23"/>
        </w:rPr>
        <w:t>..................................</w:t>
      </w:r>
      <w:r w:rsidRPr="32884290" w:rsidR="00330027">
        <w:rPr>
          <w:sz w:val="23"/>
          <w:szCs w:val="23"/>
        </w:rPr>
        <w:t xml:space="preserve"> y la asegurada en los Considerandos Sétimo y Octavo de la presente Resolución, este colegiado aprecia lo siguiente: </w:t>
      </w:r>
    </w:p>
    <w:p w:rsidRPr="009E061C" w:rsidR="00330027" w:rsidP="00330027" w:rsidRDefault="00330027" w14:paraId="6938483C" w14:textId="77777777">
      <w:pPr>
        <w:jc w:val="both"/>
        <w:rPr>
          <w:sz w:val="23"/>
          <w:szCs w:val="23"/>
        </w:rPr>
      </w:pPr>
    </w:p>
    <w:p w:rsidRPr="009E061C" w:rsidR="00330027" w:rsidP="00330027" w:rsidRDefault="00330027" w14:paraId="2F382819" w14:textId="77777777">
      <w:pPr>
        <w:pStyle w:val="Prrafodelista"/>
        <w:numPr>
          <w:ilvl w:val="0"/>
          <w:numId w:val="39"/>
        </w:numPr>
        <w:jc w:val="both"/>
        <w:rPr>
          <w:sz w:val="23"/>
          <w:szCs w:val="23"/>
        </w:rPr>
      </w:pPr>
      <w:r w:rsidRPr="009E061C">
        <w:rPr>
          <w:sz w:val="23"/>
          <w:szCs w:val="23"/>
        </w:rPr>
        <w:t>Que, no es materia controvertida el hecho de que la asegurada no comunicó el robo del vehículo al proveedor del GPS.</w:t>
      </w:r>
    </w:p>
    <w:p w:rsidRPr="009E061C" w:rsidR="00330027" w:rsidP="00330027" w:rsidRDefault="00330027" w14:paraId="18671C0E" w14:textId="77777777">
      <w:pPr>
        <w:pStyle w:val="Prrafodelista"/>
        <w:numPr>
          <w:ilvl w:val="0"/>
          <w:numId w:val="39"/>
        </w:numPr>
        <w:jc w:val="both"/>
        <w:rPr>
          <w:sz w:val="23"/>
          <w:szCs w:val="23"/>
        </w:rPr>
      </w:pPr>
      <w:r w:rsidRPr="009E061C">
        <w:rPr>
          <w:sz w:val="23"/>
          <w:szCs w:val="23"/>
        </w:rPr>
        <w:t>Que, la asegurada debía conocer las Condiciones Generales, Particulares, Especiales y Adicionales de la póliza, ya que obra en el expediente copia del Certificado de Seguro, que incluye las mencionadas cláusulas y se encuentra debidamente firmado por la asegurada.</w:t>
      </w:r>
    </w:p>
    <w:p w:rsidRPr="009E061C" w:rsidR="00330027" w:rsidP="00330027" w:rsidRDefault="00330027" w14:paraId="46ABF7D0" w14:textId="77777777">
      <w:pPr>
        <w:pStyle w:val="Prrafodelista"/>
        <w:numPr>
          <w:ilvl w:val="0"/>
          <w:numId w:val="39"/>
        </w:numPr>
        <w:jc w:val="both"/>
        <w:rPr>
          <w:sz w:val="23"/>
          <w:szCs w:val="23"/>
        </w:rPr>
      </w:pPr>
      <w:r w:rsidRPr="009E061C">
        <w:rPr>
          <w:sz w:val="23"/>
          <w:szCs w:val="23"/>
        </w:rPr>
        <w:t>Que, en el rubro CLAUSULAS ADICIONALES de la póliza contratada, se expresa literalmente lo siguiente:</w:t>
      </w:r>
    </w:p>
    <w:p w:rsidRPr="009E061C" w:rsidR="00330027" w:rsidP="00330027" w:rsidRDefault="00330027" w14:paraId="4E4EBF47" w14:textId="77777777">
      <w:pPr>
        <w:jc w:val="both"/>
        <w:rPr>
          <w:sz w:val="23"/>
          <w:szCs w:val="23"/>
        </w:rPr>
      </w:pPr>
    </w:p>
    <w:p w:rsidRPr="009E061C" w:rsidR="00330027" w:rsidP="00330027" w:rsidRDefault="00330027" w14:paraId="3E0CE308" w14:textId="77777777">
      <w:pPr>
        <w:jc w:val="both"/>
        <w:rPr>
          <w:b/>
          <w:bCs/>
          <w:sz w:val="23"/>
          <w:szCs w:val="23"/>
        </w:rPr>
      </w:pPr>
      <w:r w:rsidRPr="009E061C">
        <w:rPr>
          <w:b/>
          <w:bCs/>
          <w:sz w:val="23"/>
          <w:szCs w:val="23"/>
        </w:rPr>
        <w:t>“CLAUSULAS ADICIONALES</w:t>
      </w:r>
    </w:p>
    <w:p w:rsidRPr="009E061C" w:rsidR="00330027" w:rsidP="00330027" w:rsidRDefault="00330027" w14:paraId="0F6E7463" w14:textId="77777777">
      <w:pPr>
        <w:jc w:val="both"/>
        <w:rPr>
          <w:b/>
          <w:bCs/>
          <w:sz w:val="23"/>
          <w:szCs w:val="23"/>
        </w:rPr>
      </w:pPr>
    </w:p>
    <w:p w:rsidRPr="009E061C" w:rsidR="00330027" w:rsidP="32884290" w:rsidRDefault="00330027" w14:paraId="1B73C293" w14:textId="24F25D92">
      <w:pPr>
        <w:jc w:val="both"/>
        <w:rPr>
          <w:i w:val="1"/>
          <w:iCs w:val="1"/>
          <w:sz w:val="23"/>
          <w:szCs w:val="23"/>
        </w:rPr>
      </w:pPr>
      <w:r w:rsidRPr="32884290" w:rsidR="00330027">
        <w:rPr>
          <w:b w:val="1"/>
          <w:bCs w:val="1"/>
          <w:sz w:val="23"/>
          <w:szCs w:val="23"/>
        </w:rPr>
        <w:t>Cláusula de Garantía GPS</w:t>
      </w:r>
      <w:r w:rsidRPr="32884290" w:rsidR="00330027">
        <w:rPr>
          <w:i w:val="1"/>
          <w:iCs w:val="1"/>
          <w:sz w:val="23"/>
          <w:szCs w:val="23"/>
        </w:rPr>
        <w:t xml:space="preserve">: La cobertura de Robo Total está condicionada a que el vehículo asegurado instale y mantenga operativo el GPS del proveedor autorizado por LA </w:t>
      </w:r>
      <w:r w:rsidRPr="32884290" w:rsidR="613BDEA6">
        <w:rPr>
          <w:i w:val="1"/>
          <w:iCs w:val="1"/>
          <w:sz w:val="23"/>
          <w:szCs w:val="23"/>
        </w:rPr>
        <w:t>..................................</w:t>
      </w:r>
      <w:r w:rsidRPr="32884290" w:rsidR="00330027">
        <w:rPr>
          <w:i w:val="1"/>
          <w:iCs w:val="1"/>
          <w:sz w:val="23"/>
          <w:szCs w:val="23"/>
        </w:rPr>
        <w:t>, por lo cual al momento de la contratación el asegurado deberá seguir el siguiente proceso:</w:t>
      </w:r>
    </w:p>
    <w:p w:rsidRPr="009E061C" w:rsidR="00330027" w:rsidP="00330027" w:rsidRDefault="00330027" w14:paraId="42FC3541" w14:textId="77777777">
      <w:pPr>
        <w:jc w:val="both"/>
        <w:rPr>
          <w:i/>
          <w:iCs/>
          <w:sz w:val="23"/>
          <w:szCs w:val="23"/>
        </w:rPr>
      </w:pPr>
    </w:p>
    <w:p w:rsidRPr="009E061C" w:rsidR="00330027" w:rsidP="00330027" w:rsidRDefault="00330027" w14:paraId="6093CCC3" w14:textId="77777777">
      <w:pPr>
        <w:jc w:val="both"/>
        <w:rPr>
          <w:i/>
          <w:iCs/>
          <w:sz w:val="23"/>
          <w:szCs w:val="23"/>
        </w:rPr>
      </w:pPr>
      <w:r w:rsidRPr="009E061C">
        <w:rPr>
          <w:i/>
          <w:iCs/>
          <w:sz w:val="23"/>
          <w:szCs w:val="23"/>
        </w:rPr>
        <w:t>(…)</w:t>
      </w:r>
    </w:p>
    <w:p w:rsidRPr="009E061C" w:rsidR="00330027" w:rsidP="00330027" w:rsidRDefault="00330027" w14:paraId="21233FFD" w14:textId="77777777">
      <w:pPr>
        <w:jc w:val="both"/>
        <w:rPr>
          <w:i/>
          <w:iCs/>
          <w:sz w:val="23"/>
          <w:szCs w:val="23"/>
        </w:rPr>
      </w:pPr>
    </w:p>
    <w:p w:rsidRPr="009E061C" w:rsidR="00330027" w:rsidP="00330027" w:rsidRDefault="00330027" w14:paraId="605A9D02" w14:textId="77777777">
      <w:pPr>
        <w:jc w:val="both"/>
        <w:rPr>
          <w:i/>
          <w:iCs/>
          <w:sz w:val="23"/>
          <w:szCs w:val="23"/>
        </w:rPr>
      </w:pPr>
      <w:r w:rsidRPr="009E061C">
        <w:rPr>
          <w:i/>
          <w:iCs/>
          <w:sz w:val="23"/>
          <w:szCs w:val="23"/>
        </w:rPr>
        <w:lastRenderedPageBreak/>
        <w:t>En caso de robo, el Asegurado deberá comunicar el hecho al proveedor del servicio GPS y a Línea Positiva en Lima: 2110211 y en Provincias 74-9000 en un plazo no mayor de cuatro (4) horas de ocurrido el siniestro.</w:t>
      </w:r>
    </w:p>
    <w:p w:rsidRPr="009E061C" w:rsidR="00330027" w:rsidP="00330027" w:rsidRDefault="00330027" w14:paraId="0F46363D" w14:textId="77777777">
      <w:pPr>
        <w:jc w:val="both"/>
        <w:rPr>
          <w:sz w:val="23"/>
          <w:szCs w:val="23"/>
        </w:rPr>
      </w:pPr>
    </w:p>
    <w:p w:rsidRPr="009E061C" w:rsidR="00330027" w:rsidP="00330027" w:rsidRDefault="00330027" w14:paraId="139B73D7" w14:textId="77777777">
      <w:pPr>
        <w:jc w:val="both"/>
        <w:rPr>
          <w:sz w:val="23"/>
          <w:szCs w:val="23"/>
        </w:rPr>
      </w:pPr>
      <w:r w:rsidRPr="009E061C">
        <w:rPr>
          <w:sz w:val="23"/>
          <w:szCs w:val="23"/>
        </w:rPr>
        <w:t>(…)</w:t>
      </w:r>
    </w:p>
    <w:p w:rsidRPr="009E061C" w:rsidR="00330027" w:rsidP="00330027" w:rsidRDefault="00330027" w14:paraId="4DB7C2FD" w14:textId="77777777">
      <w:pPr>
        <w:jc w:val="both"/>
        <w:rPr>
          <w:sz w:val="23"/>
          <w:szCs w:val="23"/>
        </w:rPr>
      </w:pPr>
    </w:p>
    <w:p w:rsidRPr="009E061C" w:rsidR="00330027" w:rsidP="00330027" w:rsidRDefault="00330027" w14:paraId="1DC0537B" w14:textId="549C7020">
      <w:pPr>
        <w:jc w:val="both"/>
        <w:rPr>
          <w:sz w:val="23"/>
          <w:szCs w:val="23"/>
        </w:rPr>
      </w:pPr>
      <w:r w:rsidRPr="32884290" w:rsidR="00330027">
        <w:rPr>
          <w:sz w:val="23"/>
          <w:szCs w:val="23"/>
        </w:rPr>
        <w:t xml:space="preserve">Que, como se puede apreciar, la cobertura de Robo Total solo se activa en la medida de que el asegurado comunique al proveedor del servicio GPS y a </w:t>
      </w:r>
      <w:r w:rsidRPr="32884290" w:rsidR="613BDEA6">
        <w:rPr>
          <w:sz w:val="23"/>
          <w:szCs w:val="23"/>
        </w:rPr>
        <w:t>..................................</w:t>
      </w:r>
      <w:r w:rsidRPr="32884290" w:rsidR="00330027">
        <w:rPr>
          <w:sz w:val="23"/>
          <w:szCs w:val="23"/>
        </w:rPr>
        <w:t xml:space="preserve"> la ocurrencia del siniestro en un plazo no mayor de cuatro (4) horas de ocurrido. En el presente caso, el asegurado cumplió con </w:t>
      </w:r>
      <w:r w:rsidRPr="32884290" w:rsidR="00330027">
        <w:rPr>
          <w:sz w:val="23"/>
          <w:szCs w:val="23"/>
        </w:rPr>
        <w:t>dar aviso</w:t>
      </w:r>
      <w:r w:rsidRPr="32884290" w:rsidR="00330027">
        <w:rPr>
          <w:sz w:val="23"/>
          <w:szCs w:val="23"/>
        </w:rPr>
        <w:t xml:space="preserve"> a la aseguradora, pero no al proveedor del servicio GPS, lo que ocasiona la pérdida del derecho indemnizatorio.</w:t>
      </w:r>
    </w:p>
    <w:p w:rsidRPr="009E061C" w:rsidR="00330027" w:rsidP="00330027" w:rsidRDefault="00330027" w14:paraId="764F5AEA" w14:textId="77777777">
      <w:pPr>
        <w:jc w:val="both"/>
        <w:rPr>
          <w:sz w:val="23"/>
          <w:szCs w:val="23"/>
        </w:rPr>
      </w:pPr>
    </w:p>
    <w:p w:rsidRPr="009E061C" w:rsidR="00330027" w:rsidP="00330027" w:rsidRDefault="00330027" w14:paraId="5D5FBCEA" w14:textId="77777777">
      <w:pPr>
        <w:jc w:val="both"/>
        <w:rPr>
          <w:sz w:val="23"/>
          <w:szCs w:val="23"/>
        </w:rPr>
      </w:pPr>
      <w:r w:rsidRPr="009E061C">
        <w:rPr>
          <w:sz w:val="23"/>
          <w:szCs w:val="23"/>
        </w:rPr>
        <w:t>Que, adicionalmente, sobre lo manifestado por la asegurada de que ni la aseguradora ni el procurador le informaron que debía también reportar el robo del vehículo al proveedor del GPS, este hecho se considera como idoneidad de servicio, sobre lo que la Defensoría del Asegurado no tiene competencia.</w:t>
      </w:r>
    </w:p>
    <w:p w:rsidRPr="009E061C" w:rsidR="00330027" w:rsidP="00330027" w:rsidRDefault="00330027" w14:paraId="3CDF4B3A" w14:textId="77777777">
      <w:pPr>
        <w:jc w:val="both"/>
        <w:rPr>
          <w:sz w:val="23"/>
          <w:szCs w:val="23"/>
        </w:rPr>
      </w:pPr>
    </w:p>
    <w:p w:rsidRPr="009E061C" w:rsidR="00330027" w:rsidP="00330027" w:rsidRDefault="00330027" w14:paraId="5D55D153" w14:textId="77777777">
      <w:pPr>
        <w:jc w:val="both"/>
        <w:rPr>
          <w:sz w:val="23"/>
          <w:szCs w:val="23"/>
        </w:rPr>
      </w:pPr>
      <w:r w:rsidRPr="009E061C">
        <w:rPr>
          <w:sz w:val="23"/>
          <w:szCs w:val="23"/>
        </w:rPr>
        <w:t>Que, por lo tanto y atendiendo a todo lo expresado, esta Defensoría del Asegurado concluye su apreciación razonada y conjunta al amparo de lo establecido en su Reglamento, por lo que</w:t>
      </w:r>
    </w:p>
    <w:p w:rsidRPr="009E061C" w:rsidR="00330027" w:rsidP="00330027" w:rsidRDefault="00330027" w14:paraId="404C5483" w14:textId="77777777">
      <w:pPr>
        <w:jc w:val="both"/>
        <w:rPr>
          <w:sz w:val="23"/>
          <w:szCs w:val="23"/>
        </w:rPr>
      </w:pPr>
    </w:p>
    <w:p w:rsidRPr="009E061C" w:rsidR="00BD0E2D" w:rsidP="00330027" w:rsidRDefault="00330027" w14:paraId="35566E1C" w14:textId="010E52FF">
      <w:pPr>
        <w:jc w:val="both"/>
        <w:rPr>
          <w:sz w:val="23"/>
          <w:szCs w:val="23"/>
        </w:rPr>
      </w:pPr>
      <w:r w:rsidRPr="009E061C">
        <w:rPr>
          <w:sz w:val="23"/>
          <w:szCs w:val="23"/>
        </w:rPr>
        <w:t>Resuelve</w:t>
      </w:r>
    </w:p>
    <w:p w:rsidRPr="009E061C" w:rsidR="00330027" w:rsidP="00330027" w:rsidRDefault="00330027" w14:paraId="4C263939" w14:textId="4895F741">
      <w:pPr>
        <w:jc w:val="both"/>
        <w:rPr>
          <w:sz w:val="23"/>
          <w:szCs w:val="23"/>
        </w:rPr>
      </w:pPr>
      <w:r w:rsidRPr="32884290" w:rsidR="00330027">
        <w:rPr>
          <w:sz w:val="23"/>
          <w:szCs w:val="23"/>
        </w:rPr>
        <w:t xml:space="preserve">Declarar </w:t>
      </w:r>
      <w:r w:rsidRPr="32884290" w:rsidR="00330027">
        <w:rPr>
          <w:b w:val="1"/>
          <w:bCs w:val="1"/>
          <w:sz w:val="23"/>
          <w:szCs w:val="23"/>
        </w:rPr>
        <w:t>IN</w:t>
      </w:r>
      <w:r w:rsidRPr="32884290" w:rsidR="00330027">
        <w:rPr>
          <w:b w:val="1"/>
          <w:bCs w:val="1"/>
          <w:sz w:val="23"/>
          <w:szCs w:val="23"/>
        </w:rPr>
        <w:t>FUNDADA</w:t>
      </w:r>
      <w:r w:rsidRPr="32884290" w:rsidR="00330027">
        <w:rPr>
          <w:sz w:val="23"/>
          <w:szCs w:val="23"/>
        </w:rPr>
        <w:t xml:space="preserve"> la reclamación interpuesta por, </w:t>
      </w:r>
      <w:r w:rsidRPr="32884290" w:rsidR="1C7167DE">
        <w:rPr>
          <w:b w:val="1"/>
          <w:bCs w:val="1"/>
          <w:sz w:val="23"/>
          <w:szCs w:val="23"/>
        </w:rPr>
        <w:t>..................................</w:t>
      </w:r>
      <w:r w:rsidRPr="32884290" w:rsidR="00330027">
        <w:rPr>
          <w:b w:val="1"/>
          <w:bCs w:val="1"/>
          <w:sz w:val="23"/>
          <w:szCs w:val="23"/>
        </w:rPr>
        <w:t xml:space="preserve"> </w:t>
      </w:r>
      <w:r w:rsidRPr="32884290" w:rsidR="4773C78C">
        <w:rPr>
          <w:b w:val="1"/>
          <w:bCs w:val="1"/>
          <w:sz w:val="23"/>
          <w:szCs w:val="23"/>
        </w:rPr>
        <w:t>..................................</w:t>
      </w:r>
      <w:r w:rsidRPr="32884290" w:rsidR="01C2F276">
        <w:rPr>
          <w:b w:val="1"/>
          <w:bCs w:val="1"/>
          <w:sz w:val="23"/>
          <w:szCs w:val="23"/>
        </w:rPr>
        <w:t>..................................</w:t>
      </w:r>
      <w:r w:rsidRPr="32884290" w:rsidR="00330027">
        <w:rPr>
          <w:sz w:val="23"/>
          <w:szCs w:val="23"/>
        </w:rPr>
        <w:t xml:space="preserve"> contra </w:t>
      </w:r>
      <w:r w:rsidRPr="32884290" w:rsidR="613BDEA6">
        <w:rPr>
          <w:b w:val="1"/>
          <w:bCs w:val="1"/>
          <w:sz w:val="23"/>
          <w:szCs w:val="23"/>
        </w:rPr>
        <w:t>..................................</w:t>
      </w:r>
      <w:r w:rsidRPr="32884290" w:rsidR="00330027">
        <w:rPr>
          <w:b w:val="1"/>
          <w:bCs w:val="1"/>
          <w:sz w:val="23"/>
          <w:szCs w:val="23"/>
        </w:rPr>
        <w:t>,</w:t>
      </w:r>
      <w:r w:rsidRPr="32884290" w:rsidR="00330027">
        <w:rPr>
          <w:sz w:val="23"/>
          <w:szCs w:val="23"/>
        </w:rPr>
        <w:t xml:space="preserve"> dejando a salvo el derecho de la reclamante de acudir a las instancias que considere pertinentes.</w:t>
      </w:r>
    </w:p>
    <w:p w:rsidRPr="009E061C" w:rsidR="00330027" w:rsidP="00330027" w:rsidRDefault="00330027" w14:paraId="716E2E73" w14:textId="77777777">
      <w:pPr>
        <w:jc w:val="both"/>
        <w:rPr>
          <w:sz w:val="23"/>
          <w:szCs w:val="23"/>
        </w:rPr>
      </w:pPr>
    </w:p>
    <w:p w:rsidRPr="009E061C" w:rsidR="00E405EF" w:rsidP="00E405EF" w:rsidRDefault="00E405EF" w14:paraId="063C0CA9" w14:textId="77777777">
      <w:pPr>
        <w:tabs>
          <w:tab w:val="left" w:pos="2160"/>
        </w:tabs>
        <w:jc w:val="both"/>
        <w:rPr>
          <w:sz w:val="23"/>
          <w:szCs w:val="23"/>
        </w:rPr>
      </w:pPr>
    </w:p>
    <w:p w:rsidRPr="009E061C" w:rsidR="001631D6" w:rsidP="00401DE3" w:rsidRDefault="00F15FBA" w14:paraId="30F8D459" w14:textId="4E0A8048">
      <w:pPr>
        <w:jc w:val="right"/>
        <w:outlineLvl w:val="0"/>
        <w:rPr>
          <w:sz w:val="23"/>
          <w:szCs w:val="23"/>
          <w:lang w:val="es-PE"/>
        </w:rPr>
      </w:pPr>
      <w:r w:rsidRPr="009E061C">
        <w:rPr>
          <w:sz w:val="23"/>
          <w:szCs w:val="23"/>
          <w:lang w:val="es-PE"/>
        </w:rPr>
        <w:t xml:space="preserve">Lima, </w:t>
      </w:r>
      <w:r w:rsidRPr="009E061C" w:rsidR="000D2873">
        <w:rPr>
          <w:sz w:val="23"/>
          <w:szCs w:val="23"/>
          <w:lang w:val="es-PE"/>
        </w:rPr>
        <w:t>20</w:t>
      </w:r>
      <w:r w:rsidRPr="009E061C" w:rsidR="00431C1C">
        <w:rPr>
          <w:sz w:val="23"/>
          <w:szCs w:val="23"/>
          <w:lang w:val="es-PE"/>
        </w:rPr>
        <w:t xml:space="preserve"> </w:t>
      </w:r>
      <w:r w:rsidRPr="009E061C" w:rsidR="00F62606">
        <w:rPr>
          <w:sz w:val="23"/>
          <w:szCs w:val="23"/>
        </w:rPr>
        <w:t>d</w:t>
      </w:r>
      <w:proofErr w:type="spellStart"/>
      <w:r w:rsidRPr="009E061C">
        <w:rPr>
          <w:sz w:val="23"/>
          <w:szCs w:val="23"/>
          <w:lang w:val="es-PE"/>
        </w:rPr>
        <w:t>e</w:t>
      </w:r>
      <w:proofErr w:type="spellEnd"/>
      <w:r w:rsidRPr="009E061C" w:rsidR="00642D5C">
        <w:rPr>
          <w:sz w:val="23"/>
          <w:szCs w:val="23"/>
          <w:lang w:val="es-PE"/>
        </w:rPr>
        <w:t xml:space="preserve"> </w:t>
      </w:r>
      <w:r w:rsidRPr="009E061C" w:rsidR="00D61A48">
        <w:rPr>
          <w:sz w:val="23"/>
          <w:szCs w:val="23"/>
          <w:lang w:val="es-PE"/>
        </w:rPr>
        <w:t>septiembre</w:t>
      </w:r>
      <w:r w:rsidRPr="009E061C" w:rsidR="001631D6">
        <w:rPr>
          <w:sz w:val="23"/>
          <w:szCs w:val="23"/>
          <w:lang w:val="es-PE"/>
        </w:rPr>
        <w:t xml:space="preserve"> </w:t>
      </w:r>
      <w:r w:rsidRPr="009E061C">
        <w:rPr>
          <w:sz w:val="23"/>
          <w:szCs w:val="23"/>
          <w:lang w:val="es-PE"/>
        </w:rPr>
        <w:t>de 20</w:t>
      </w:r>
      <w:r w:rsidRPr="009E061C" w:rsidR="001631D6">
        <w:rPr>
          <w:sz w:val="23"/>
          <w:szCs w:val="23"/>
          <w:lang w:val="es-PE"/>
        </w:rPr>
        <w:t>2</w:t>
      </w:r>
      <w:r w:rsidRPr="009E061C" w:rsidR="003E6BA6">
        <w:rPr>
          <w:sz w:val="23"/>
          <w:szCs w:val="23"/>
          <w:lang w:val="es-PE"/>
        </w:rPr>
        <w:t>1</w:t>
      </w:r>
    </w:p>
    <w:p w:rsidRPr="009E061C" w:rsidR="00C01AB2" w:rsidP="00B5211F" w:rsidRDefault="00C01AB2" w14:paraId="37DB6607" w14:textId="77777777">
      <w:pPr>
        <w:rPr>
          <w:sz w:val="23"/>
          <w:szCs w:val="23"/>
        </w:rPr>
      </w:pPr>
    </w:p>
    <w:p w:rsidRPr="009E061C" w:rsidR="00431C1C" w:rsidP="00431C1C" w:rsidRDefault="00431C1C" w14:paraId="6E7BC3C0" w14:textId="77777777">
      <w:pPr>
        <w:jc w:val="both"/>
        <w:rPr>
          <w:b/>
          <w:bCs/>
          <w:i/>
          <w:iCs/>
          <w:sz w:val="23"/>
          <w:szCs w:val="23"/>
          <w:lang w:val="es-ES_tradnl"/>
        </w:rPr>
      </w:pPr>
      <w:r w:rsidRPr="009E061C">
        <w:rPr>
          <w:b/>
          <w:bCs/>
          <w:i/>
          <w:iCs/>
          <w:sz w:val="23"/>
          <w:szCs w:val="23"/>
          <w:lang w:val="es-ES_tradnl"/>
        </w:rPr>
        <w:t>La Secretaría Técnica certifica que la presente resolución cuenta con el voto de los vocales cuyos nombres figuran en el presente documento.</w:t>
      </w:r>
    </w:p>
    <w:p w:rsidRPr="009E061C" w:rsidR="00431C1C" w:rsidP="00431C1C" w:rsidRDefault="00431C1C" w14:paraId="1D118CB2" w14:textId="0B6E2748">
      <w:pPr>
        <w:jc w:val="both"/>
        <w:rPr>
          <w:b/>
          <w:bCs/>
          <w:i/>
          <w:iCs/>
          <w:sz w:val="23"/>
          <w:szCs w:val="23"/>
          <w:lang w:val="es-ES_tradnl"/>
        </w:rPr>
      </w:pPr>
    </w:p>
    <w:p w:rsidRPr="009E061C" w:rsidR="00D61A48" w:rsidP="00D61A48" w:rsidRDefault="00D61A48" w14:paraId="1BE5A351" w14:textId="0FACD51A">
      <w:pPr>
        <w:spacing w:line="360" w:lineRule="auto"/>
        <w:jc w:val="center"/>
        <w:rPr>
          <w:b/>
          <w:bCs/>
          <w:sz w:val="23"/>
          <w:szCs w:val="23"/>
        </w:rPr>
      </w:pPr>
      <w:r w:rsidRPr="009E061C">
        <w:rPr>
          <w:b/>
          <w:bCs/>
          <w:sz w:val="23"/>
          <w:szCs w:val="23"/>
        </w:rPr>
        <w:t xml:space="preserve">Rolando Eyzaguirre </w:t>
      </w:r>
      <w:proofErr w:type="spellStart"/>
      <w:r w:rsidRPr="009E061C">
        <w:rPr>
          <w:b/>
          <w:bCs/>
          <w:sz w:val="23"/>
          <w:szCs w:val="23"/>
        </w:rPr>
        <w:t>Maccan</w:t>
      </w:r>
      <w:proofErr w:type="spellEnd"/>
      <w:r w:rsidRPr="009E061C">
        <w:rPr>
          <w:b/>
          <w:bCs/>
          <w:sz w:val="23"/>
          <w:szCs w:val="23"/>
        </w:rPr>
        <w:t xml:space="preserve"> – </w:t>
      </w:r>
      <w:proofErr w:type="gramStart"/>
      <w:r w:rsidRPr="009E061C">
        <w:rPr>
          <w:b/>
          <w:bCs/>
          <w:sz w:val="23"/>
          <w:szCs w:val="23"/>
        </w:rPr>
        <w:t>Presidente</w:t>
      </w:r>
      <w:proofErr w:type="gramEnd"/>
    </w:p>
    <w:p w:rsidRPr="009E061C" w:rsidR="00431C1C" w:rsidP="00431C1C" w:rsidRDefault="00431C1C" w14:paraId="0DEAE9EC" w14:textId="77777777">
      <w:pPr>
        <w:spacing w:line="360" w:lineRule="auto"/>
        <w:jc w:val="center"/>
        <w:rPr>
          <w:b/>
          <w:bCs/>
          <w:sz w:val="23"/>
          <w:szCs w:val="23"/>
        </w:rPr>
      </w:pPr>
      <w:r w:rsidRPr="009E061C">
        <w:rPr>
          <w:b/>
          <w:bCs/>
          <w:sz w:val="23"/>
          <w:szCs w:val="23"/>
        </w:rPr>
        <w:t>María Eugenia Valdez Fernández Baca – Vocal</w:t>
      </w:r>
    </w:p>
    <w:p w:rsidRPr="009E061C" w:rsidR="00D61A48" w:rsidP="00D61A48" w:rsidRDefault="00D61A48" w14:paraId="6A2F3501" w14:textId="5BD98BD8">
      <w:pPr>
        <w:spacing w:line="360" w:lineRule="auto"/>
        <w:jc w:val="center"/>
        <w:rPr>
          <w:b/>
          <w:bCs/>
          <w:sz w:val="23"/>
          <w:szCs w:val="23"/>
        </w:rPr>
      </w:pPr>
      <w:r w:rsidRPr="009E061C">
        <w:rPr>
          <w:b/>
          <w:bCs/>
          <w:sz w:val="23"/>
          <w:szCs w:val="23"/>
        </w:rPr>
        <w:t>Marco Antonio Ortega Piana – Vocal</w:t>
      </w:r>
    </w:p>
    <w:p w:rsidRPr="009E061C" w:rsidR="00431C1C" w:rsidP="00431C1C" w:rsidRDefault="00431C1C" w14:paraId="529DAF3C" w14:textId="77777777">
      <w:pPr>
        <w:spacing w:line="360" w:lineRule="auto"/>
        <w:jc w:val="center"/>
        <w:rPr>
          <w:sz w:val="23"/>
          <w:szCs w:val="23"/>
          <w:lang w:val="es-MX"/>
        </w:rPr>
      </w:pPr>
      <w:r w:rsidRPr="009E061C">
        <w:rPr>
          <w:b/>
          <w:bCs/>
          <w:sz w:val="23"/>
          <w:szCs w:val="23"/>
        </w:rPr>
        <w:t>Gonzalo Abad del Busto - Vocal</w:t>
      </w:r>
    </w:p>
    <w:p w:rsidRPr="00431C1C" w:rsidR="001631D6" w:rsidP="00F15FBA" w:rsidRDefault="001631D6" w14:paraId="0DA96C46" w14:textId="77777777">
      <w:pPr>
        <w:jc w:val="both"/>
        <w:rPr>
          <w:sz w:val="23"/>
          <w:szCs w:val="23"/>
          <w:lang w:val="es-PE"/>
        </w:rPr>
      </w:pPr>
    </w:p>
    <w:p w:rsidRPr="00431C1C" w:rsidR="00F15FBA" w:rsidP="00F15FBA" w:rsidRDefault="00F15FBA" w14:paraId="22C77427" w14:textId="77777777">
      <w:pPr>
        <w:rPr>
          <w:sz w:val="23"/>
          <w:szCs w:val="23"/>
        </w:rPr>
      </w:pPr>
    </w:p>
    <w:p w:rsidRPr="00431C1C" w:rsidR="00F15FBA" w:rsidP="00F15FBA" w:rsidRDefault="00F15FBA" w14:paraId="58BFC23A" w14:textId="77777777">
      <w:pPr>
        <w:rPr>
          <w:sz w:val="23"/>
          <w:szCs w:val="23"/>
        </w:rPr>
      </w:pPr>
    </w:p>
    <w:p w:rsidRPr="00431C1C" w:rsidR="00517989" w:rsidRDefault="00F46158" w14:paraId="164CAA9F" w14:textId="77777777">
      <w:pPr>
        <w:rPr>
          <w:sz w:val="23"/>
          <w:szCs w:val="23"/>
        </w:rPr>
      </w:pPr>
    </w:p>
    <w:sectPr w:rsidRPr="00431C1C" w:rsidR="00517989" w:rsidSect="00F552B2">
      <w:headerReference w:type="default" r:id="rId8"/>
      <w:footerReference w:type="default" r:id="rId9"/>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F46158" w:rsidP="005F148C" w:rsidRDefault="00F46158" w14:paraId="4536A5F6" w14:textId="77777777">
      <w:r>
        <w:separator/>
      </w:r>
    </w:p>
  </w:endnote>
  <w:endnote w:type="continuationSeparator" w:id="0">
    <w:p w:rsidR="00F46158" w:rsidP="005F148C" w:rsidRDefault="00F46158" w14:paraId="25D36447"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sz w:val="18"/>
        <w:szCs w:val="18"/>
      </w:rPr>
      <w:id w:val="1679697348"/>
      <w:docPartObj>
        <w:docPartGallery w:val="Page Numbers (Bottom of Page)"/>
        <w:docPartUnique/>
      </w:docPartObj>
    </w:sdtPr>
    <w:sdtEndPr>
      <w:rPr>
        <w:sz w:val="18"/>
        <w:szCs w:val="18"/>
      </w:rPr>
    </w:sdtEndPr>
    <w:sdtContent>
      <w:sdt>
        <w:sdtPr>
          <w:rPr>
            <w:sz w:val="18"/>
            <w:szCs w:val="18"/>
          </w:rPr>
          <w:id w:val="-1769616900"/>
          <w:docPartObj>
            <w:docPartGallery w:val="Page Numbers (Top of Page)"/>
            <w:docPartUnique/>
          </w:docPartObj>
        </w:sdtPr>
        <w:sdtEndPr>
          <w:rPr>
            <w:sz w:val="18"/>
            <w:szCs w:val="18"/>
          </w:rPr>
        </w:sdtEndPr>
        <w:sdtContent>
          <w:p w:rsidRPr="001631D6" w:rsidR="001631D6" w:rsidRDefault="001631D6" w14:paraId="01AF7AB7" w14:textId="530997BF">
            <w:pPr>
              <w:pStyle w:val="Piedepgina"/>
              <w:jc w:val="right"/>
              <w:rPr>
                <w:sz w:val="18"/>
                <w:szCs w:val="18"/>
              </w:rPr>
            </w:pPr>
            <w:r w:rsidRPr="00045C71">
              <w:rPr>
                <w:sz w:val="20"/>
                <w:szCs w:val="20"/>
              </w:rPr>
              <w:t>Página</w:t>
            </w:r>
            <w:r w:rsidRPr="001F1C40">
              <w:rPr>
                <w:sz w:val="18"/>
                <w:szCs w:val="18"/>
              </w:rPr>
              <w:t xml:space="preserve"> </w:t>
            </w:r>
            <w:r w:rsidRPr="001F1C40">
              <w:rPr>
                <w:b/>
                <w:bCs/>
                <w:sz w:val="18"/>
                <w:szCs w:val="18"/>
              </w:rPr>
              <w:fldChar w:fldCharType="begin"/>
            </w:r>
            <w:r w:rsidRPr="001F1C40">
              <w:rPr>
                <w:b/>
                <w:bCs/>
                <w:sz w:val="18"/>
                <w:szCs w:val="18"/>
              </w:rPr>
              <w:instrText>PAGE</w:instrText>
            </w:r>
            <w:r w:rsidRPr="001F1C40">
              <w:rPr>
                <w:b/>
                <w:bCs/>
                <w:sz w:val="18"/>
                <w:szCs w:val="18"/>
              </w:rPr>
              <w:fldChar w:fldCharType="separate"/>
            </w:r>
            <w:r w:rsidRPr="001F1C40">
              <w:rPr>
                <w:b/>
                <w:bCs/>
                <w:sz w:val="18"/>
                <w:szCs w:val="18"/>
              </w:rPr>
              <w:t>2</w:t>
            </w:r>
            <w:r w:rsidRPr="001F1C40">
              <w:rPr>
                <w:b/>
                <w:bCs/>
                <w:sz w:val="18"/>
                <w:szCs w:val="18"/>
              </w:rPr>
              <w:fldChar w:fldCharType="end"/>
            </w:r>
            <w:r w:rsidRPr="001F1C40">
              <w:rPr>
                <w:sz w:val="18"/>
                <w:szCs w:val="18"/>
              </w:rPr>
              <w:t xml:space="preserve"> de </w:t>
            </w:r>
            <w:r w:rsidRPr="001F1C40">
              <w:rPr>
                <w:b/>
                <w:bCs/>
                <w:sz w:val="18"/>
                <w:szCs w:val="18"/>
              </w:rPr>
              <w:fldChar w:fldCharType="begin"/>
            </w:r>
            <w:r w:rsidRPr="001F1C40">
              <w:rPr>
                <w:b/>
                <w:bCs/>
                <w:sz w:val="18"/>
                <w:szCs w:val="18"/>
              </w:rPr>
              <w:instrText>NUMPAGES</w:instrText>
            </w:r>
            <w:r w:rsidRPr="001F1C40">
              <w:rPr>
                <w:b/>
                <w:bCs/>
                <w:sz w:val="18"/>
                <w:szCs w:val="18"/>
              </w:rPr>
              <w:fldChar w:fldCharType="separate"/>
            </w:r>
            <w:r w:rsidRPr="001F1C40">
              <w:rPr>
                <w:b/>
                <w:bCs/>
                <w:sz w:val="18"/>
                <w:szCs w:val="18"/>
              </w:rPr>
              <w:t>2</w:t>
            </w:r>
            <w:r w:rsidRPr="001F1C40">
              <w:rPr>
                <w:b/>
                <w:bCs/>
                <w:sz w:val="18"/>
                <w:szCs w:val="18"/>
              </w:rPr>
              <w:fldChar w:fldCharType="end"/>
            </w:r>
          </w:p>
        </w:sdtContent>
      </w:sdt>
    </w:sdtContent>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F46158" w:rsidP="005F148C" w:rsidRDefault="00F46158" w14:paraId="47A0E513" w14:textId="77777777">
      <w:r>
        <w:separator/>
      </w:r>
    </w:p>
  </w:footnote>
  <w:footnote w:type="continuationSeparator" w:id="0">
    <w:p w:rsidR="00F46158" w:rsidP="005F148C" w:rsidRDefault="00F46158" w14:paraId="277C8CE0"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BF21D7"/>
    <w:multiLevelType w:val="hybridMultilevel"/>
    <w:tmpl w:val="5E8CA37A"/>
    <w:lvl w:ilvl="0" w:tplc="2D662614">
      <w:start w:val="1"/>
      <w:numFmt w:val="lowerLetter"/>
      <w:lvlText w:val="%1)"/>
      <w:lvlJc w:val="left"/>
      <w:pPr>
        <w:ind w:left="720" w:hanging="360"/>
      </w:pPr>
      <w:rPr>
        <w:rFonts w:ascii="Times New Roman" w:hAnsi="Times New Roman" w:cs="Times New Roman" w:eastAsiaTheme="minorHAnsi"/>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 w15:restartNumberingAfterBreak="0">
    <w:nsid w:val="06CF71EF"/>
    <w:multiLevelType w:val="hybridMultilevel"/>
    <w:tmpl w:val="441EC25C"/>
    <w:lvl w:ilvl="0" w:tplc="DD0A6D2E">
      <w:start w:val="1"/>
      <w:numFmt w:val="decimal"/>
      <w:lvlText w:val="%1)"/>
      <w:lvlJc w:val="left"/>
      <w:pPr>
        <w:ind w:left="720" w:hanging="360"/>
      </w:pPr>
      <w:rPr>
        <w:rFonts w:ascii="Arial" w:hAnsi="Arial" w:cs="Arial" w:eastAsiaTheme="minorHAnsi"/>
        <w:b w:val="0"/>
        <w:bCs w:val="0"/>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 w15:restartNumberingAfterBreak="0">
    <w:nsid w:val="087E05E9"/>
    <w:multiLevelType w:val="hybridMultilevel"/>
    <w:tmpl w:val="30024A86"/>
    <w:lvl w:ilvl="0" w:tplc="678A7B06">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 w15:restartNumberingAfterBreak="0">
    <w:nsid w:val="091B0F64"/>
    <w:multiLevelType w:val="hybridMultilevel"/>
    <w:tmpl w:val="88FEF9B4"/>
    <w:lvl w:ilvl="0" w:tplc="9AE6EA56">
      <w:start w:val="1"/>
      <w:numFmt w:val="upp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4" w15:restartNumberingAfterBreak="0">
    <w:nsid w:val="0A645E98"/>
    <w:multiLevelType w:val="hybridMultilevel"/>
    <w:tmpl w:val="30024A86"/>
    <w:lvl w:ilvl="0" w:tplc="678A7B06">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 w15:restartNumberingAfterBreak="0">
    <w:nsid w:val="0F48610F"/>
    <w:multiLevelType w:val="hybridMultilevel"/>
    <w:tmpl w:val="3BA8022A"/>
    <w:lvl w:ilvl="0" w:tplc="7C66EBAE">
      <w:start w:val="1"/>
      <w:numFmt w:val="lowerLetter"/>
      <w:lvlText w:val="%1)"/>
      <w:lvlJc w:val="left"/>
      <w:pPr>
        <w:ind w:left="1070" w:hanging="360"/>
      </w:pPr>
      <w:rPr>
        <w:rFonts w:hint="default"/>
      </w:rPr>
    </w:lvl>
    <w:lvl w:ilvl="1" w:tplc="280A0019" w:tentative="1">
      <w:start w:val="1"/>
      <w:numFmt w:val="lowerLetter"/>
      <w:lvlText w:val="%2."/>
      <w:lvlJc w:val="left"/>
      <w:pPr>
        <w:ind w:left="1790" w:hanging="360"/>
      </w:pPr>
    </w:lvl>
    <w:lvl w:ilvl="2" w:tplc="280A001B" w:tentative="1">
      <w:start w:val="1"/>
      <w:numFmt w:val="lowerRoman"/>
      <w:lvlText w:val="%3."/>
      <w:lvlJc w:val="right"/>
      <w:pPr>
        <w:ind w:left="2510" w:hanging="180"/>
      </w:pPr>
    </w:lvl>
    <w:lvl w:ilvl="3" w:tplc="280A000F" w:tentative="1">
      <w:start w:val="1"/>
      <w:numFmt w:val="decimal"/>
      <w:lvlText w:val="%4."/>
      <w:lvlJc w:val="left"/>
      <w:pPr>
        <w:ind w:left="3230" w:hanging="360"/>
      </w:pPr>
    </w:lvl>
    <w:lvl w:ilvl="4" w:tplc="280A0019" w:tentative="1">
      <w:start w:val="1"/>
      <w:numFmt w:val="lowerLetter"/>
      <w:lvlText w:val="%5."/>
      <w:lvlJc w:val="left"/>
      <w:pPr>
        <w:ind w:left="3950" w:hanging="360"/>
      </w:pPr>
    </w:lvl>
    <w:lvl w:ilvl="5" w:tplc="280A001B" w:tentative="1">
      <w:start w:val="1"/>
      <w:numFmt w:val="lowerRoman"/>
      <w:lvlText w:val="%6."/>
      <w:lvlJc w:val="right"/>
      <w:pPr>
        <w:ind w:left="4670" w:hanging="180"/>
      </w:pPr>
    </w:lvl>
    <w:lvl w:ilvl="6" w:tplc="280A000F" w:tentative="1">
      <w:start w:val="1"/>
      <w:numFmt w:val="decimal"/>
      <w:lvlText w:val="%7."/>
      <w:lvlJc w:val="left"/>
      <w:pPr>
        <w:ind w:left="5390" w:hanging="360"/>
      </w:pPr>
    </w:lvl>
    <w:lvl w:ilvl="7" w:tplc="280A0019" w:tentative="1">
      <w:start w:val="1"/>
      <w:numFmt w:val="lowerLetter"/>
      <w:lvlText w:val="%8."/>
      <w:lvlJc w:val="left"/>
      <w:pPr>
        <w:ind w:left="6110" w:hanging="360"/>
      </w:pPr>
    </w:lvl>
    <w:lvl w:ilvl="8" w:tplc="280A001B" w:tentative="1">
      <w:start w:val="1"/>
      <w:numFmt w:val="lowerRoman"/>
      <w:lvlText w:val="%9."/>
      <w:lvlJc w:val="right"/>
      <w:pPr>
        <w:ind w:left="6830" w:hanging="180"/>
      </w:pPr>
    </w:lvl>
  </w:abstractNum>
  <w:abstractNum w:abstractNumId="6" w15:restartNumberingAfterBreak="0">
    <w:nsid w:val="123C46E1"/>
    <w:multiLevelType w:val="hybridMultilevel"/>
    <w:tmpl w:val="D7D24C54"/>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7" w15:restartNumberingAfterBreak="0">
    <w:nsid w:val="19354892"/>
    <w:multiLevelType w:val="hybridMultilevel"/>
    <w:tmpl w:val="80804270"/>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8" w15:restartNumberingAfterBreak="0">
    <w:nsid w:val="1ACD6AE8"/>
    <w:multiLevelType w:val="hybridMultilevel"/>
    <w:tmpl w:val="4EE8998A"/>
    <w:lvl w:ilvl="0" w:tplc="280A000F">
      <w:start w:val="1"/>
      <w:numFmt w:val="decimal"/>
      <w:lvlText w:val="%1."/>
      <w:lvlJc w:val="left"/>
      <w:pPr>
        <w:ind w:left="1146" w:hanging="360"/>
      </w:pPr>
      <w:rPr>
        <w:rFonts w:hint="default"/>
      </w:rPr>
    </w:lvl>
    <w:lvl w:ilvl="1" w:tplc="280A0019" w:tentative="1">
      <w:start w:val="1"/>
      <w:numFmt w:val="lowerLetter"/>
      <w:lvlText w:val="%2."/>
      <w:lvlJc w:val="left"/>
      <w:pPr>
        <w:ind w:left="1866" w:hanging="360"/>
      </w:pPr>
    </w:lvl>
    <w:lvl w:ilvl="2" w:tplc="280A001B" w:tentative="1">
      <w:start w:val="1"/>
      <w:numFmt w:val="lowerRoman"/>
      <w:lvlText w:val="%3."/>
      <w:lvlJc w:val="right"/>
      <w:pPr>
        <w:ind w:left="2586" w:hanging="180"/>
      </w:pPr>
    </w:lvl>
    <w:lvl w:ilvl="3" w:tplc="280A000F" w:tentative="1">
      <w:start w:val="1"/>
      <w:numFmt w:val="decimal"/>
      <w:lvlText w:val="%4."/>
      <w:lvlJc w:val="left"/>
      <w:pPr>
        <w:ind w:left="3306" w:hanging="360"/>
      </w:pPr>
    </w:lvl>
    <w:lvl w:ilvl="4" w:tplc="280A0019" w:tentative="1">
      <w:start w:val="1"/>
      <w:numFmt w:val="lowerLetter"/>
      <w:lvlText w:val="%5."/>
      <w:lvlJc w:val="left"/>
      <w:pPr>
        <w:ind w:left="4026" w:hanging="360"/>
      </w:pPr>
    </w:lvl>
    <w:lvl w:ilvl="5" w:tplc="280A001B" w:tentative="1">
      <w:start w:val="1"/>
      <w:numFmt w:val="lowerRoman"/>
      <w:lvlText w:val="%6."/>
      <w:lvlJc w:val="right"/>
      <w:pPr>
        <w:ind w:left="4746" w:hanging="180"/>
      </w:pPr>
    </w:lvl>
    <w:lvl w:ilvl="6" w:tplc="280A000F" w:tentative="1">
      <w:start w:val="1"/>
      <w:numFmt w:val="decimal"/>
      <w:lvlText w:val="%7."/>
      <w:lvlJc w:val="left"/>
      <w:pPr>
        <w:ind w:left="5466" w:hanging="360"/>
      </w:pPr>
    </w:lvl>
    <w:lvl w:ilvl="7" w:tplc="280A0019" w:tentative="1">
      <w:start w:val="1"/>
      <w:numFmt w:val="lowerLetter"/>
      <w:lvlText w:val="%8."/>
      <w:lvlJc w:val="left"/>
      <w:pPr>
        <w:ind w:left="6186" w:hanging="360"/>
      </w:pPr>
    </w:lvl>
    <w:lvl w:ilvl="8" w:tplc="280A001B" w:tentative="1">
      <w:start w:val="1"/>
      <w:numFmt w:val="lowerRoman"/>
      <w:lvlText w:val="%9."/>
      <w:lvlJc w:val="right"/>
      <w:pPr>
        <w:ind w:left="6906" w:hanging="180"/>
      </w:pPr>
    </w:lvl>
  </w:abstractNum>
  <w:abstractNum w:abstractNumId="9" w15:restartNumberingAfterBreak="0">
    <w:nsid w:val="1B3E3CED"/>
    <w:multiLevelType w:val="hybridMultilevel"/>
    <w:tmpl w:val="831C4050"/>
    <w:lvl w:ilvl="0" w:tplc="945AA9E6">
      <w:start w:val="10"/>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0" w15:restartNumberingAfterBreak="0">
    <w:nsid w:val="1E1D7FF1"/>
    <w:multiLevelType w:val="hybridMultilevel"/>
    <w:tmpl w:val="32A408B4"/>
    <w:lvl w:ilvl="0" w:tplc="9B688DFA">
      <w:start w:val="1"/>
      <w:numFmt w:val="upp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1" w15:restartNumberingAfterBreak="0">
    <w:nsid w:val="26B2264B"/>
    <w:multiLevelType w:val="hybridMultilevel"/>
    <w:tmpl w:val="14E020C6"/>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2" w15:restartNumberingAfterBreak="0">
    <w:nsid w:val="2FE05F7D"/>
    <w:multiLevelType w:val="hybridMultilevel"/>
    <w:tmpl w:val="E0524E1C"/>
    <w:lvl w:ilvl="0" w:tplc="1CF2E48E">
      <w:start w:val="9"/>
      <w:numFmt w:val="lowerLetter"/>
      <w:lvlText w:val="%1)"/>
      <w:lvlJc w:val="left"/>
      <w:pPr>
        <w:ind w:left="1069" w:hanging="360"/>
      </w:pPr>
    </w:lvl>
    <w:lvl w:ilvl="1" w:tplc="280A0019">
      <w:start w:val="1"/>
      <w:numFmt w:val="lowerLetter"/>
      <w:lvlText w:val="%2."/>
      <w:lvlJc w:val="left"/>
      <w:pPr>
        <w:ind w:left="1789" w:hanging="360"/>
      </w:pPr>
    </w:lvl>
    <w:lvl w:ilvl="2" w:tplc="280A001B">
      <w:start w:val="1"/>
      <w:numFmt w:val="lowerRoman"/>
      <w:lvlText w:val="%3."/>
      <w:lvlJc w:val="right"/>
      <w:pPr>
        <w:ind w:left="2509" w:hanging="180"/>
      </w:pPr>
    </w:lvl>
    <w:lvl w:ilvl="3" w:tplc="280A000F">
      <w:start w:val="1"/>
      <w:numFmt w:val="decimal"/>
      <w:lvlText w:val="%4."/>
      <w:lvlJc w:val="left"/>
      <w:pPr>
        <w:ind w:left="3229" w:hanging="360"/>
      </w:pPr>
    </w:lvl>
    <w:lvl w:ilvl="4" w:tplc="280A0019">
      <w:start w:val="1"/>
      <w:numFmt w:val="lowerLetter"/>
      <w:lvlText w:val="%5."/>
      <w:lvlJc w:val="left"/>
      <w:pPr>
        <w:ind w:left="3949" w:hanging="360"/>
      </w:pPr>
    </w:lvl>
    <w:lvl w:ilvl="5" w:tplc="280A001B">
      <w:start w:val="1"/>
      <w:numFmt w:val="lowerRoman"/>
      <w:lvlText w:val="%6."/>
      <w:lvlJc w:val="right"/>
      <w:pPr>
        <w:ind w:left="4669" w:hanging="180"/>
      </w:pPr>
    </w:lvl>
    <w:lvl w:ilvl="6" w:tplc="280A000F">
      <w:start w:val="1"/>
      <w:numFmt w:val="decimal"/>
      <w:lvlText w:val="%7."/>
      <w:lvlJc w:val="left"/>
      <w:pPr>
        <w:ind w:left="5389" w:hanging="360"/>
      </w:pPr>
    </w:lvl>
    <w:lvl w:ilvl="7" w:tplc="280A0019">
      <w:start w:val="1"/>
      <w:numFmt w:val="lowerLetter"/>
      <w:lvlText w:val="%8."/>
      <w:lvlJc w:val="left"/>
      <w:pPr>
        <w:ind w:left="6109" w:hanging="360"/>
      </w:pPr>
    </w:lvl>
    <w:lvl w:ilvl="8" w:tplc="280A001B">
      <w:start w:val="1"/>
      <w:numFmt w:val="lowerRoman"/>
      <w:lvlText w:val="%9."/>
      <w:lvlJc w:val="right"/>
      <w:pPr>
        <w:ind w:left="6829" w:hanging="180"/>
      </w:pPr>
    </w:lvl>
  </w:abstractNum>
  <w:abstractNum w:abstractNumId="13" w15:restartNumberingAfterBreak="0">
    <w:nsid w:val="331A357C"/>
    <w:multiLevelType w:val="hybridMultilevel"/>
    <w:tmpl w:val="379E2EC6"/>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4" w15:restartNumberingAfterBreak="0">
    <w:nsid w:val="384457AB"/>
    <w:multiLevelType w:val="hybridMultilevel"/>
    <w:tmpl w:val="1C94C276"/>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5" w15:restartNumberingAfterBreak="0">
    <w:nsid w:val="38FB313C"/>
    <w:multiLevelType w:val="hybridMultilevel"/>
    <w:tmpl w:val="EBFCDB5A"/>
    <w:lvl w:ilvl="0" w:tplc="D4C887D8">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6" w15:restartNumberingAfterBreak="0">
    <w:nsid w:val="3FE318C4"/>
    <w:multiLevelType w:val="multilevel"/>
    <w:tmpl w:val="86B42FE8"/>
    <w:lvl w:ilvl="0">
      <w:start w:val="6"/>
      <w:numFmt w:val="decimal"/>
      <w:lvlText w:val="%1."/>
      <w:lvlJc w:val="left"/>
      <w:pPr>
        <w:ind w:left="360" w:hanging="360"/>
      </w:pPr>
      <w:rPr>
        <w:rFonts w:hint="default"/>
      </w:rPr>
    </w:lvl>
    <w:lvl w:ilvl="1">
      <w:start w:val="9"/>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44121E0B"/>
    <w:multiLevelType w:val="hybridMultilevel"/>
    <w:tmpl w:val="78C6AA32"/>
    <w:lvl w:ilvl="0" w:tplc="280A0001">
      <w:start w:val="1"/>
      <w:numFmt w:val="bullet"/>
      <w:lvlText w:val=""/>
      <w:lvlJc w:val="left"/>
      <w:pPr>
        <w:ind w:left="720" w:hanging="360"/>
      </w:pPr>
      <w:rPr>
        <w:rFonts w:hint="default" w:ascii="Symbol" w:hAnsi="Symbol"/>
      </w:rPr>
    </w:lvl>
    <w:lvl w:ilvl="1" w:tplc="280A0003" w:tentative="1">
      <w:start w:val="1"/>
      <w:numFmt w:val="bullet"/>
      <w:lvlText w:val="o"/>
      <w:lvlJc w:val="left"/>
      <w:pPr>
        <w:ind w:left="1440" w:hanging="360"/>
      </w:pPr>
      <w:rPr>
        <w:rFonts w:hint="default" w:ascii="Courier New" w:hAnsi="Courier New" w:cs="Courier New"/>
      </w:rPr>
    </w:lvl>
    <w:lvl w:ilvl="2" w:tplc="280A0005" w:tentative="1">
      <w:start w:val="1"/>
      <w:numFmt w:val="bullet"/>
      <w:lvlText w:val=""/>
      <w:lvlJc w:val="left"/>
      <w:pPr>
        <w:ind w:left="2160" w:hanging="360"/>
      </w:pPr>
      <w:rPr>
        <w:rFonts w:hint="default" w:ascii="Wingdings" w:hAnsi="Wingdings"/>
      </w:rPr>
    </w:lvl>
    <w:lvl w:ilvl="3" w:tplc="280A0001" w:tentative="1">
      <w:start w:val="1"/>
      <w:numFmt w:val="bullet"/>
      <w:lvlText w:val=""/>
      <w:lvlJc w:val="left"/>
      <w:pPr>
        <w:ind w:left="2880" w:hanging="360"/>
      </w:pPr>
      <w:rPr>
        <w:rFonts w:hint="default" w:ascii="Symbol" w:hAnsi="Symbol"/>
      </w:rPr>
    </w:lvl>
    <w:lvl w:ilvl="4" w:tplc="280A0003" w:tentative="1">
      <w:start w:val="1"/>
      <w:numFmt w:val="bullet"/>
      <w:lvlText w:val="o"/>
      <w:lvlJc w:val="left"/>
      <w:pPr>
        <w:ind w:left="3600" w:hanging="360"/>
      </w:pPr>
      <w:rPr>
        <w:rFonts w:hint="default" w:ascii="Courier New" w:hAnsi="Courier New" w:cs="Courier New"/>
      </w:rPr>
    </w:lvl>
    <w:lvl w:ilvl="5" w:tplc="280A0005" w:tentative="1">
      <w:start w:val="1"/>
      <w:numFmt w:val="bullet"/>
      <w:lvlText w:val=""/>
      <w:lvlJc w:val="left"/>
      <w:pPr>
        <w:ind w:left="4320" w:hanging="360"/>
      </w:pPr>
      <w:rPr>
        <w:rFonts w:hint="default" w:ascii="Wingdings" w:hAnsi="Wingdings"/>
      </w:rPr>
    </w:lvl>
    <w:lvl w:ilvl="6" w:tplc="280A0001" w:tentative="1">
      <w:start w:val="1"/>
      <w:numFmt w:val="bullet"/>
      <w:lvlText w:val=""/>
      <w:lvlJc w:val="left"/>
      <w:pPr>
        <w:ind w:left="5040" w:hanging="360"/>
      </w:pPr>
      <w:rPr>
        <w:rFonts w:hint="default" w:ascii="Symbol" w:hAnsi="Symbol"/>
      </w:rPr>
    </w:lvl>
    <w:lvl w:ilvl="7" w:tplc="280A0003" w:tentative="1">
      <w:start w:val="1"/>
      <w:numFmt w:val="bullet"/>
      <w:lvlText w:val="o"/>
      <w:lvlJc w:val="left"/>
      <w:pPr>
        <w:ind w:left="5760" w:hanging="360"/>
      </w:pPr>
      <w:rPr>
        <w:rFonts w:hint="default" w:ascii="Courier New" w:hAnsi="Courier New" w:cs="Courier New"/>
      </w:rPr>
    </w:lvl>
    <w:lvl w:ilvl="8" w:tplc="280A0005" w:tentative="1">
      <w:start w:val="1"/>
      <w:numFmt w:val="bullet"/>
      <w:lvlText w:val=""/>
      <w:lvlJc w:val="left"/>
      <w:pPr>
        <w:ind w:left="6480" w:hanging="360"/>
      </w:pPr>
      <w:rPr>
        <w:rFonts w:hint="default" w:ascii="Wingdings" w:hAnsi="Wingdings"/>
      </w:rPr>
    </w:lvl>
  </w:abstractNum>
  <w:abstractNum w:abstractNumId="18" w15:restartNumberingAfterBreak="0">
    <w:nsid w:val="4940536F"/>
    <w:multiLevelType w:val="hybridMultilevel"/>
    <w:tmpl w:val="252EA214"/>
    <w:lvl w:ilvl="0" w:tplc="280A000D">
      <w:start w:val="1"/>
      <w:numFmt w:val="bullet"/>
      <w:lvlText w:val=""/>
      <w:lvlJc w:val="left"/>
      <w:pPr>
        <w:ind w:left="720" w:hanging="360"/>
      </w:pPr>
      <w:rPr>
        <w:rFonts w:hint="default" w:ascii="Wingdings" w:hAnsi="Wingdings"/>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9" w15:restartNumberingAfterBreak="0">
    <w:nsid w:val="4AF431AD"/>
    <w:multiLevelType w:val="multilevel"/>
    <w:tmpl w:val="F04E959E"/>
    <w:lvl w:ilvl="0">
      <w:start w:val="6"/>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4B2A492E"/>
    <w:multiLevelType w:val="multilevel"/>
    <w:tmpl w:val="62B63FC2"/>
    <w:lvl w:ilvl="0">
      <w:start w:val="6"/>
      <w:numFmt w:val="decimal"/>
      <w:lvlText w:val="%1."/>
      <w:lvlJc w:val="left"/>
      <w:pPr>
        <w:ind w:left="360" w:hanging="36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4B3733E7"/>
    <w:multiLevelType w:val="hybridMultilevel"/>
    <w:tmpl w:val="63844A66"/>
    <w:lvl w:ilvl="0" w:tplc="5764E8B0">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22" w15:restartNumberingAfterBreak="0">
    <w:nsid w:val="4EDB638B"/>
    <w:multiLevelType w:val="hybridMultilevel"/>
    <w:tmpl w:val="CE74B51A"/>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3" w15:restartNumberingAfterBreak="0">
    <w:nsid w:val="506F06DC"/>
    <w:multiLevelType w:val="hybridMultilevel"/>
    <w:tmpl w:val="58ECE9A4"/>
    <w:lvl w:ilvl="0" w:tplc="B57CE202">
      <w:start w:val="1"/>
      <w:numFmt w:val="lowerLetter"/>
      <w:lvlText w:val="%1)"/>
      <w:lvlJc w:val="left"/>
      <w:pPr>
        <w:ind w:left="720" w:hanging="360"/>
      </w:pPr>
      <w:rPr>
        <w:rFonts w:ascii="Times New Roman" w:hAnsi="Times New Roman" w:eastAsia="Times New Roman" w:cs="Times New Roman"/>
        <w:color w:val="auto"/>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4" w15:restartNumberingAfterBreak="0">
    <w:nsid w:val="520422B5"/>
    <w:multiLevelType w:val="hybridMultilevel"/>
    <w:tmpl w:val="5CDA9C62"/>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5" w15:restartNumberingAfterBreak="0">
    <w:nsid w:val="525D0C93"/>
    <w:multiLevelType w:val="hybridMultilevel"/>
    <w:tmpl w:val="565222EE"/>
    <w:lvl w:ilvl="0" w:tplc="D5F46800">
      <w:start w:val="2"/>
      <w:numFmt w:val="lowerRoman"/>
      <w:lvlText w:val="%1)"/>
      <w:lvlJc w:val="left"/>
      <w:pPr>
        <w:ind w:left="1429" w:hanging="720"/>
      </w:pPr>
    </w:lvl>
    <w:lvl w:ilvl="1" w:tplc="280A0019">
      <w:start w:val="1"/>
      <w:numFmt w:val="lowerLetter"/>
      <w:lvlText w:val="%2."/>
      <w:lvlJc w:val="left"/>
      <w:pPr>
        <w:ind w:left="1789" w:hanging="360"/>
      </w:pPr>
    </w:lvl>
    <w:lvl w:ilvl="2" w:tplc="280A001B">
      <w:start w:val="1"/>
      <w:numFmt w:val="lowerRoman"/>
      <w:lvlText w:val="%3."/>
      <w:lvlJc w:val="right"/>
      <w:pPr>
        <w:ind w:left="2509" w:hanging="180"/>
      </w:pPr>
    </w:lvl>
    <w:lvl w:ilvl="3" w:tplc="280A000F">
      <w:start w:val="1"/>
      <w:numFmt w:val="decimal"/>
      <w:lvlText w:val="%4."/>
      <w:lvlJc w:val="left"/>
      <w:pPr>
        <w:ind w:left="3229" w:hanging="360"/>
      </w:pPr>
    </w:lvl>
    <w:lvl w:ilvl="4" w:tplc="280A0019">
      <w:start w:val="1"/>
      <w:numFmt w:val="lowerLetter"/>
      <w:lvlText w:val="%5."/>
      <w:lvlJc w:val="left"/>
      <w:pPr>
        <w:ind w:left="3949" w:hanging="360"/>
      </w:pPr>
    </w:lvl>
    <w:lvl w:ilvl="5" w:tplc="280A001B">
      <w:start w:val="1"/>
      <w:numFmt w:val="lowerRoman"/>
      <w:lvlText w:val="%6."/>
      <w:lvlJc w:val="right"/>
      <w:pPr>
        <w:ind w:left="4669" w:hanging="180"/>
      </w:pPr>
    </w:lvl>
    <w:lvl w:ilvl="6" w:tplc="280A000F">
      <w:start w:val="1"/>
      <w:numFmt w:val="decimal"/>
      <w:lvlText w:val="%7."/>
      <w:lvlJc w:val="left"/>
      <w:pPr>
        <w:ind w:left="5389" w:hanging="360"/>
      </w:pPr>
    </w:lvl>
    <w:lvl w:ilvl="7" w:tplc="280A0019">
      <w:start w:val="1"/>
      <w:numFmt w:val="lowerLetter"/>
      <w:lvlText w:val="%8."/>
      <w:lvlJc w:val="left"/>
      <w:pPr>
        <w:ind w:left="6109" w:hanging="360"/>
      </w:pPr>
    </w:lvl>
    <w:lvl w:ilvl="8" w:tplc="280A001B">
      <w:start w:val="1"/>
      <w:numFmt w:val="lowerRoman"/>
      <w:lvlText w:val="%9."/>
      <w:lvlJc w:val="right"/>
      <w:pPr>
        <w:ind w:left="6829" w:hanging="180"/>
      </w:pPr>
    </w:lvl>
  </w:abstractNum>
  <w:abstractNum w:abstractNumId="26" w15:restartNumberingAfterBreak="0">
    <w:nsid w:val="54840F77"/>
    <w:multiLevelType w:val="hybridMultilevel"/>
    <w:tmpl w:val="00DA0EF6"/>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7" w15:restartNumberingAfterBreak="0">
    <w:nsid w:val="56570CD4"/>
    <w:multiLevelType w:val="hybridMultilevel"/>
    <w:tmpl w:val="C8CE3EB4"/>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8" w15:restartNumberingAfterBreak="0">
    <w:nsid w:val="57B9116D"/>
    <w:multiLevelType w:val="hybridMultilevel"/>
    <w:tmpl w:val="5B9E20E4"/>
    <w:lvl w:ilvl="0" w:tplc="280A0001">
      <w:start w:val="1"/>
      <w:numFmt w:val="bullet"/>
      <w:lvlText w:val=""/>
      <w:lvlJc w:val="left"/>
      <w:pPr>
        <w:ind w:left="1069" w:hanging="360"/>
      </w:pPr>
      <w:rPr>
        <w:rFonts w:hint="default" w:ascii="Symbol" w:hAnsi="Symbol"/>
      </w:rPr>
    </w:lvl>
    <w:lvl w:ilvl="1" w:tplc="280A0003" w:tentative="1">
      <w:start w:val="1"/>
      <w:numFmt w:val="bullet"/>
      <w:lvlText w:val="o"/>
      <w:lvlJc w:val="left"/>
      <w:pPr>
        <w:ind w:left="1789" w:hanging="360"/>
      </w:pPr>
      <w:rPr>
        <w:rFonts w:hint="default" w:ascii="Courier New" w:hAnsi="Courier New" w:cs="Courier New"/>
      </w:rPr>
    </w:lvl>
    <w:lvl w:ilvl="2" w:tplc="280A0005" w:tentative="1">
      <w:start w:val="1"/>
      <w:numFmt w:val="bullet"/>
      <w:lvlText w:val=""/>
      <w:lvlJc w:val="left"/>
      <w:pPr>
        <w:ind w:left="2509" w:hanging="360"/>
      </w:pPr>
      <w:rPr>
        <w:rFonts w:hint="default" w:ascii="Wingdings" w:hAnsi="Wingdings"/>
      </w:rPr>
    </w:lvl>
    <w:lvl w:ilvl="3" w:tplc="280A0001" w:tentative="1">
      <w:start w:val="1"/>
      <w:numFmt w:val="bullet"/>
      <w:lvlText w:val=""/>
      <w:lvlJc w:val="left"/>
      <w:pPr>
        <w:ind w:left="3229" w:hanging="360"/>
      </w:pPr>
      <w:rPr>
        <w:rFonts w:hint="default" w:ascii="Symbol" w:hAnsi="Symbol"/>
      </w:rPr>
    </w:lvl>
    <w:lvl w:ilvl="4" w:tplc="280A0003" w:tentative="1">
      <w:start w:val="1"/>
      <w:numFmt w:val="bullet"/>
      <w:lvlText w:val="o"/>
      <w:lvlJc w:val="left"/>
      <w:pPr>
        <w:ind w:left="3949" w:hanging="360"/>
      </w:pPr>
      <w:rPr>
        <w:rFonts w:hint="default" w:ascii="Courier New" w:hAnsi="Courier New" w:cs="Courier New"/>
      </w:rPr>
    </w:lvl>
    <w:lvl w:ilvl="5" w:tplc="280A0005" w:tentative="1">
      <w:start w:val="1"/>
      <w:numFmt w:val="bullet"/>
      <w:lvlText w:val=""/>
      <w:lvlJc w:val="left"/>
      <w:pPr>
        <w:ind w:left="4669" w:hanging="360"/>
      </w:pPr>
      <w:rPr>
        <w:rFonts w:hint="default" w:ascii="Wingdings" w:hAnsi="Wingdings"/>
      </w:rPr>
    </w:lvl>
    <w:lvl w:ilvl="6" w:tplc="280A0001" w:tentative="1">
      <w:start w:val="1"/>
      <w:numFmt w:val="bullet"/>
      <w:lvlText w:val=""/>
      <w:lvlJc w:val="left"/>
      <w:pPr>
        <w:ind w:left="5389" w:hanging="360"/>
      </w:pPr>
      <w:rPr>
        <w:rFonts w:hint="default" w:ascii="Symbol" w:hAnsi="Symbol"/>
      </w:rPr>
    </w:lvl>
    <w:lvl w:ilvl="7" w:tplc="280A0003" w:tentative="1">
      <w:start w:val="1"/>
      <w:numFmt w:val="bullet"/>
      <w:lvlText w:val="o"/>
      <w:lvlJc w:val="left"/>
      <w:pPr>
        <w:ind w:left="6109" w:hanging="360"/>
      </w:pPr>
      <w:rPr>
        <w:rFonts w:hint="default" w:ascii="Courier New" w:hAnsi="Courier New" w:cs="Courier New"/>
      </w:rPr>
    </w:lvl>
    <w:lvl w:ilvl="8" w:tplc="280A0005" w:tentative="1">
      <w:start w:val="1"/>
      <w:numFmt w:val="bullet"/>
      <w:lvlText w:val=""/>
      <w:lvlJc w:val="left"/>
      <w:pPr>
        <w:ind w:left="6829" w:hanging="360"/>
      </w:pPr>
      <w:rPr>
        <w:rFonts w:hint="default" w:ascii="Wingdings" w:hAnsi="Wingdings"/>
      </w:rPr>
    </w:lvl>
  </w:abstractNum>
  <w:abstractNum w:abstractNumId="29" w15:restartNumberingAfterBreak="0">
    <w:nsid w:val="591B1696"/>
    <w:multiLevelType w:val="multilevel"/>
    <w:tmpl w:val="7666A58C"/>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0" w15:restartNumberingAfterBreak="0">
    <w:nsid w:val="5EA77DA8"/>
    <w:multiLevelType w:val="hybridMultilevel"/>
    <w:tmpl w:val="2EC82652"/>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1" w15:restartNumberingAfterBreak="0">
    <w:nsid w:val="5F6326FD"/>
    <w:multiLevelType w:val="hybridMultilevel"/>
    <w:tmpl w:val="313ACEB0"/>
    <w:lvl w:ilvl="0" w:tplc="EB7CAF00">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2" w15:restartNumberingAfterBreak="0">
    <w:nsid w:val="5F70073C"/>
    <w:multiLevelType w:val="hybridMultilevel"/>
    <w:tmpl w:val="5A50064C"/>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3" w15:restartNumberingAfterBreak="0">
    <w:nsid w:val="61A36FA4"/>
    <w:multiLevelType w:val="hybridMultilevel"/>
    <w:tmpl w:val="27C4D7C6"/>
    <w:lvl w:ilvl="0" w:tplc="E116B2C0">
      <w:start w:val="1"/>
      <w:numFmt w:val="decimal"/>
      <w:lvlText w:val="%1)"/>
      <w:lvlJc w:val="left"/>
      <w:pPr>
        <w:ind w:left="362" w:hanging="360"/>
      </w:pPr>
      <w:rPr>
        <w:rFonts w:hint="default"/>
      </w:rPr>
    </w:lvl>
    <w:lvl w:ilvl="1" w:tplc="280A0019" w:tentative="1">
      <w:start w:val="1"/>
      <w:numFmt w:val="lowerLetter"/>
      <w:lvlText w:val="%2."/>
      <w:lvlJc w:val="left"/>
      <w:pPr>
        <w:ind w:left="1082" w:hanging="360"/>
      </w:pPr>
    </w:lvl>
    <w:lvl w:ilvl="2" w:tplc="280A001B" w:tentative="1">
      <w:start w:val="1"/>
      <w:numFmt w:val="lowerRoman"/>
      <w:lvlText w:val="%3."/>
      <w:lvlJc w:val="right"/>
      <w:pPr>
        <w:ind w:left="1802" w:hanging="180"/>
      </w:pPr>
    </w:lvl>
    <w:lvl w:ilvl="3" w:tplc="280A000F" w:tentative="1">
      <w:start w:val="1"/>
      <w:numFmt w:val="decimal"/>
      <w:lvlText w:val="%4."/>
      <w:lvlJc w:val="left"/>
      <w:pPr>
        <w:ind w:left="2522" w:hanging="360"/>
      </w:pPr>
    </w:lvl>
    <w:lvl w:ilvl="4" w:tplc="280A0019" w:tentative="1">
      <w:start w:val="1"/>
      <w:numFmt w:val="lowerLetter"/>
      <w:lvlText w:val="%5."/>
      <w:lvlJc w:val="left"/>
      <w:pPr>
        <w:ind w:left="3242" w:hanging="360"/>
      </w:pPr>
    </w:lvl>
    <w:lvl w:ilvl="5" w:tplc="280A001B" w:tentative="1">
      <w:start w:val="1"/>
      <w:numFmt w:val="lowerRoman"/>
      <w:lvlText w:val="%6."/>
      <w:lvlJc w:val="right"/>
      <w:pPr>
        <w:ind w:left="3962" w:hanging="180"/>
      </w:pPr>
    </w:lvl>
    <w:lvl w:ilvl="6" w:tplc="280A000F" w:tentative="1">
      <w:start w:val="1"/>
      <w:numFmt w:val="decimal"/>
      <w:lvlText w:val="%7."/>
      <w:lvlJc w:val="left"/>
      <w:pPr>
        <w:ind w:left="4682" w:hanging="360"/>
      </w:pPr>
    </w:lvl>
    <w:lvl w:ilvl="7" w:tplc="280A0019" w:tentative="1">
      <w:start w:val="1"/>
      <w:numFmt w:val="lowerLetter"/>
      <w:lvlText w:val="%8."/>
      <w:lvlJc w:val="left"/>
      <w:pPr>
        <w:ind w:left="5402" w:hanging="360"/>
      </w:pPr>
    </w:lvl>
    <w:lvl w:ilvl="8" w:tplc="280A001B" w:tentative="1">
      <w:start w:val="1"/>
      <w:numFmt w:val="lowerRoman"/>
      <w:lvlText w:val="%9."/>
      <w:lvlJc w:val="right"/>
      <w:pPr>
        <w:ind w:left="6122" w:hanging="180"/>
      </w:pPr>
    </w:lvl>
  </w:abstractNum>
  <w:abstractNum w:abstractNumId="34" w15:restartNumberingAfterBreak="0">
    <w:nsid w:val="68C771CA"/>
    <w:multiLevelType w:val="multilevel"/>
    <w:tmpl w:val="2D4C3C20"/>
    <w:lvl w:ilvl="0">
      <w:start w:val="6"/>
      <w:numFmt w:val="decimal"/>
      <w:lvlText w:val="%1."/>
      <w:lvlJc w:val="left"/>
      <w:pPr>
        <w:ind w:left="360" w:hanging="360"/>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5" w15:restartNumberingAfterBreak="0">
    <w:nsid w:val="719353E4"/>
    <w:multiLevelType w:val="hybridMultilevel"/>
    <w:tmpl w:val="DD1AB2B0"/>
    <w:lvl w:ilvl="0" w:tplc="C282B23A">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6" w15:restartNumberingAfterBreak="0">
    <w:nsid w:val="7676708B"/>
    <w:multiLevelType w:val="hybridMultilevel"/>
    <w:tmpl w:val="8A708CDE"/>
    <w:lvl w:ilvl="0" w:tplc="280A000F">
      <w:start w:val="1"/>
      <w:numFmt w:val="decimal"/>
      <w:lvlText w:val="%1."/>
      <w:lvlJc w:val="left"/>
      <w:pPr>
        <w:ind w:left="360" w:hanging="360"/>
      </w:pPr>
      <w:rPr>
        <w:rFonts w:hint="default"/>
      </w:rPr>
    </w:lvl>
    <w:lvl w:ilvl="1" w:tplc="280A0019" w:tentative="1">
      <w:start w:val="1"/>
      <w:numFmt w:val="lowerLetter"/>
      <w:lvlText w:val="%2."/>
      <w:lvlJc w:val="left"/>
      <w:pPr>
        <w:ind w:left="1080" w:hanging="360"/>
      </w:pPr>
    </w:lvl>
    <w:lvl w:ilvl="2" w:tplc="280A001B" w:tentative="1">
      <w:start w:val="1"/>
      <w:numFmt w:val="lowerRoman"/>
      <w:lvlText w:val="%3."/>
      <w:lvlJc w:val="right"/>
      <w:pPr>
        <w:ind w:left="1800" w:hanging="180"/>
      </w:pPr>
    </w:lvl>
    <w:lvl w:ilvl="3" w:tplc="280A000F" w:tentative="1">
      <w:start w:val="1"/>
      <w:numFmt w:val="decimal"/>
      <w:lvlText w:val="%4."/>
      <w:lvlJc w:val="left"/>
      <w:pPr>
        <w:ind w:left="2520" w:hanging="360"/>
      </w:pPr>
    </w:lvl>
    <w:lvl w:ilvl="4" w:tplc="280A0019" w:tentative="1">
      <w:start w:val="1"/>
      <w:numFmt w:val="lowerLetter"/>
      <w:lvlText w:val="%5."/>
      <w:lvlJc w:val="left"/>
      <w:pPr>
        <w:ind w:left="3240" w:hanging="360"/>
      </w:pPr>
    </w:lvl>
    <w:lvl w:ilvl="5" w:tplc="280A001B" w:tentative="1">
      <w:start w:val="1"/>
      <w:numFmt w:val="lowerRoman"/>
      <w:lvlText w:val="%6."/>
      <w:lvlJc w:val="right"/>
      <w:pPr>
        <w:ind w:left="3960" w:hanging="180"/>
      </w:pPr>
    </w:lvl>
    <w:lvl w:ilvl="6" w:tplc="280A000F" w:tentative="1">
      <w:start w:val="1"/>
      <w:numFmt w:val="decimal"/>
      <w:lvlText w:val="%7."/>
      <w:lvlJc w:val="left"/>
      <w:pPr>
        <w:ind w:left="4680" w:hanging="360"/>
      </w:pPr>
    </w:lvl>
    <w:lvl w:ilvl="7" w:tplc="280A0019" w:tentative="1">
      <w:start w:val="1"/>
      <w:numFmt w:val="lowerLetter"/>
      <w:lvlText w:val="%8."/>
      <w:lvlJc w:val="left"/>
      <w:pPr>
        <w:ind w:left="5400" w:hanging="360"/>
      </w:pPr>
    </w:lvl>
    <w:lvl w:ilvl="8" w:tplc="280A001B" w:tentative="1">
      <w:start w:val="1"/>
      <w:numFmt w:val="lowerRoman"/>
      <w:lvlText w:val="%9."/>
      <w:lvlJc w:val="right"/>
      <w:pPr>
        <w:ind w:left="6120" w:hanging="180"/>
      </w:pPr>
    </w:lvl>
  </w:abstractNum>
  <w:abstractNum w:abstractNumId="37" w15:restartNumberingAfterBreak="0">
    <w:nsid w:val="77FA0B1F"/>
    <w:multiLevelType w:val="hybridMultilevel"/>
    <w:tmpl w:val="9D30C69C"/>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8" w15:restartNumberingAfterBreak="0">
    <w:nsid w:val="7EC22469"/>
    <w:multiLevelType w:val="hybridMultilevel"/>
    <w:tmpl w:val="393890B8"/>
    <w:lvl w:ilvl="0" w:tplc="B08EA87C">
      <w:start w:val="1"/>
      <w:numFmt w:val="lowerLetter"/>
      <w:lvlText w:val="%1)"/>
      <w:lvlJc w:val="left"/>
      <w:pPr>
        <w:ind w:left="362" w:hanging="360"/>
      </w:pPr>
      <w:rPr>
        <w:rFonts w:hint="default"/>
      </w:rPr>
    </w:lvl>
    <w:lvl w:ilvl="1" w:tplc="280A0019" w:tentative="1">
      <w:start w:val="1"/>
      <w:numFmt w:val="lowerLetter"/>
      <w:lvlText w:val="%2."/>
      <w:lvlJc w:val="left"/>
      <w:pPr>
        <w:ind w:left="1082" w:hanging="360"/>
      </w:pPr>
    </w:lvl>
    <w:lvl w:ilvl="2" w:tplc="280A001B" w:tentative="1">
      <w:start w:val="1"/>
      <w:numFmt w:val="lowerRoman"/>
      <w:lvlText w:val="%3."/>
      <w:lvlJc w:val="right"/>
      <w:pPr>
        <w:ind w:left="1802" w:hanging="180"/>
      </w:pPr>
    </w:lvl>
    <w:lvl w:ilvl="3" w:tplc="280A000F" w:tentative="1">
      <w:start w:val="1"/>
      <w:numFmt w:val="decimal"/>
      <w:lvlText w:val="%4."/>
      <w:lvlJc w:val="left"/>
      <w:pPr>
        <w:ind w:left="2522" w:hanging="360"/>
      </w:pPr>
    </w:lvl>
    <w:lvl w:ilvl="4" w:tplc="280A0019" w:tentative="1">
      <w:start w:val="1"/>
      <w:numFmt w:val="lowerLetter"/>
      <w:lvlText w:val="%5."/>
      <w:lvlJc w:val="left"/>
      <w:pPr>
        <w:ind w:left="3242" w:hanging="360"/>
      </w:pPr>
    </w:lvl>
    <w:lvl w:ilvl="5" w:tplc="280A001B" w:tentative="1">
      <w:start w:val="1"/>
      <w:numFmt w:val="lowerRoman"/>
      <w:lvlText w:val="%6."/>
      <w:lvlJc w:val="right"/>
      <w:pPr>
        <w:ind w:left="3962" w:hanging="180"/>
      </w:pPr>
    </w:lvl>
    <w:lvl w:ilvl="6" w:tplc="280A000F" w:tentative="1">
      <w:start w:val="1"/>
      <w:numFmt w:val="decimal"/>
      <w:lvlText w:val="%7."/>
      <w:lvlJc w:val="left"/>
      <w:pPr>
        <w:ind w:left="4682" w:hanging="360"/>
      </w:pPr>
    </w:lvl>
    <w:lvl w:ilvl="7" w:tplc="280A0019" w:tentative="1">
      <w:start w:val="1"/>
      <w:numFmt w:val="lowerLetter"/>
      <w:lvlText w:val="%8."/>
      <w:lvlJc w:val="left"/>
      <w:pPr>
        <w:ind w:left="5402" w:hanging="360"/>
      </w:pPr>
    </w:lvl>
    <w:lvl w:ilvl="8" w:tplc="280A001B" w:tentative="1">
      <w:start w:val="1"/>
      <w:numFmt w:val="lowerRoman"/>
      <w:lvlText w:val="%9."/>
      <w:lvlJc w:val="right"/>
      <w:pPr>
        <w:ind w:left="6122" w:hanging="180"/>
      </w:pPr>
    </w:lvl>
  </w:abstractNum>
  <w:num w:numId="1">
    <w:abstractNumId w:val="5"/>
  </w:num>
  <w:num w:numId="2">
    <w:abstractNumId w:val="28"/>
  </w:num>
  <w:num w:numId="3">
    <w:abstractNumId w:val="15"/>
  </w:num>
  <w:num w:numId="4">
    <w:abstractNumId w:val="30"/>
  </w:num>
  <w:num w:numId="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8"/>
  </w:num>
  <w:num w:numId="7">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2"/>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5"/>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33"/>
  </w:num>
  <w:num w:numId="11">
    <w:abstractNumId w:val="38"/>
  </w:num>
  <w:num w:numId="12">
    <w:abstractNumId w:val="22"/>
  </w:num>
  <w:num w:numId="13">
    <w:abstractNumId w:val="36"/>
  </w:num>
  <w:num w:numId="14">
    <w:abstractNumId w:val="19"/>
  </w:num>
  <w:num w:numId="15">
    <w:abstractNumId w:val="20"/>
  </w:num>
  <w:num w:numId="16">
    <w:abstractNumId w:val="34"/>
  </w:num>
  <w:num w:numId="17">
    <w:abstractNumId w:val="16"/>
  </w:num>
  <w:num w:numId="18">
    <w:abstractNumId w:val="29"/>
  </w:num>
  <w:num w:numId="19">
    <w:abstractNumId w:val="11"/>
  </w:num>
  <w:num w:numId="20">
    <w:abstractNumId w:val="24"/>
  </w:num>
  <w:num w:numId="21">
    <w:abstractNumId w:val="37"/>
  </w:num>
  <w:num w:numId="2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
  </w:num>
  <w:num w:numId="24">
    <w:abstractNumId w:val="0"/>
  </w:num>
  <w:num w:numId="25">
    <w:abstractNumId w:val="26"/>
  </w:num>
  <w:num w:numId="26">
    <w:abstractNumId w:val="6"/>
  </w:num>
  <w:num w:numId="27">
    <w:abstractNumId w:val="10"/>
  </w:num>
  <w:num w:numId="28">
    <w:abstractNumId w:val="31"/>
  </w:num>
  <w:num w:numId="29">
    <w:abstractNumId w:val="3"/>
  </w:num>
  <w:num w:numId="30">
    <w:abstractNumId w:val="8"/>
  </w:num>
  <w:num w:numId="31">
    <w:abstractNumId w:val="17"/>
  </w:num>
  <w:num w:numId="32">
    <w:abstractNumId w:val="14"/>
  </w:num>
  <w:num w:numId="33">
    <w:abstractNumId w:val="9"/>
  </w:num>
  <w:num w:numId="34">
    <w:abstractNumId w:val="7"/>
  </w:num>
  <w:num w:numId="35">
    <w:abstractNumId w:val="35"/>
  </w:num>
  <w:num w:numId="36">
    <w:abstractNumId w:val="21"/>
  </w:num>
  <w:num w:numId="37">
    <w:abstractNumId w:val="32"/>
  </w:num>
  <w:num w:numId="38">
    <w:abstractNumId w:val="27"/>
  </w:num>
  <w:num w:numId="39">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dirty"/>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FBA"/>
    <w:rsid w:val="00007872"/>
    <w:rsid w:val="0001004C"/>
    <w:rsid w:val="000100D3"/>
    <w:rsid w:val="000155B3"/>
    <w:rsid w:val="00020318"/>
    <w:rsid w:val="00024CD3"/>
    <w:rsid w:val="00026017"/>
    <w:rsid w:val="00032526"/>
    <w:rsid w:val="00035CCC"/>
    <w:rsid w:val="00045C71"/>
    <w:rsid w:val="00046046"/>
    <w:rsid w:val="00052190"/>
    <w:rsid w:val="00084E51"/>
    <w:rsid w:val="00087C49"/>
    <w:rsid w:val="00090B7C"/>
    <w:rsid w:val="00094DDA"/>
    <w:rsid w:val="000A6362"/>
    <w:rsid w:val="000B2E0B"/>
    <w:rsid w:val="000C443A"/>
    <w:rsid w:val="000D2700"/>
    <w:rsid w:val="000D2873"/>
    <w:rsid w:val="000D588E"/>
    <w:rsid w:val="000F2C43"/>
    <w:rsid w:val="000F71B9"/>
    <w:rsid w:val="00103188"/>
    <w:rsid w:val="00112332"/>
    <w:rsid w:val="00131FAD"/>
    <w:rsid w:val="00140C67"/>
    <w:rsid w:val="001454A5"/>
    <w:rsid w:val="00160F6F"/>
    <w:rsid w:val="001631D6"/>
    <w:rsid w:val="001824DC"/>
    <w:rsid w:val="0019100A"/>
    <w:rsid w:val="00195646"/>
    <w:rsid w:val="001A2C59"/>
    <w:rsid w:val="001A3593"/>
    <w:rsid w:val="001A6663"/>
    <w:rsid w:val="001B5AC4"/>
    <w:rsid w:val="001B6607"/>
    <w:rsid w:val="001C2B16"/>
    <w:rsid w:val="001D01FD"/>
    <w:rsid w:val="001E1429"/>
    <w:rsid w:val="001E6B7D"/>
    <w:rsid w:val="001F004E"/>
    <w:rsid w:val="001F1C40"/>
    <w:rsid w:val="0020442B"/>
    <w:rsid w:val="002065BC"/>
    <w:rsid w:val="00233ED8"/>
    <w:rsid w:val="002370F4"/>
    <w:rsid w:val="00270FE8"/>
    <w:rsid w:val="00281026"/>
    <w:rsid w:val="002A07EA"/>
    <w:rsid w:val="002A2188"/>
    <w:rsid w:val="002B14D5"/>
    <w:rsid w:val="002D3B64"/>
    <w:rsid w:val="002E35A4"/>
    <w:rsid w:val="002E708C"/>
    <w:rsid w:val="00304A8F"/>
    <w:rsid w:val="00316A1B"/>
    <w:rsid w:val="0032570B"/>
    <w:rsid w:val="00330027"/>
    <w:rsid w:val="00330DA1"/>
    <w:rsid w:val="003361A7"/>
    <w:rsid w:val="00387D41"/>
    <w:rsid w:val="00395B94"/>
    <w:rsid w:val="003977C8"/>
    <w:rsid w:val="003A7726"/>
    <w:rsid w:val="003B46E3"/>
    <w:rsid w:val="003B4770"/>
    <w:rsid w:val="003B5737"/>
    <w:rsid w:val="003D02CA"/>
    <w:rsid w:val="003D5224"/>
    <w:rsid w:val="003E0C15"/>
    <w:rsid w:val="003E140C"/>
    <w:rsid w:val="003E4270"/>
    <w:rsid w:val="003E6BA6"/>
    <w:rsid w:val="00401DE3"/>
    <w:rsid w:val="00417664"/>
    <w:rsid w:val="00417E23"/>
    <w:rsid w:val="004248A1"/>
    <w:rsid w:val="00431C1C"/>
    <w:rsid w:val="00455A27"/>
    <w:rsid w:val="00467825"/>
    <w:rsid w:val="00477D05"/>
    <w:rsid w:val="00481EC6"/>
    <w:rsid w:val="004832BF"/>
    <w:rsid w:val="004854D9"/>
    <w:rsid w:val="00497FEF"/>
    <w:rsid w:val="004A5F55"/>
    <w:rsid w:val="004E50D6"/>
    <w:rsid w:val="004F1C73"/>
    <w:rsid w:val="00516549"/>
    <w:rsid w:val="00531FBE"/>
    <w:rsid w:val="0057606C"/>
    <w:rsid w:val="00577AEB"/>
    <w:rsid w:val="0058358B"/>
    <w:rsid w:val="005C5922"/>
    <w:rsid w:val="005D1456"/>
    <w:rsid w:val="005D3AFA"/>
    <w:rsid w:val="005E0FE6"/>
    <w:rsid w:val="005F1349"/>
    <w:rsid w:val="005F148C"/>
    <w:rsid w:val="006024A3"/>
    <w:rsid w:val="00642D5C"/>
    <w:rsid w:val="00647AEE"/>
    <w:rsid w:val="00651449"/>
    <w:rsid w:val="00690E6E"/>
    <w:rsid w:val="00691CFB"/>
    <w:rsid w:val="0069382D"/>
    <w:rsid w:val="006A1077"/>
    <w:rsid w:val="006B6FAF"/>
    <w:rsid w:val="006B75CA"/>
    <w:rsid w:val="006D33B8"/>
    <w:rsid w:val="006F4138"/>
    <w:rsid w:val="007224F7"/>
    <w:rsid w:val="00734447"/>
    <w:rsid w:val="00742D07"/>
    <w:rsid w:val="007474DB"/>
    <w:rsid w:val="00782489"/>
    <w:rsid w:val="007906A4"/>
    <w:rsid w:val="00791676"/>
    <w:rsid w:val="00793F6A"/>
    <w:rsid w:val="007A01AE"/>
    <w:rsid w:val="007A0AA7"/>
    <w:rsid w:val="007A3050"/>
    <w:rsid w:val="007B49ED"/>
    <w:rsid w:val="007B7EE4"/>
    <w:rsid w:val="007C2FC5"/>
    <w:rsid w:val="007C3730"/>
    <w:rsid w:val="007D353F"/>
    <w:rsid w:val="00834B23"/>
    <w:rsid w:val="00834DFE"/>
    <w:rsid w:val="00835D6A"/>
    <w:rsid w:val="00852F98"/>
    <w:rsid w:val="00864800"/>
    <w:rsid w:val="00865B73"/>
    <w:rsid w:val="00881041"/>
    <w:rsid w:val="00892A1F"/>
    <w:rsid w:val="008930FB"/>
    <w:rsid w:val="008956D2"/>
    <w:rsid w:val="00895FF5"/>
    <w:rsid w:val="008A1DAB"/>
    <w:rsid w:val="008A67AB"/>
    <w:rsid w:val="008D0547"/>
    <w:rsid w:val="008D570E"/>
    <w:rsid w:val="0091111A"/>
    <w:rsid w:val="0092266A"/>
    <w:rsid w:val="00923C62"/>
    <w:rsid w:val="009262B6"/>
    <w:rsid w:val="00934888"/>
    <w:rsid w:val="0096041F"/>
    <w:rsid w:val="009767BB"/>
    <w:rsid w:val="00977F56"/>
    <w:rsid w:val="009A5E32"/>
    <w:rsid w:val="009A7580"/>
    <w:rsid w:val="009B3934"/>
    <w:rsid w:val="009C28AE"/>
    <w:rsid w:val="009C4A1C"/>
    <w:rsid w:val="009E061C"/>
    <w:rsid w:val="00A14315"/>
    <w:rsid w:val="00A223FC"/>
    <w:rsid w:val="00A23563"/>
    <w:rsid w:val="00A435C1"/>
    <w:rsid w:val="00A5654F"/>
    <w:rsid w:val="00A80BAD"/>
    <w:rsid w:val="00A827BD"/>
    <w:rsid w:val="00AC68FA"/>
    <w:rsid w:val="00AC7D5A"/>
    <w:rsid w:val="00AE33DC"/>
    <w:rsid w:val="00AE40BA"/>
    <w:rsid w:val="00B04114"/>
    <w:rsid w:val="00B158E7"/>
    <w:rsid w:val="00B17F4D"/>
    <w:rsid w:val="00B37C91"/>
    <w:rsid w:val="00B5211F"/>
    <w:rsid w:val="00B60E25"/>
    <w:rsid w:val="00B773DA"/>
    <w:rsid w:val="00B84B2B"/>
    <w:rsid w:val="00B84F66"/>
    <w:rsid w:val="00BA6133"/>
    <w:rsid w:val="00BB360E"/>
    <w:rsid w:val="00BC6134"/>
    <w:rsid w:val="00BC633A"/>
    <w:rsid w:val="00BD0E2D"/>
    <w:rsid w:val="00BD5FD0"/>
    <w:rsid w:val="00BE0D7E"/>
    <w:rsid w:val="00BF0906"/>
    <w:rsid w:val="00C01AB2"/>
    <w:rsid w:val="00C11655"/>
    <w:rsid w:val="00C13467"/>
    <w:rsid w:val="00C168CE"/>
    <w:rsid w:val="00C21994"/>
    <w:rsid w:val="00C41210"/>
    <w:rsid w:val="00C50A93"/>
    <w:rsid w:val="00C52AF0"/>
    <w:rsid w:val="00C81329"/>
    <w:rsid w:val="00C85630"/>
    <w:rsid w:val="00C94B19"/>
    <w:rsid w:val="00C9752A"/>
    <w:rsid w:val="00CA4FD6"/>
    <w:rsid w:val="00CA5138"/>
    <w:rsid w:val="00CB451A"/>
    <w:rsid w:val="00CB7C37"/>
    <w:rsid w:val="00CC7829"/>
    <w:rsid w:val="00CF3742"/>
    <w:rsid w:val="00D128FF"/>
    <w:rsid w:val="00D15C1E"/>
    <w:rsid w:val="00D61A48"/>
    <w:rsid w:val="00D64C72"/>
    <w:rsid w:val="00D86E87"/>
    <w:rsid w:val="00D9006E"/>
    <w:rsid w:val="00D92FA2"/>
    <w:rsid w:val="00DC7958"/>
    <w:rsid w:val="00DF2A67"/>
    <w:rsid w:val="00E06DE2"/>
    <w:rsid w:val="00E138FB"/>
    <w:rsid w:val="00E1668B"/>
    <w:rsid w:val="00E17CD0"/>
    <w:rsid w:val="00E206AF"/>
    <w:rsid w:val="00E21C09"/>
    <w:rsid w:val="00E35821"/>
    <w:rsid w:val="00E405EF"/>
    <w:rsid w:val="00E57499"/>
    <w:rsid w:val="00E614D6"/>
    <w:rsid w:val="00E72B86"/>
    <w:rsid w:val="00E908BC"/>
    <w:rsid w:val="00E91848"/>
    <w:rsid w:val="00E92BE9"/>
    <w:rsid w:val="00EA1FBC"/>
    <w:rsid w:val="00EA47FF"/>
    <w:rsid w:val="00EB0F07"/>
    <w:rsid w:val="00EE20A1"/>
    <w:rsid w:val="00EE539F"/>
    <w:rsid w:val="00EE5E23"/>
    <w:rsid w:val="00EF4FF0"/>
    <w:rsid w:val="00F0068B"/>
    <w:rsid w:val="00F029DD"/>
    <w:rsid w:val="00F1075C"/>
    <w:rsid w:val="00F1515F"/>
    <w:rsid w:val="00F15FBA"/>
    <w:rsid w:val="00F202DC"/>
    <w:rsid w:val="00F3706B"/>
    <w:rsid w:val="00F42DC6"/>
    <w:rsid w:val="00F46158"/>
    <w:rsid w:val="00F465F7"/>
    <w:rsid w:val="00F62606"/>
    <w:rsid w:val="00F71D17"/>
    <w:rsid w:val="00F74CEA"/>
    <w:rsid w:val="00F802EF"/>
    <w:rsid w:val="00F85B78"/>
    <w:rsid w:val="00F97A17"/>
    <w:rsid w:val="00FC2FA6"/>
    <w:rsid w:val="00FF2DB2"/>
    <w:rsid w:val="01C2F276"/>
    <w:rsid w:val="0A140A23"/>
    <w:rsid w:val="0DEAD2D0"/>
    <w:rsid w:val="1C7167DE"/>
    <w:rsid w:val="1E4BACE3"/>
    <w:rsid w:val="2D242DCC"/>
    <w:rsid w:val="32884290"/>
    <w:rsid w:val="38968F0E"/>
    <w:rsid w:val="451E7735"/>
    <w:rsid w:val="4773C78C"/>
    <w:rsid w:val="51BBF270"/>
    <w:rsid w:val="613BDEA6"/>
    <w:rsid w:val="69202B08"/>
    <w:rsid w:val="6C002506"/>
    <w:rsid w:val="70B4601D"/>
    <w:rsid w:val="738A68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chartTrackingRefBased/>
  <w15:docId w15:val="{28E6ABE7-3915-42AC-BE5C-AA8C5B3863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qFormat/>
    <w:rsid w:val="00F15FBA"/>
    <w:pPr>
      <w:jc w:val="center"/>
    </w:pPr>
    <w:rPr>
      <w:b/>
      <w:bCs/>
      <w:lang w:val="es-MX"/>
    </w:rPr>
  </w:style>
  <w:style w:type="character" w:styleId="TtuloCar" w:customStyle="1">
    <w:name w:val="Título Car"/>
    <w:basedOn w:val="Fuentedeprrafopredeter"/>
    <w:link w:val="Ttulo"/>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Number List 1"/>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basedOn w:val="Normal"/>
    <w:link w:val="TextonotapieCar"/>
    <w:uiPriority w:val="99"/>
    <w:semiHidden/>
    <w:unhideWhenUsed/>
    <w:rsid w:val="005F148C"/>
    <w:rPr>
      <w:sz w:val="20"/>
      <w:szCs w:val="20"/>
    </w:rPr>
  </w:style>
  <w:style w:type="character" w:styleId="TextonotapieCar" w:customStyle="1">
    <w:name w:val="Texto nota pie Car"/>
    <w:basedOn w:val="Fuentedeprrafopredeter"/>
    <w:link w:val="Textonotapie"/>
    <w:uiPriority w:val="99"/>
    <w:semiHidden/>
    <w:rsid w:val="005F148C"/>
    <w:rPr>
      <w:rFonts w:ascii="Times New Roman" w:hAnsi="Times New Roman" w:eastAsia="Times New Roman" w:cs="Times New Roman"/>
      <w:sz w:val="20"/>
      <w:szCs w:val="20"/>
      <w:lang w:val="es-ES" w:eastAsia="es-ES"/>
    </w:rPr>
  </w:style>
  <w:style w:type="character" w:styleId="Refdenotaalpie">
    <w:name w:val="footnote reference"/>
    <w:basedOn w:val="Fuentedeprrafopredeter"/>
    <w:uiPriority w:val="99"/>
    <w:semiHidden/>
    <w:unhideWhenUsed/>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character" w:styleId="Hipervnculo">
    <w:name w:val="Hyperlink"/>
    <w:basedOn w:val="Fuentedeprrafopredeter"/>
    <w:uiPriority w:val="99"/>
    <w:unhideWhenUsed/>
    <w:rsid w:val="00F62606"/>
    <w:rPr>
      <w:color w:val="0563C1" w:themeColor="hyperlink"/>
      <w:u w:val="single"/>
    </w:rPr>
  </w:style>
  <w:style w:type="paragraph" w:styleId="paragraph" w:customStyle="1">
    <w:name w:val="paragraph"/>
    <w:basedOn w:val="Normal"/>
    <w:rsid w:val="006024A3"/>
    <w:pPr>
      <w:spacing w:before="100" w:beforeAutospacing="1" w:after="100" w:afterAutospacing="1"/>
    </w:pPr>
    <w:rPr>
      <w:lang w:val="es-MX" w:eastAsia="es-MX"/>
    </w:rPr>
  </w:style>
  <w:style w:type="character" w:styleId="normaltextrun" w:customStyle="1">
    <w:name w:val="normaltextrun"/>
    <w:basedOn w:val="Fuentedeprrafopredeter"/>
    <w:rsid w:val="006024A3"/>
  </w:style>
  <w:style w:type="character" w:styleId="eop" w:customStyle="1">
    <w:name w:val="eop"/>
    <w:basedOn w:val="Fuentedeprrafopredeter"/>
    <w:rsid w:val="006024A3"/>
  </w:style>
  <w:style w:type="character" w:styleId="PrrafodelistaCar" w:customStyle="1">
    <w:name w:val="Párrafo de lista Car"/>
    <w:aliases w:val="Number List 1 Car"/>
    <w:link w:val="Prrafodelista"/>
    <w:uiPriority w:val="34"/>
    <w:rsid w:val="003A7726"/>
    <w:rPr>
      <w:rFonts w:ascii="Times New Roman" w:hAnsi="Times New Roman" w:eastAsia="Times New Roman" w:cs="Times New Roman"/>
      <w:sz w:val="24"/>
      <w:szCs w:val="24"/>
      <w:lang w:val="es-ES" w:eastAsia="es-ES"/>
    </w:rPr>
  </w:style>
  <w:style w:type="paragraph" w:styleId="Default" w:customStyle="1">
    <w:name w:val="Default"/>
    <w:rsid w:val="00C01AB2"/>
    <w:pPr>
      <w:autoSpaceDE w:val="0"/>
      <w:autoSpaceDN w:val="0"/>
      <w:adjustRightInd w:val="0"/>
      <w:spacing w:after="0" w:line="240" w:lineRule="auto"/>
    </w:pPr>
    <w:rPr>
      <w:rFonts w:ascii="Arial" w:hAnsi="Arial" w:cs="Arial"/>
      <w:color w:val="000000"/>
      <w:sz w:val="24"/>
      <w:szCs w:val="24"/>
      <w:lang w:val="es-PE"/>
    </w:rPr>
  </w:style>
  <w:style w:type="character" w:styleId="Mencinsinresolver">
    <w:name w:val="Unresolved Mention"/>
    <w:basedOn w:val="Fuentedeprrafopredeter"/>
    <w:uiPriority w:val="99"/>
    <w:semiHidden/>
    <w:unhideWhenUsed/>
    <w:rsid w:val="00045C71"/>
    <w:rPr>
      <w:color w:val="605E5C"/>
      <w:shd w:val="clear" w:color="auto" w:fill="E1DFDD"/>
    </w:rPr>
  </w:style>
  <w:style w:type="paragraph" w:styleId="xmsonormal" w:customStyle="1">
    <w:name w:val="x_msonormal"/>
    <w:basedOn w:val="Normal"/>
    <w:rsid w:val="003E4270"/>
    <w:rPr>
      <w:rFonts w:ascii="Calibri" w:hAnsi="Calibri" w:cs="Calibri" w:eastAsiaTheme="minorHAnsi"/>
      <w:sz w:val="22"/>
      <w:szCs w:val="22"/>
      <w:lang w:val="es-PE" w:eastAsia="es-P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4380718">
      <w:bodyDiv w:val="1"/>
      <w:marLeft w:val="0"/>
      <w:marRight w:val="0"/>
      <w:marTop w:val="0"/>
      <w:marBottom w:val="0"/>
      <w:divBdr>
        <w:top w:val="none" w:sz="0" w:space="0" w:color="auto"/>
        <w:left w:val="none" w:sz="0" w:space="0" w:color="auto"/>
        <w:bottom w:val="none" w:sz="0" w:space="0" w:color="auto"/>
        <w:right w:val="none" w:sz="0" w:space="0" w:color="auto"/>
      </w:divBdr>
    </w:div>
    <w:div w:id="709308819">
      <w:bodyDiv w:val="1"/>
      <w:marLeft w:val="0"/>
      <w:marRight w:val="0"/>
      <w:marTop w:val="0"/>
      <w:marBottom w:val="0"/>
      <w:divBdr>
        <w:top w:val="none" w:sz="0" w:space="0" w:color="auto"/>
        <w:left w:val="none" w:sz="0" w:space="0" w:color="auto"/>
        <w:bottom w:val="none" w:sz="0" w:space="0" w:color="auto"/>
        <w:right w:val="none" w:sz="0" w:space="0" w:color="auto"/>
      </w:divBdr>
    </w:div>
    <w:div w:id="907570398">
      <w:bodyDiv w:val="1"/>
      <w:marLeft w:val="0"/>
      <w:marRight w:val="0"/>
      <w:marTop w:val="0"/>
      <w:marBottom w:val="0"/>
      <w:divBdr>
        <w:top w:val="none" w:sz="0" w:space="0" w:color="auto"/>
        <w:left w:val="none" w:sz="0" w:space="0" w:color="auto"/>
        <w:bottom w:val="none" w:sz="0" w:space="0" w:color="auto"/>
        <w:right w:val="none" w:sz="0" w:space="0" w:color="auto"/>
      </w:divBdr>
    </w:div>
    <w:div w:id="1157959511">
      <w:bodyDiv w:val="1"/>
      <w:marLeft w:val="0"/>
      <w:marRight w:val="0"/>
      <w:marTop w:val="0"/>
      <w:marBottom w:val="0"/>
      <w:divBdr>
        <w:top w:val="none" w:sz="0" w:space="0" w:color="auto"/>
        <w:left w:val="none" w:sz="0" w:space="0" w:color="auto"/>
        <w:bottom w:val="none" w:sz="0" w:space="0" w:color="auto"/>
        <w:right w:val="none" w:sz="0" w:space="0" w:color="auto"/>
      </w:divBdr>
    </w:div>
    <w:div w:id="1165515311">
      <w:bodyDiv w:val="1"/>
      <w:marLeft w:val="0"/>
      <w:marRight w:val="0"/>
      <w:marTop w:val="0"/>
      <w:marBottom w:val="0"/>
      <w:divBdr>
        <w:top w:val="none" w:sz="0" w:space="0" w:color="auto"/>
        <w:left w:val="none" w:sz="0" w:space="0" w:color="auto"/>
        <w:bottom w:val="none" w:sz="0" w:space="0" w:color="auto"/>
        <w:right w:val="none" w:sz="0" w:space="0" w:color="auto"/>
      </w:divBdr>
    </w:div>
    <w:div w:id="1752584430">
      <w:bodyDiv w:val="1"/>
      <w:marLeft w:val="0"/>
      <w:marRight w:val="0"/>
      <w:marTop w:val="0"/>
      <w:marBottom w:val="0"/>
      <w:divBdr>
        <w:top w:val="none" w:sz="0" w:space="0" w:color="auto"/>
        <w:left w:val="none" w:sz="0" w:space="0" w:color="auto"/>
        <w:bottom w:val="none" w:sz="0" w:space="0" w:color="auto"/>
        <w:right w:val="none" w:sz="0" w:space="0" w:color="auto"/>
      </w:divBdr>
    </w:div>
    <w:div w:id="1949115072">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3E64F0A2-58D7-4C10-8E51-C34734B41B89}"/>
</file>

<file path=customXml/itemProps3.xml><?xml version="1.0" encoding="utf-8"?>
<ds:datastoreItem xmlns:ds="http://schemas.openxmlformats.org/officeDocument/2006/customXml" ds:itemID="{7BBAD578-CDEF-4D51-B22A-C0A33597B199}"/>
</file>

<file path=customXml/itemProps4.xml><?xml version="1.0" encoding="utf-8"?>
<ds:datastoreItem xmlns:ds="http://schemas.openxmlformats.org/officeDocument/2006/customXml" ds:itemID="{D12606E7-B13C-487F-84D8-12DCDEA52DB0}"/>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Valeria Santos</cp:lastModifiedBy>
  <cp:revision>98</cp:revision>
  <cp:lastPrinted>2021-09-20T14:45:00Z</cp:lastPrinted>
  <dcterms:created xsi:type="dcterms:W3CDTF">2020-12-18T20:09:00Z</dcterms:created>
  <dcterms:modified xsi:type="dcterms:W3CDTF">2026-02-04T21:52:20Z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