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95E8E" w:rsidR="00F15FBA" w:rsidP="00026017" w:rsidRDefault="00F15FBA" w14:paraId="6EF5AEAB" w14:textId="72D312A7">
      <w:pPr>
        <w:pStyle w:val="Ttulo"/>
        <w:outlineLvl w:val="0"/>
        <w:rPr>
          <w:lang w:val="es-PE"/>
        </w:rPr>
      </w:pPr>
      <w:r w:rsidRPr="00995E8E">
        <w:rPr>
          <w:lang w:val="es-PE"/>
        </w:rPr>
        <w:t>RESOLUCIÓN N</w:t>
      </w:r>
      <w:r w:rsidRPr="00995E8E" w:rsidR="001631D6">
        <w:rPr>
          <w:lang w:val="es-PE"/>
        </w:rPr>
        <w:t xml:space="preserve">° </w:t>
      </w:r>
      <w:r w:rsidRPr="00995E8E" w:rsidR="00497FEF">
        <w:rPr>
          <w:lang w:val="es-PE"/>
        </w:rPr>
        <w:t>1</w:t>
      </w:r>
      <w:r w:rsidRPr="00995E8E" w:rsidR="0000701E">
        <w:rPr>
          <w:lang w:val="es-PE"/>
        </w:rPr>
        <w:t>3</w:t>
      </w:r>
      <w:r w:rsidRPr="00995E8E" w:rsidR="00C2421C">
        <w:rPr>
          <w:lang w:val="es-PE"/>
        </w:rPr>
        <w:t>4</w:t>
      </w:r>
      <w:r w:rsidRPr="00995E8E" w:rsidR="001631D6">
        <w:rPr>
          <w:lang w:val="es-PE"/>
        </w:rPr>
        <w:t>/2</w:t>
      </w:r>
      <w:r w:rsidRPr="00995E8E" w:rsidR="003E6BA6">
        <w:rPr>
          <w:lang w:val="es-PE"/>
        </w:rPr>
        <w:t>1</w:t>
      </w:r>
    </w:p>
    <w:p w:rsidRPr="00995E8E" w:rsidR="00C94B19" w:rsidP="00C94B19" w:rsidRDefault="00C94B19" w14:paraId="3247FB63" w14:textId="77777777">
      <w:pPr>
        <w:rPr>
          <w:b/>
        </w:rPr>
      </w:pPr>
    </w:p>
    <w:p w:rsidR="00995E8E" w:rsidP="00995E8E" w:rsidRDefault="00995E8E" w14:paraId="34FD0AF5" w14:textId="03D1DEFB">
      <w:pPr>
        <w:rPr>
          <w:b/>
        </w:rPr>
      </w:pPr>
      <w:r w:rsidRPr="00995E8E">
        <w:rPr>
          <w:b/>
        </w:rPr>
        <w:t>VISTOS:</w:t>
      </w:r>
    </w:p>
    <w:p w:rsidRPr="00995E8E" w:rsidR="00D51E85" w:rsidP="00995E8E" w:rsidRDefault="00D51E85" w14:paraId="2564062C" w14:textId="77777777">
      <w:pPr>
        <w:rPr>
          <w:b/>
        </w:rPr>
      </w:pPr>
    </w:p>
    <w:p w:rsidR="00995E8E" w:rsidP="63DCC966" w:rsidRDefault="00995E8E" w14:paraId="6A9A3251" w14:textId="4277CC43">
      <w:pPr>
        <w:jc w:val="both"/>
        <w:rPr>
          <w:lang w:val="es-MX"/>
        </w:rPr>
      </w:pPr>
      <w:r w:rsidR="00995E8E">
        <w:rPr/>
        <w:t xml:space="preserve">Que, con fecha 02 de julio de 2021 doña </w:t>
      </w:r>
      <w:r w:rsidR="47DE5419">
        <w:rPr/>
        <w:t>...................................................................</w:t>
      </w:r>
      <w:r w:rsidR="00995E8E">
        <w:rPr/>
        <w:t xml:space="preserve"> </w:t>
      </w:r>
      <w:r w:rsidRPr="63DCC966" w:rsidR="00995E8E">
        <w:rPr>
          <w:lang w:val="es-MX"/>
        </w:rPr>
        <w:t xml:space="preserve">interpone </w:t>
      </w:r>
      <w:r w:rsidR="00995E8E">
        <w:rPr/>
        <w:t xml:space="preserve">reclamación ante esta Defensoría del Asegurado (DEFASEG) contra </w:t>
      </w:r>
      <w:r w:rsidRPr="63DCC966" w:rsidR="2DAF4253">
        <w:rPr>
          <w:b w:val="1"/>
          <w:bCs w:val="1"/>
        </w:rPr>
        <w:t>...................................</w:t>
      </w:r>
      <w:r w:rsidRPr="63DCC966" w:rsidR="00995E8E">
        <w:rPr>
          <w:lang w:val="es-MX"/>
        </w:rPr>
        <w:t>, solicitando se le</w:t>
      </w:r>
      <w:r w:rsidR="00995E8E">
        <w:rPr/>
        <w:t xml:space="preserve"> otorgue la cobertura del</w:t>
      </w:r>
      <w:r w:rsidRPr="63DCC966" w:rsidR="00995E8E">
        <w:rPr>
          <w:b w:val="1"/>
          <w:bCs w:val="1"/>
          <w:lang w:val="es-MX"/>
        </w:rPr>
        <w:t xml:space="preserve"> SEGURO DE PROTECCIÓN DE TARJETA</w:t>
      </w:r>
      <w:bookmarkStart w:name="OLE_LINK2" w:id="0"/>
      <w:r w:rsidRPr="63DCC966" w:rsidR="00995E8E">
        <w:rPr>
          <w:b w:val="1"/>
          <w:bCs w:val="1"/>
          <w:lang w:val="es-MX"/>
        </w:rPr>
        <w:t xml:space="preserve">- PÓLIZA </w:t>
      </w:r>
      <w:r w:rsidRPr="63DCC966" w:rsidR="00995E8E">
        <w:rPr>
          <w:b w:val="1"/>
          <w:bCs w:val="1"/>
          <w:lang w:val="es-MX"/>
        </w:rPr>
        <w:t>Nº</w:t>
      </w:r>
      <w:r w:rsidRPr="63DCC966" w:rsidR="00995E8E">
        <w:rPr>
          <w:b w:val="1"/>
          <w:bCs w:val="1"/>
          <w:lang w:val="es-MX"/>
        </w:rPr>
        <w:t xml:space="preserve"> </w:t>
      </w:r>
      <w:r w:rsidRPr="63DCC966" w:rsidR="26EB0BFD">
        <w:rPr>
          <w:b w:val="1"/>
          <w:bCs w:val="1"/>
          <w:lang w:val="es-MX"/>
        </w:rPr>
        <w:t>...........................</w:t>
      </w:r>
      <w:r w:rsidRPr="63DCC966" w:rsidR="00995E8E">
        <w:rPr>
          <w:lang w:val="es-MX"/>
        </w:rPr>
        <w:t>.</w:t>
      </w:r>
    </w:p>
    <w:p w:rsidRPr="00995E8E" w:rsidR="003C13A3" w:rsidP="00995E8E" w:rsidRDefault="003C13A3" w14:paraId="3D6C7E2E" w14:textId="77777777">
      <w:pPr>
        <w:jc w:val="both"/>
        <w:rPr>
          <w:bCs/>
        </w:rPr>
      </w:pPr>
    </w:p>
    <w:bookmarkEnd w:id="0"/>
    <w:p w:rsidRPr="00995E8E" w:rsidR="00995E8E" w:rsidP="00995E8E" w:rsidRDefault="00995E8E" w14:paraId="38893B0C" w14:textId="77777777">
      <w:pPr>
        <w:jc w:val="both"/>
        <w:rPr>
          <w:rFonts w:eastAsia="Arial Unicode MS"/>
        </w:rPr>
      </w:pPr>
      <w:r w:rsidRPr="00995E8E">
        <w:rPr>
          <w:rFonts w:eastAsia="Arial Unicode MS"/>
        </w:rPr>
        <w:t>Que, la señalada reclamación cumple con los requisitos de materia, cuantía y oportunidad establecidos en el Reglamento de la DEFASEG (http://www.defaseg.com.pe/reglamento).</w:t>
      </w:r>
    </w:p>
    <w:p w:rsidRPr="00995E8E" w:rsidR="00995E8E" w:rsidP="00995E8E" w:rsidRDefault="00995E8E" w14:paraId="03AB0B3D" w14:textId="77777777">
      <w:pPr>
        <w:tabs>
          <w:tab w:val="left" w:pos="2160"/>
        </w:tabs>
        <w:jc w:val="both"/>
      </w:pPr>
    </w:p>
    <w:p w:rsidRPr="00995E8E" w:rsidR="00995E8E" w:rsidP="00995E8E" w:rsidRDefault="00995E8E" w14:paraId="53DAC866" w14:textId="77777777">
      <w:pPr>
        <w:tabs>
          <w:tab w:val="num" w:pos="720"/>
        </w:tabs>
        <w:jc w:val="both"/>
      </w:pPr>
      <w:r w:rsidRPr="00995E8E">
        <w:t xml:space="preserve">Que, habiéndosele corrido traslado de la respectiva reclamación, la aseguradora presentó sus descargos y la documentación solicitada. </w:t>
      </w:r>
    </w:p>
    <w:p w:rsidRPr="00995E8E" w:rsidR="00995E8E" w:rsidP="00995E8E" w:rsidRDefault="00995E8E" w14:paraId="0B46D576" w14:textId="77777777">
      <w:pPr>
        <w:tabs>
          <w:tab w:val="num" w:pos="720"/>
        </w:tabs>
        <w:jc w:val="both"/>
      </w:pPr>
    </w:p>
    <w:p w:rsidRPr="00995E8E" w:rsidR="00995E8E" w:rsidP="00995E8E" w:rsidRDefault="00995E8E" w14:paraId="3777D2A1" w14:textId="77777777">
      <w:pPr>
        <w:tabs>
          <w:tab w:val="num" w:pos="720"/>
        </w:tabs>
        <w:jc w:val="both"/>
      </w:pPr>
      <w:r w:rsidRPr="00995E8E">
        <w:t xml:space="preserve">Que, el 20 de setiembre de 2021 se realizó la audiencia de vista en entorno virtual con la sola participación del representante de la compañía de seguros, quien sustentó su posición absolviendo las preguntas formuladas por el órgano resolutorio unipersonal, conforme consta </w:t>
      </w:r>
      <w:r w:rsidRPr="00995E8E">
        <w:rPr>
          <w:lang w:val="es-419"/>
        </w:rPr>
        <w:t>en</w:t>
      </w:r>
      <w:r w:rsidRPr="00995E8E">
        <w:t xml:space="preserve"> la correspondiente acta. </w:t>
      </w:r>
    </w:p>
    <w:p w:rsidRPr="00995E8E" w:rsidR="00995E8E" w:rsidP="00995E8E" w:rsidRDefault="00995E8E" w14:paraId="0AD83E43" w14:textId="77777777">
      <w:pPr>
        <w:jc w:val="both"/>
      </w:pPr>
    </w:p>
    <w:p w:rsidRPr="00995E8E" w:rsidR="00995E8E" w:rsidP="00995E8E" w:rsidRDefault="00995E8E" w14:paraId="24D946AA" w14:textId="77777777">
      <w:pPr>
        <w:jc w:val="both"/>
      </w:pPr>
      <w:r w:rsidRPr="00995E8E">
        <w:t xml:space="preserve">Que, en síntesis, la posición de la reclamante es la siguiente: a) El 12 de junio de 2021 a las 17:30 aprox. Recibió un mensaje de texto a su celular  que indicaba “ALERTA BBVA Estimado Cliente Según la política RETENCION SUNAT usted tiene un DEPOSITO RETENIDO Por seguridad verifica aquí: </w:t>
      </w:r>
      <w:hyperlink w:history="1">
        <w:r w:rsidRPr="00995E8E">
          <w:rPr>
            <w:rStyle w:val="Hipervnculo"/>
          </w:rPr>
          <w:t>https://alertascliente (…)</w:t>
        </w:r>
      </w:hyperlink>
      <w:r w:rsidRPr="00995E8E">
        <w:t>”; link al cual ingresó enviándolo a una plataforma igual a la del BBVA donde ingreso con su DNI y clave de acceso y para mayor seguridad le solicitó clave token; b) en ese momento se percató que era una estafa ya que le llegó un mensaje de confirmación a su correo electrónico donde le indicaba que había realizado una operación exitosa de retiro móvil; c) inmediatamente se comunicó con el banco y bloqueó su tarjeta acercándose a la comisaría más cercana para denunciar el hecho.</w:t>
      </w:r>
    </w:p>
    <w:p w:rsidRPr="00995E8E" w:rsidR="00995E8E" w:rsidP="00995E8E" w:rsidRDefault="00995E8E" w14:paraId="3E78B5AF" w14:textId="77777777">
      <w:pPr>
        <w:jc w:val="both"/>
      </w:pPr>
    </w:p>
    <w:p w:rsidRPr="00995E8E" w:rsidR="00995E8E" w:rsidP="00995E8E" w:rsidRDefault="00995E8E" w14:paraId="37DED0D1" w14:textId="77777777">
      <w:pPr>
        <w:jc w:val="both"/>
      </w:pPr>
      <w:r w:rsidRPr="00995E8E">
        <w:t>Que, por su parte y en resumen la compañía de seguros sostiene que: a) rechazaron el siniestro debido a que el mismo no es materia de cobertura bajo los términos y condiciones de la póliza; b) en el certificado de seguro constan detalladas las coberturas contratadas así como las condiciones y/o deducibles; c) de ellas se pude verificar que el siniestro no guarda relación fáctica con los riesgos asegurados bajo el seguro contratado, puesto que la operación no reconocida consistió en un “cargo efectivo móvil”, el cual consiste en el envío de efectivo a cualquier persona a nivel nacional sin necesidad que sean clientes del BBVA ni que tengan tarjeta a fin de recibir el dinero que se les envía, el que recibe el efectivo solo debe contar con un celular operado por empresas de claro, movistar, entel o bitel; lo cual no se enmarca dentro de la “cobertura patrimonial por transferencias desde cuenta corriente del asegurado”, pues ella consiste en pasar dinero de una cuenta a otra, lo que no se produce en este caso.</w:t>
      </w:r>
    </w:p>
    <w:p w:rsidRPr="00995E8E" w:rsidR="00995E8E" w:rsidP="00995E8E" w:rsidRDefault="00995E8E" w14:paraId="79FDBE62" w14:textId="77777777">
      <w:pPr>
        <w:jc w:val="both"/>
      </w:pPr>
    </w:p>
    <w:p w:rsidRPr="00995E8E" w:rsidR="00995E8E" w:rsidP="00995E8E" w:rsidRDefault="00995E8E" w14:paraId="167DBB5A" w14:textId="77777777">
      <w:pPr>
        <w:jc w:val="both"/>
      </w:pPr>
    </w:p>
    <w:p w:rsidR="00995E8E" w:rsidP="00995E8E" w:rsidRDefault="00995E8E" w14:paraId="70892803" w14:textId="3EFB3DAC">
      <w:pPr>
        <w:jc w:val="both"/>
        <w:rPr>
          <w:b/>
        </w:rPr>
      </w:pPr>
      <w:r w:rsidRPr="00995E8E">
        <w:rPr>
          <w:b/>
        </w:rPr>
        <w:t xml:space="preserve">CONSIDERANDO: </w:t>
      </w:r>
    </w:p>
    <w:p w:rsidRPr="00995E8E" w:rsidR="00995E8E" w:rsidP="00995E8E" w:rsidRDefault="00995E8E" w14:paraId="4779C6A0" w14:textId="77777777">
      <w:pPr>
        <w:jc w:val="both"/>
        <w:rPr>
          <w:b/>
        </w:rPr>
      </w:pPr>
    </w:p>
    <w:p w:rsidR="00995E8E" w:rsidP="00995E8E" w:rsidRDefault="00995E8E" w14:paraId="58D0DD65" w14:textId="3D446262">
      <w:pPr>
        <w:jc w:val="both"/>
        <w:rPr>
          <w:rStyle w:val="Textoennegrita"/>
          <w:b w:val="0"/>
          <w:bCs w:val="0"/>
        </w:rPr>
      </w:pPr>
      <w:r w:rsidRPr="00995E8E">
        <w:rPr>
          <w:b/>
          <w:u w:val="single"/>
        </w:rPr>
        <w:t>PRIMERO</w:t>
      </w:r>
      <w:r w:rsidRPr="00995E8E">
        <w:t xml:space="preserve">: Conforme al Reglamento de la Defensoría del Asegurado, </w:t>
      </w:r>
      <w:r w:rsidRPr="00995E8E">
        <w:rPr>
          <w:rStyle w:val="Textoennegrita"/>
          <w:b w:val="0"/>
          <w:bCs w:val="0"/>
        </w:rPr>
        <w:t xml:space="preserve">la DEFASEG sólo es competente para pronunciarse y resolver las reclamaciones indemnizatorias de los </w:t>
      </w:r>
      <w:r w:rsidRPr="00995E8E">
        <w:rPr>
          <w:rStyle w:val="Textoennegrita"/>
          <w:b w:val="0"/>
          <w:bCs w:val="0"/>
        </w:rPr>
        <w:lastRenderedPageBreak/>
        <w:t>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95E8E" w:rsidR="00995E8E" w:rsidP="00995E8E" w:rsidRDefault="00995E8E" w14:paraId="037F1FFF" w14:textId="77777777">
      <w:pPr>
        <w:jc w:val="both"/>
        <w:rPr>
          <w:rStyle w:val="Textoennegrita"/>
          <w:b w:val="0"/>
          <w:bCs w:val="0"/>
        </w:rPr>
      </w:pPr>
    </w:p>
    <w:p w:rsidR="00995E8E" w:rsidP="00995E8E" w:rsidRDefault="00995E8E" w14:paraId="5FCA5184" w14:textId="25C5CB7B">
      <w:pPr>
        <w:jc w:val="both"/>
        <w:rPr>
          <w:rStyle w:val="Textoennegrita"/>
        </w:rPr>
      </w:pPr>
      <w:r w:rsidRPr="00995E8E">
        <w:rPr>
          <w:rStyle w:val="Textoennegrita"/>
          <w:u w:val="single"/>
        </w:rPr>
        <w:t>SEGUNDO</w:t>
      </w:r>
      <w:r w:rsidRPr="00995E8E">
        <w:rPr>
          <w:rStyle w:val="Textoennegrita"/>
        </w:rPr>
        <w:t xml:space="preserve">: </w:t>
      </w:r>
      <w:r w:rsidRPr="00995E8E">
        <w:t xml:space="preserve">Asimismo, de acuerdo a </w:t>
      </w:r>
      <w:r w:rsidRPr="00995E8E">
        <w:rPr>
          <w:rStyle w:val="Textoennegrita"/>
        </w:rPr>
        <w:t>s</w:t>
      </w:r>
      <w:r w:rsidRPr="00995E8E">
        <w:rPr>
          <w:rStyle w:val="Textoennegrita"/>
          <w:b w:val="0"/>
          <w:bCs w:val="0"/>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95E8E" w:rsidR="00995E8E" w:rsidP="00995E8E" w:rsidRDefault="00995E8E" w14:paraId="301C01FB" w14:textId="77777777">
      <w:pPr>
        <w:jc w:val="both"/>
        <w:rPr>
          <w:rStyle w:val="Textoennegrita"/>
          <w:b w:val="0"/>
        </w:rPr>
      </w:pPr>
    </w:p>
    <w:p w:rsidRPr="00995E8E" w:rsidR="00995E8E" w:rsidP="00995E8E" w:rsidRDefault="00995E8E" w14:paraId="6FA62F62" w14:textId="77777777">
      <w:pPr>
        <w:jc w:val="both"/>
      </w:pPr>
      <w:r w:rsidRPr="00995E8E">
        <w:rPr>
          <w:rStyle w:val="Textoennegrita"/>
          <w:u w:val="single"/>
        </w:rPr>
        <w:t>TERCERO</w:t>
      </w:r>
      <w:r w:rsidRPr="00995E8E">
        <w:rPr>
          <w:rStyle w:val="Textoennegrita"/>
        </w:rPr>
        <w:t>:</w:t>
      </w:r>
      <w:r w:rsidRPr="00995E8E">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995E8E" w:rsidR="00995E8E" w:rsidP="00995E8E" w:rsidRDefault="00995E8E" w14:paraId="5574BB29" w14:textId="77777777">
      <w:pPr>
        <w:jc w:val="both"/>
      </w:pPr>
    </w:p>
    <w:p w:rsidRPr="00995E8E" w:rsidR="00995E8E" w:rsidP="00995E8E" w:rsidRDefault="00995E8E" w14:paraId="7A3CF7C5" w14:textId="77777777">
      <w:pPr>
        <w:contextualSpacing/>
        <w:jc w:val="both"/>
      </w:pPr>
      <w:r w:rsidRPr="00995E8E">
        <w:rPr>
          <w:b/>
          <w:u w:val="single"/>
        </w:rPr>
        <w:t>CUARTO</w:t>
      </w:r>
      <w:r w:rsidRPr="00995E8E">
        <w:rPr>
          <w:b/>
        </w:rPr>
        <w:t>:</w:t>
      </w:r>
      <w:r w:rsidRPr="00995E8E">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995E8E" w:rsidR="00995E8E" w:rsidP="00995E8E" w:rsidRDefault="00995E8E" w14:paraId="0FFA45A4" w14:textId="77777777">
      <w:pPr>
        <w:jc w:val="both"/>
        <w:rPr>
          <w:rStyle w:val="Textoennegrita"/>
          <w:u w:val="single"/>
        </w:rPr>
      </w:pPr>
    </w:p>
    <w:p w:rsidRPr="00995E8E" w:rsidR="00995E8E" w:rsidP="00995E8E" w:rsidRDefault="00995E8E" w14:paraId="0F4E6ED6" w14:textId="77777777">
      <w:pPr>
        <w:jc w:val="both"/>
        <w:rPr>
          <w:bCs/>
        </w:rPr>
      </w:pPr>
      <w:r w:rsidRPr="00995E8E">
        <w:rPr>
          <w:rStyle w:val="Textoennegrita"/>
          <w:u w:val="single"/>
        </w:rPr>
        <w:t>QUINTO</w:t>
      </w:r>
      <w:r w:rsidRPr="00995E8E">
        <w:rPr>
          <w:rStyle w:val="Textoennegrita"/>
        </w:rPr>
        <w:t xml:space="preserve">: </w:t>
      </w:r>
      <w:r w:rsidRPr="003C13A3">
        <w:rPr>
          <w:rStyle w:val="Textoennegrita"/>
          <w:b w:val="0"/>
          <w:bCs w:val="0"/>
        </w:rPr>
        <w:t>En materia procesal</w:t>
      </w:r>
      <w:r w:rsidRPr="003C13A3">
        <w:rPr>
          <w:b/>
          <w:bCs/>
        </w:rPr>
        <w:t>,</w:t>
      </w:r>
      <w:r w:rsidRPr="00995E8E">
        <w:t xml:space="preserve"> corresponde a quien invoca hechos probar su existencia, carga procesal a la que refiere el artículo 196 del Código Procesal Civil, salvo que se acoja a alguna presunción legal de carácter relativo o absoluto.</w:t>
      </w:r>
    </w:p>
    <w:p w:rsidRPr="00995E8E" w:rsidR="00995E8E" w:rsidP="00995E8E" w:rsidRDefault="00995E8E" w14:paraId="4EFEBB71" w14:textId="77777777">
      <w:pPr>
        <w:jc w:val="both"/>
        <w:rPr>
          <w:b/>
          <w:u w:val="single"/>
        </w:rPr>
      </w:pPr>
    </w:p>
    <w:p w:rsidRPr="00995E8E" w:rsidR="00995E8E" w:rsidP="00995E8E" w:rsidRDefault="00995E8E" w14:paraId="1D69C4A1" w14:textId="77777777">
      <w:pPr>
        <w:jc w:val="both"/>
      </w:pPr>
      <w:r w:rsidRPr="00995E8E">
        <w:rPr>
          <w:b/>
          <w:u w:val="single"/>
        </w:rPr>
        <w:t>SEXTO</w:t>
      </w:r>
      <w:r w:rsidRPr="00995E8E">
        <w:rPr>
          <w:b/>
        </w:rPr>
        <w:t>:</w:t>
      </w:r>
      <w:r w:rsidRPr="00995E8E">
        <w:t xml:space="preserve"> De acuerdo con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 toda vez que la aseguradora sustenta su rechazo en que el evento sufrido por la asegurada no forma parte de los riesgos cubiertos por el seguro contratado. </w:t>
      </w:r>
    </w:p>
    <w:p w:rsidRPr="00995E8E" w:rsidR="00995E8E" w:rsidP="00995E8E" w:rsidRDefault="00995E8E" w14:paraId="7DA92183" w14:textId="77777777">
      <w:pPr>
        <w:jc w:val="both"/>
      </w:pPr>
    </w:p>
    <w:p w:rsidRPr="00995E8E" w:rsidR="00995E8E" w:rsidP="00995E8E" w:rsidRDefault="00995E8E" w14:paraId="5C77944D" w14:textId="77777777">
      <w:pPr>
        <w:jc w:val="both"/>
      </w:pPr>
      <w:r w:rsidRPr="00995E8E">
        <w:rPr>
          <w:b/>
          <w:u w:val="single"/>
        </w:rPr>
        <w:t>SÉPTIMO</w:t>
      </w:r>
      <w:r w:rsidRPr="00995E8E">
        <w:rPr>
          <w:b/>
        </w:rPr>
        <w:t>:</w:t>
      </w:r>
      <w:r w:rsidRPr="00995E8E">
        <w:t xml:space="preserve"> La póliza de seguro contempla las siguientes coberturas:</w:t>
      </w:r>
    </w:p>
    <w:p w:rsidRPr="00995E8E" w:rsidR="00995E8E" w:rsidP="00995E8E" w:rsidRDefault="00995E8E" w14:paraId="72813599" w14:textId="77777777">
      <w:pPr>
        <w:jc w:val="both"/>
      </w:pPr>
    </w:p>
    <w:p w:rsidRPr="00995E8E" w:rsidR="00995E8E" w:rsidP="00995E8E" w:rsidRDefault="00995E8E" w14:paraId="61F21070" w14:textId="77777777">
      <w:pPr>
        <w:jc w:val="both"/>
      </w:pPr>
      <w:r w:rsidRPr="00995E8E">
        <w:t>1. Uso indebido de tarjeta de crédito por robo y/o asalto y/o secuestro y/o extravío y/o hurto.</w:t>
      </w:r>
    </w:p>
    <w:p w:rsidRPr="00995E8E" w:rsidR="00995E8E" w:rsidP="00995E8E" w:rsidRDefault="00995E8E" w14:paraId="1E6D7B38" w14:textId="77777777">
      <w:pPr>
        <w:jc w:val="both"/>
      </w:pPr>
      <w:r w:rsidRPr="00995E8E">
        <w:t>2. Utilización forzada en cajeros automáticos de tarjetas de crédito y/o débito</w:t>
      </w:r>
    </w:p>
    <w:p w:rsidRPr="00995E8E" w:rsidR="00995E8E" w:rsidP="00995E8E" w:rsidRDefault="00995E8E" w14:paraId="691CE7B6" w14:textId="77777777">
      <w:pPr>
        <w:jc w:val="both"/>
      </w:pPr>
      <w:r w:rsidRPr="00995E8E">
        <w:t>3. Compras fraudulentas vía internet mediante el uso indebido de la tarjeta sin autorización ni conocimiento del titular</w:t>
      </w:r>
    </w:p>
    <w:p w:rsidRPr="00995E8E" w:rsidR="00995E8E" w:rsidP="00995E8E" w:rsidRDefault="00995E8E" w14:paraId="14F21F31" w14:textId="77777777">
      <w:pPr>
        <w:jc w:val="both"/>
      </w:pPr>
      <w:r w:rsidRPr="00995E8E">
        <w:t xml:space="preserve">3a. Beneficio adicional: Clonación o adulteración de las tarjetas </w:t>
      </w:r>
    </w:p>
    <w:p w:rsidRPr="00995E8E" w:rsidR="00995E8E" w:rsidP="00995E8E" w:rsidRDefault="00995E8E" w14:paraId="27A347C2" w14:textId="77777777">
      <w:pPr>
        <w:jc w:val="both"/>
      </w:pPr>
      <w:r w:rsidRPr="00995E8E">
        <w:t>4. Cobertura en territorio nacional ante el robo y/o asalto de los producto comprados con la tarjeta</w:t>
      </w:r>
    </w:p>
    <w:p w:rsidRPr="00995E8E" w:rsidR="00995E8E" w:rsidP="00995E8E" w:rsidRDefault="00995E8E" w14:paraId="3E04B6B7" w14:textId="77777777">
      <w:pPr>
        <w:jc w:val="both"/>
      </w:pPr>
      <w:r w:rsidRPr="00995E8E">
        <w:t>5. Muerte accidental o invalidez total y permanente por accidente a consecuencia del robo y/o asalto (…)</w:t>
      </w:r>
    </w:p>
    <w:p w:rsidRPr="00995E8E" w:rsidR="00995E8E" w:rsidP="00995E8E" w:rsidRDefault="00995E8E" w14:paraId="55E27122" w14:textId="77777777">
      <w:pPr>
        <w:jc w:val="both"/>
      </w:pPr>
      <w:r w:rsidRPr="00995E8E">
        <w:lastRenderedPageBreak/>
        <w:t>6. Reembolso de gastos médicos por hospitalización a consecuencia del robo (…)</w:t>
      </w:r>
    </w:p>
    <w:p w:rsidRPr="00995E8E" w:rsidR="00995E8E" w:rsidP="00995E8E" w:rsidRDefault="00995E8E" w14:paraId="6B1AF958" w14:textId="77777777">
      <w:pPr>
        <w:jc w:val="both"/>
      </w:pPr>
      <w:r w:rsidRPr="00995E8E">
        <w:t>7. Reembolso por trámites de documentos debido a robo y/o asalto (…)</w:t>
      </w:r>
    </w:p>
    <w:p w:rsidRPr="00995E8E" w:rsidR="00995E8E" w:rsidP="00995E8E" w:rsidRDefault="00995E8E" w14:paraId="04DC9690" w14:textId="77777777">
      <w:pPr>
        <w:jc w:val="both"/>
      </w:pPr>
      <w:r w:rsidRPr="00995E8E">
        <w:t>8. Cobertura patrimonial por transferencias desde cuenta corriente del asegurado</w:t>
      </w:r>
    </w:p>
    <w:p w:rsidRPr="00995E8E" w:rsidR="00995E8E" w:rsidP="00995E8E" w:rsidRDefault="00995E8E" w14:paraId="1D88D3E1" w14:textId="77777777">
      <w:pPr>
        <w:jc w:val="both"/>
      </w:pPr>
      <w:r w:rsidRPr="00995E8E">
        <w:t>9. Asistencia legal reactiva</w:t>
      </w:r>
    </w:p>
    <w:p w:rsidRPr="00995E8E" w:rsidR="00995E8E" w:rsidP="00995E8E" w:rsidRDefault="00995E8E" w14:paraId="25350FBE" w14:textId="77777777">
      <w:pPr>
        <w:jc w:val="both"/>
      </w:pPr>
    </w:p>
    <w:p w:rsidRPr="00995E8E" w:rsidR="00995E8E" w:rsidP="00995E8E" w:rsidRDefault="00995E8E" w14:paraId="7FA9BDEB" w14:textId="77777777">
      <w:pPr>
        <w:jc w:val="both"/>
        <w:rPr>
          <w:noProof/>
        </w:rPr>
      </w:pPr>
      <w:r w:rsidRPr="00995E8E">
        <w:rPr>
          <w:noProof/>
        </w:rPr>
        <w:t xml:space="preserve">La aseguradora mantenía la tarjeta al momento del fraude, por lo que no estamos ante los tres primeros supuestos, tampoco ha habido una clonaciòn o adulteracion de tarjetas, toda vez que fue la propia reclamante la que proporcionó la clave a través del link fraudulento recibido. </w:t>
      </w:r>
    </w:p>
    <w:p w:rsidRPr="00995E8E" w:rsidR="00995E8E" w:rsidP="00995E8E" w:rsidRDefault="00995E8E" w14:paraId="2DE7CEAB" w14:textId="77777777">
      <w:pPr>
        <w:jc w:val="both"/>
        <w:rPr>
          <w:noProof/>
        </w:rPr>
      </w:pPr>
    </w:p>
    <w:p w:rsidRPr="00995E8E" w:rsidR="00995E8E" w:rsidP="00995E8E" w:rsidRDefault="00995E8E" w14:paraId="30F037FC" w14:textId="77777777">
      <w:pPr>
        <w:jc w:val="both"/>
        <w:rPr>
          <w:noProof/>
        </w:rPr>
      </w:pPr>
      <w:r w:rsidRPr="00995E8E">
        <w:rPr>
          <w:noProof/>
        </w:rPr>
        <w:t>La cobertura que más se asimilaría al fraude sufrido por la reclamnte sería la referida a cobertura patrimonial por transferencias que establece lo siguiente:</w:t>
      </w:r>
    </w:p>
    <w:p w:rsidRPr="00995E8E" w:rsidR="00995E8E" w:rsidP="00995E8E" w:rsidRDefault="00995E8E" w14:paraId="0AA08B6D" w14:textId="77777777">
      <w:pPr>
        <w:jc w:val="both"/>
        <w:rPr>
          <w:noProof/>
        </w:rPr>
      </w:pPr>
    </w:p>
    <w:p w:rsidRPr="00995E8E" w:rsidR="00995E8E" w:rsidP="00995E8E" w:rsidRDefault="00995E8E" w14:paraId="4C119602" w14:textId="77777777">
      <w:pPr>
        <w:autoSpaceDE w:val="0"/>
        <w:autoSpaceDN w:val="0"/>
        <w:adjustRightInd w:val="0"/>
        <w:ind w:left="720"/>
        <w:rPr>
          <w:rFonts w:eastAsiaTheme="minorHAnsi"/>
          <w:b/>
          <w:bCs/>
          <w:i/>
          <w:iCs/>
        </w:rPr>
      </w:pPr>
      <w:r w:rsidRPr="00995E8E">
        <w:rPr>
          <w:rFonts w:eastAsiaTheme="minorHAnsi"/>
          <w:b/>
          <w:bCs/>
          <w:i/>
          <w:iCs/>
        </w:rPr>
        <w:t>“Cobertura patrimonial por Transferencias desde Cuenta Corriente del Asegurado.</w:t>
      </w:r>
    </w:p>
    <w:p w:rsidRPr="00995E8E" w:rsidR="00995E8E" w:rsidP="00995E8E" w:rsidRDefault="00995E8E" w14:paraId="59B4BA85" w14:textId="77777777">
      <w:pPr>
        <w:autoSpaceDE w:val="0"/>
        <w:autoSpaceDN w:val="0"/>
        <w:adjustRightInd w:val="0"/>
        <w:ind w:left="720"/>
        <w:rPr>
          <w:rFonts w:eastAsiaTheme="minorHAnsi"/>
          <w:i/>
          <w:iCs/>
        </w:rPr>
      </w:pPr>
      <w:r w:rsidRPr="00995E8E">
        <w:rPr>
          <w:rFonts w:eastAsiaTheme="minorHAnsi"/>
          <w:i/>
          <w:iCs/>
        </w:rPr>
        <w:t>Transferencias de fondo remotas que provengan del uso indebido o fraudulento, por parte de terceros no autorizados, de las identificaciones con las cuales el Asegurado está autorizado para realizar transferencias (Cobertura nacional e internacional).”</w:t>
      </w:r>
    </w:p>
    <w:p w:rsidRPr="00995E8E" w:rsidR="00995E8E" w:rsidP="00995E8E" w:rsidRDefault="00995E8E" w14:paraId="05645A76" w14:textId="77777777">
      <w:pPr>
        <w:jc w:val="both"/>
        <w:rPr>
          <w:rFonts w:eastAsiaTheme="minorHAnsi"/>
          <w:color w:val="818386"/>
        </w:rPr>
      </w:pPr>
    </w:p>
    <w:p w:rsidRPr="00995E8E" w:rsidR="00995E8E" w:rsidP="00995E8E" w:rsidRDefault="00995E8E" w14:paraId="75EF01AF" w14:textId="77777777">
      <w:pPr>
        <w:jc w:val="both"/>
        <w:rPr>
          <w:noProof/>
        </w:rPr>
      </w:pPr>
    </w:p>
    <w:p w:rsidRPr="00995E8E" w:rsidR="00995E8E" w:rsidP="00995E8E" w:rsidRDefault="00995E8E" w14:paraId="6D2085D7" w14:textId="77777777">
      <w:pPr>
        <w:jc w:val="both"/>
        <w:rPr>
          <w:noProof/>
        </w:rPr>
      </w:pPr>
      <w:r w:rsidRPr="00995E8E">
        <w:rPr>
          <w:noProof/>
        </w:rPr>
        <w:t>No obstante, en este caso no se produjo una transferencia de dinero hacia una cuenta de tercero, sino que se produjo una operación de retiro de efectivo móvil como la propia reclamante refiere y describe en su denuncia:</w:t>
      </w:r>
    </w:p>
    <w:p w:rsidRPr="00995E8E" w:rsidR="00995E8E" w:rsidP="00995E8E" w:rsidRDefault="00995E8E" w14:paraId="13BB7F45" w14:textId="77777777">
      <w:pPr>
        <w:jc w:val="both"/>
        <w:rPr>
          <w:noProof/>
        </w:rPr>
      </w:pPr>
    </w:p>
    <w:p w:rsidRPr="00995E8E" w:rsidR="00995E8E" w:rsidP="00995E8E" w:rsidRDefault="00995E8E" w14:paraId="1B0E3EC7" w14:textId="2AB65A24">
      <w:pPr>
        <w:jc w:val="both"/>
      </w:pPr>
      <w:r w:rsidR="0AE7D2B1">
        <w:rPr/>
        <w:t>..........................................................................................................................................</w:t>
      </w:r>
    </w:p>
    <w:p w:rsidRPr="00995E8E" w:rsidR="00995E8E" w:rsidP="00995E8E" w:rsidRDefault="00995E8E" w14:paraId="0C8B216D" w14:textId="77777777">
      <w:pPr>
        <w:jc w:val="both"/>
      </w:pPr>
    </w:p>
    <w:p w:rsidRPr="00995E8E" w:rsidR="00995E8E" w:rsidP="00995E8E" w:rsidRDefault="00995E8E" w14:paraId="508E10DD" w14:textId="77777777">
      <w:pPr>
        <w:ind w:left="1701"/>
        <w:jc w:val="both"/>
      </w:pPr>
    </w:p>
    <w:p w:rsidRPr="00995E8E" w:rsidR="00995E8E" w:rsidP="00995E8E" w:rsidRDefault="00995E8E" w14:paraId="7529C5F3" w14:textId="77777777">
      <w:pPr>
        <w:jc w:val="both"/>
        <w:rPr>
          <w:lang w:val="es-MX"/>
        </w:rPr>
      </w:pPr>
      <w:r w:rsidRPr="00995E8E">
        <w:rPr>
          <w:lang w:val="es-MX"/>
        </w:rPr>
        <w:t>De acuerdo con la descripción del siniestro hecha por la propia reclamante, el evento sufrido por ella no forma parte del presupuesto de hecho descriptivo de los riesgos cubiertos por el Seguro de Protección de Tarjeta.</w:t>
      </w:r>
    </w:p>
    <w:p w:rsidRPr="00995E8E" w:rsidR="00995E8E" w:rsidP="00995E8E" w:rsidRDefault="00995E8E" w14:paraId="5E9BE90C" w14:textId="77777777">
      <w:pPr>
        <w:jc w:val="both"/>
        <w:rPr>
          <w:lang w:val="es-MX"/>
        </w:rPr>
      </w:pPr>
    </w:p>
    <w:p w:rsidRPr="00995E8E" w:rsidR="00995E8E" w:rsidP="00995E8E" w:rsidRDefault="00995E8E" w14:paraId="1E484F3F" w14:textId="77777777">
      <w:pPr>
        <w:jc w:val="both"/>
        <w:rPr>
          <w:lang w:val="es-MX"/>
        </w:rPr>
      </w:pPr>
      <w:r w:rsidRPr="00995E8E">
        <w:rPr>
          <w:lang w:val="es-MX"/>
        </w:rPr>
        <w:t>En ese sentido, no se ha acreditado en autos que el reclamante haya sufrido un riesgo asegurado</w:t>
      </w:r>
      <w:r w:rsidRPr="00995E8E">
        <w:t xml:space="preserve"> bajo los términos contractuales que definen la cobertura contratada, sino la realización de una operación fraudulenta a través de la cual terceros le enviaran un mensaje fraudulento con un link de acceso, luego del cual lamentablemente la asegurada proporcionó su clave token realizándose la transacción indebida, pero que no corresponde a un supuesto de transferencia entre cuentas.</w:t>
      </w:r>
    </w:p>
    <w:p w:rsidRPr="00995E8E" w:rsidR="00995E8E" w:rsidP="00995E8E" w:rsidRDefault="00995E8E" w14:paraId="5714EE37" w14:textId="77777777">
      <w:pPr>
        <w:jc w:val="both"/>
        <w:rPr>
          <w:lang w:val="es-MX"/>
        </w:rPr>
      </w:pPr>
    </w:p>
    <w:p w:rsidRPr="00C470D7" w:rsidR="00995E8E" w:rsidP="00995E8E" w:rsidRDefault="00995E8E" w14:paraId="59039503" w14:textId="77777777">
      <w:pPr>
        <w:jc w:val="both"/>
        <w:rPr>
          <w:rStyle w:val="Textoennegrita"/>
          <w:b w:val="0"/>
          <w:bCs w:val="0"/>
        </w:rPr>
      </w:pPr>
      <w:r w:rsidRPr="00C470D7">
        <w:rPr>
          <w:rStyle w:val="Textoennegrita"/>
          <w:b w:val="0"/>
          <w:bCs w:val="0"/>
        </w:rPr>
        <w:t>Consecuentemente, en el presente caso no se ha probado uno de los supuestos de hecho que materializarían la cobertura</w:t>
      </w:r>
      <w:r w:rsidRPr="00C470D7">
        <w:rPr>
          <w:b/>
          <w:bCs/>
          <w:lang w:val="es-MX"/>
        </w:rPr>
        <w:t xml:space="preserve"> </w:t>
      </w:r>
      <w:r w:rsidRPr="00C470D7">
        <w:rPr>
          <w:lang w:val="es-MX"/>
        </w:rPr>
        <w:t>del Seguro Contratado</w:t>
      </w:r>
      <w:r w:rsidRPr="00C470D7">
        <w:rPr>
          <w:rStyle w:val="Textoennegrita"/>
          <w:b w:val="0"/>
          <w:bCs w:val="0"/>
        </w:rPr>
        <w:t>, esto es, no se ha demostrado la existencia de un siniestro que deba ser indemnizado bajo el Seguro contratado.</w:t>
      </w:r>
    </w:p>
    <w:p w:rsidRPr="00995E8E" w:rsidR="00995E8E" w:rsidP="00995E8E" w:rsidRDefault="00995E8E" w14:paraId="7978768B" w14:textId="77777777">
      <w:pPr>
        <w:jc w:val="both"/>
        <w:rPr>
          <w:rStyle w:val="Textoennegrita"/>
          <w:b w:val="0"/>
        </w:rPr>
      </w:pPr>
    </w:p>
    <w:p w:rsidRPr="00995E8E" w:rsidR="00995E8E" w:rsidP="00995E8E" w:rsidRDefault="00995E8E" w14:paraId="1D68A643" w14:textId="77777777">
      <w:pPr>
        <w:tabs>
          <w:tab w:val="left" w:pos="2386"/>
        </w:tabs>
        <w:jc w:val="both"/>
        <w:outlineLvl w:val="0"/>
        <w:rPr>
          <w:b/>
        </w:rPr>
      </w:pPr>
      <w:r w:rsidRPr="00995E8E">
        <w:rPr>
          <w:b/>
        </w:rPr>
        <w:t>ATENDIENDO A LO EXPRESADO, ESTE ÓRGANO RESOLUTIVO UNIPERSONAL CONCLUYE SU APRECIACIÓN RAZONADA Y CONJUNTA AL AMPARO DE LO ESTABLECIDO EN EL REGLAMENTO DE LA DEFASEG, POR LO QUE:</w:t>
      </w:r>
    </w:p>
    <w:p w:rsidRPr="00995E8E" w:rsidR="00995E8E" w:rsidP="00995E8E" w:rsidRDefault="00995E8E" w14:paraId="52BF243E" w14:textId="77777777">
      <w:pPr>
        <w:jc w:val="both"/>
        <w:rPr>
          <w:b/>
        </w:rPr>
      </w:pPr>
      <w:r w:rsidRPr="00995E8E">
        <w:rPr>
          <w:b/>
        </w:rPr>
        <w:t>RESUELVE:</w:t>
      </w:r>
    </w:p>
    <w:p w:rsidRPr="00995E8E" w:rsidR="00995E8E" w:rsidP="00995E8E" w:rsidRDefault="00995E8E" w14:paraId="09DE3871" w14:textId="77777777">
      <w:pPr>
        <w:jc w:val="both"/>
      </w:pPr>
    </w:p>
    <w:p w:rsidRPr="00995E8E" w:rsidR="00995E8E" w:rsidP="63DCC966" w:rsidRDefault="00995E8E" w14:paraId="2D27F954" w14:textId="0F0368D4">
      <w:pPr>
        <w:jc w:val="both"/>
        <w:rPr>
          <w:b w:val="1"/>
          <w:bCs w:val="1"/>
        </w:rPr>
      </w:pPr>
      <w:r w:rsidR="00995E8E">
        <w:rPr/>
        <w:t>Declarar</w:t>
      </w:r>
      <w:r w:rsidRPr="63DCC966" w:rsidR="00995E8E">
        <w:rPr>
          <w:b w:val="1"/>
          <w:bCs w:val="1"/>
        </w:rPr>
        <w:t xml:space="preserve"> INFUNDADA </w:t>
      </w:r>
      <w:r w:rsidR="00995E8E">
        <w:rPr/>
        <w:t>la reclamación</w:t>
      </w:r>
      <w:r w:rsidRPr="63DCC966" w:rsidR="00995E8E">
        <w:rPr>
          <w:b w:val="1"/>
          <w:bCs w:val="1"/>
        </w:rPr>
        <w:t xml:space="preserve"> </w:t>
      </w:r>
      <w:r w:rsidR="00995E8E">
        <w:rPr/>
        <w:t>interpuesta</w:t>
      </w:r>
      <w:r w:rsidRPr="63DCC966" w:rsidR="00995E8E">
        <w:rPr>
          <w:lang w:val="es-MX"/>
        </w:rPr>
        <w:t xml:space="preserve"> por doña</w:t>
      </w:r>
      <w:r w:rsidRPr="63DCC966" w:rsidR="00995E8E">
        <w:rPr>
          <w:b w:val="1"/>
          <w:bCs w:val="1"/>
          <w:lang w:val="es-MX"/>
        </w:rPr>
        <w:t xml:space="preserve"> </w:t>
      </w:r>
      <w:r w:rsidRPr="63DCC966" w:rsidR="47DE5419">
        <w:rPr>
          <w:b w:val="1"/>
          <w:bCs w:val="1"/>
          <w:lang w:val="es-MX"/>
        </w:rPr>
        <w:t>...................................................................</w:t>
      </w:r>
      <w:r w:rsidRPr="63DCC966" w:rsidR="00995E8E">
        <w:rPr>
          <w:b w:val="1"/>
          <w:bCs w:val="1"/>
          <w:lang w:val="es-MX"/>
        </w:rPr>
        <w:t xml:space="preserve"> </w:t>
      </w:r>
      <w:r w:rsidR="00995E8E">
        <w:rPr/>
        <w:t xml:space="preserve">contra </w:t>
      </w:r>
      <w:r w:rsidRPr="63DCC966" w:rsidR="2DAF4253">
        <w:rPr>
          <w:b w:val="1"/>
          <w:bCs w:val="1"/>
        </w:rPr>
        <w:t>...................................</w:t>
      </w:r>
      <w:r w:rsidRPr="63DCC966" w:rsidR="00995E8E">
        <w:rPr>
          <w:b w:val="1"/>
          <w:bCs w:val="1"/>
        </w:rPr>
        <w:t xml:space="preserve"> </w:t>
      </w:r>
      <w:r w:rsidRPr="63DCC966" w:rsidR="0B654DFE">
        <w:rPr>
          <w:b w:val="1"/>
          <w:bCs w:val="1"/>
        </w:rPr>
        <w:t>...............................</w:t>
      </w:r>
      <w:r w:rsidR="00995E8E">
        <w:rPr/>
        <w:t xml:space="preserve"> correspondiente al</w:t>
      </w:r>
      <w:r w:rsidRPr="63DCC966" w:rsidR="00995E8E">
        <w:rPr>
          <w:b w:val="1"/>
          <w:bCs w:val="1"/>
          <w:lang w:val="es-MX"/>
        </w:rPr>
        <w:t xml:space="preserve"> SEGURO DE PROTECCIÓN DE TARJETA</w:t>
      </w:r>
      <w:r w:rsidRPr="63DCC966" w:rsidR="00995E8E">
        <w:rPr>
          <w:lang w:val="es-MX"/>
        </w:rPr>
        <w:t>, quedando a salvo el derecho de la reclamante para recurrir ante las instancias que consideren pertinentes.</w:t>
      </w:r>
    </w:p>
    <w:p w:rsidRPr="00995E8E" w:rsidR="00BF1E7C" w:rsidP="00BF1E7C" w:rsidRDefault="00BF1E7C" w14:paraId="58AA42F7" w14:textId="77777777">
      <w:pPr>
        <w:jc w:val="both"/>
        <w:outlineLvl w:val="0"/>
      </w:pPr>
    </w:p>
    <w:p w:rsidRPr="00995E8E" w:rsidR="001631D6" w:rsidP="00401DE3" w:rsidRDefault="00F15FBA" w14:paraId="30F8D459" w14:textId="4E470B07">
      <w:pPr>
        <w:jc w:val="right"/>
        <w:outlineLvl w:val="0"/>
        <w:rPr>
          <w:lang w:val="es-PE"/>
        </w:rPr>
      </w:pPr>
      <w:r w:rsidRPr="00995E8E">
        <w:rPr>
          <w:lang w:val="es-PE"/>
        </w:rPr>
        <w:t xml:space="preserve">Lima, </w:t>
      </w:r>
      <w:r w:rsidRPr="00995E8E" w:rsidR="0000701E">
        <w:rPr>
          <w:lang w:val="es-PE"/>
        </w:rPr>
        <w:t>2</w:t>
      </w:r>
      <w:r w:rsidR="00F009DF">
        <w:rPr>
          <w:lang w:val="es-PE"/>
        </w:rPr>
        <w:t>3</w:t>
      </w:r>
      <w:r w:rsidRPr="00995E8E" w:rsidR="00EA1FBC">
        <w:rPr>
          <w:lang w:val="es-PE"/>
        </w:rPr>
        <w:t xml:space="preserve"> </w:t>
      </w:r>
      <w:r w:rsidRPr="00995E8E" w:rsidR="00F62606">
        <w:t>d</w:t>
      </w:r>
      <w:r w:rsidRPr="00995E8E">
        <w:rPr>
          <w:lang w:val="es-PE"/>
        </w:rPr>
        <w:t>e</w:t>
      </w:r>
      <w:r w:rsidRPr="00995E8E" w:rsidR="00642D5C">
        <w:rPr>
          <w:lang w:val="es-PE"/>
        </w:rPr>
        <w:t xml:space="preserve"> </w:t>
      </w:r>
      <w:r w:rsidRPr="00995E8E" w:rsidR="00325D6C">
        <w:rPr>
          <w:lang w:val="es-PE"/>
        </w:rPr>
        <w:t>septiembre</w:t>
      </w:r>
      <w:r w:rsidRPr="00995E8E" w:rsidR="001631D6">
        <w:rPr>
          <w:lang w:val="es-PE"/>
        </w:rPr>
        <w:t xml:space="preserve"> </w:t>
      </w:r>
      <w:r w:rsidRPr="00995E8E">
        <w:rPr>
          <w:lang w:val="es-PE"/>
        </w:rPr>
        <w:t>de 20</w:t>
      </w:r>
      <w:r w:rsidRPr="00995E8E" w:rsidR="001631D6">
        <w:rPr>
          <w:lang w:val="es-PE"/>
        </w:rPr>
        <w:t>2</w:t>
      </w:r>
      <w:r w:rsidRPr="00995E8E" w:rsidR="003E6BA6">
        <w:rPr>
          <w:lang w:val="es-PE"/>
        </w:rPr>
        <w:t>1</w:t>
      </w:r>
    </w:p>
    <w:p w:rsidRPr="00995E8E" w:rsidR="00C01AB2" w:rsidP="00B5211F" w:rsidRDefault="00C01AB2" w14:paraId="37DB6607" w14:textId="77777777"/>
    <w:p w:rsidRPr="00995E8E" w:rsidR="000D588E" w:rsidP="000D588E" w:rsidRDefault="00497FEF" w14:paraId="2E675B6E" w14:textId="2EDF2780">
      <w:pPr>
        <w:jc w:val="both"/>
        <w:rPr>
          <w:b/>
          <w:bCs/>
          <w:i/>
          <w:iCs/>
        </w:rPr>
      </w:pPr>
      <w:r w:rsidRPr="00995E8E">
        <w:rPr>
          <w:b/>
          <w:bCs/>
          <w:i/>
          <w:iCs/>
        </w:rPr>
        <w:t>La Secretaría Técnica certifica que la presente resolución, al haber sido emitida por el Órgano Resolutivo Unipersonal, cuenta con el voto del vocal cuyo nombre figura al final del presente documento.</w:t>
      </w:r>
    </w:p>
    <w:p w:rsidRPr="00995E8E" w:rsidR="000D588E" w:rsidP="000D588E" w:rsidRDefault="000D588E" w14:paraId="4E2B6639" w14:textId="77777777">
      <w:pPr>
        <w:jc w:val="both"/>
        <w:rPr>
          <w:b/>
          <w:bCs/>
          <w:i/>
          <w:iCs/>
          <w:lang w:val="es-ES_tradnl"/>
        </w:rPr>
      </w:pPr>
    </w:p>
    <w:p w:rsidRPr="00995E8E" w:rsidR="000D588E" w:rsidP="000D588E" w:rsidRDefault="009357C9" w14:paraId="33674F75" w14:textId="56EE4D8F">
      <w:pPr>
        <w:spacing w:line="360" w:lineRule="auto"/>
        <w:jc w:val="center"/>
        <w:rPr>
          <w:b/>
          <w:bCs/>
        </w:rPr>
      </w:pPr>
      <w:r w:rsidRPr="00995E8E">
        <w:rPr>
          <w:b/>
          <w:bCs/>
        </w:rPr>
        <w:t xml:space="preserve">María Eugenia Valdez Fernández Baca </w:t>
      </w:r>
      <w:r w:rsidRPr="00995E8E" w:rsidR="000D588E">
        <w:rPr>
          <w:b/>
          <w:bCs/>
        </w:rPr>
        <w:t>– Vocal</w:t>
      </w:r>
    </w:p>
    <w:p w:rsidRPr="003D5224" w:rsidR="001631D6" w:rsidP="00F15FBA" w:rsidRDefault="001631D6" w14:paraId="0DA96C46" w14:textId="77777777">
      <w:pPr>
        <w:jc w:val="both"/>
        <w:rPr>
          <w:lang w:val="es-PE"/>
        </w:rPr>
      </w:pPr>
    </w:p>
    <w:p w:rsidRPr="003D5224" w:rsidR="00F15FBA" w:rsidP="00F15FBA" w:rsidRDefault="00F15FBA" w14:paraId="22C77427" w14:textId="77777777"/>
    <w:p w:rsidRPr="003D5224" w:rsidR="00F15FBA" w:rsidP="00F15FBA" w:rsidRDefault="00F15FBA" w14:paraId="58BFC23A" w14:textId="77777777"/>
    <w:p w:rsidRPr="003D5224" w:rsidR="00517989" w:rsidRDefault="00AE185B" w14:paraId="164CAA9F" w14:textId="77777777"/>
    <w:sectPr w:rsidRPr="003D5224"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A6221" w:rsidP="005F148C" w:rsidRDefault="00CA6221" w14:paraId="71030E07" w14:textId="77777777">
      <w:r>
        <w:separator/>
      </w:r>
    </w:p>
  </w:endnote>
  <w:endnote w:type="continuationSeparator" w:id="0">
    <w:p w:rsidR="00CA6221" w:rsidP="005F148C" w:rsidRDefault="00CA6221" w14:paraId="6F8EFBC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A6221" w:rsidP="005F148C" w:rsidRDefault="00CA6221" w14:paraId="5B1AC77B" w14:textId="77777777">
      <w:r>
        <w:separator/>
      </w:r>
    </w:p>
  </w:footnote>
  <w:footnote w:type="continuationSeparator" w:id="0">
    <w:p w:rsidR="00CA6221" w:rsidP="005F148C" w:rsidRDefault="00CA6221" w14:paraId="602ACCD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7989"/>
    <w:multiLevelType w:val="hybridMultilevel"/>
    <w:tmpl w:val="92F097B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1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2"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0"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3"/>
  </w:num>
  <w:num w:numId="3">
    <w:abstractNumId w:val="12"/>
  </w:num>
  <w:num w:numId="4">
    <w:abstractNumId w:val="2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1"/>
  </w:num>
  <w:num w:numId="12">
    <w:abstractNumId w:val="18"/>
  </w:num>
  <w:num w:numId="13">
    <w:abstractNumId w:val="29"/>
  </w:num>
  <w:num w:numId="14">
    <w:abstractNumId w:val="16"/>
  </w:num>
  <w:num w:numId="15">
    <w:abstractNumId w:val="17"/>
  </w:num>
  <w:num w:numId="16">
    <w:abstractNumId w:val="28"/>
  </w:num>
  <w:num w:numId="17">
    <w:abstractNumId w:val="13"/>
  </w:num>
  <w:num w:numId="18">
    <w:abstractNumId w:val="24"/>
  </w:num>
  <w:num w:numId="19">
    <w:abstractNumId w:val="10"/>
  </w:num>
  <w:num w:numId="20">
    <w:abstractNumId w:val="20"/>
  </w:num>
  <w:num w:numId="21">
    <w:abstractNumId w:val="30"/>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
  </w:num>
  <w:num w:numId="25">
    <w:abstractNumId w:val="22"/>
  </w:num>
  <w:num w:numId="26">
    <w:abstractNumId w:val="7"/>
  </w:num>
  <w:num w:numId="27">
    <w:abstractNumId w:val="9"/>
  </w:num>
  <w:num w:numId="28">
    <w:abstractNumId w:val="26"/>
  </w:num>
  <w:num w:numId="29">
    <w:abstractNumId w:val="4"/>
  </w:num>
  <w:num w:numId="30">
    <w:abstractNumId w:val="8"/>
  </w:num>
  <w:num w:numId="31">
    <w:abstractNumId w:val="14"/>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01E"/>
    <w:rsid w:val="00007872"/>
    <w:rsid w:val="0001004C"/>
    <w:rsid w:val="000155B3"/>
    <w:rsid w:val="00020318"/>
    <w:rsid w:val="00026017"/>
    <w:rsid w:val="00032526"/>
    <w:rsid w:val="00035CCC"/>
    <w:rsid w:val="00045C71"/>
    <w:rsid w:val="00046046"/>
    <w:rsid w:val="00052190"/>
    <w:rsid w:val="000565D7"/>
    <w:rsid w:val="00082B1E"/>
    <w:rsid w:val="00084E51"/>
    <w:rsid w:val="00085CEA"/>
    <w:rsid w:val="00087C49"/>
    <w:rsid w:val="00090B7C"/>
    <w:rsid w:val="00094DDA"/>
    <w:rsid w:val="000A6362"/>
    <w:rsid w:val="000B2E0B"/>
    <w:rsid w:val="000C443A"/>
    <w:rsid w:val="000D2700"/>
    <w:rsid w:val="000D588E"/>
    <w:rsid w:val="000F2C43"/>
    <w:rsid w:val="00103188"/>
    <w:rsid w:val="00131FAD"/>
    <w:rsid w:val="00140C67"/>
    <w:rsid w:val="001454A5"/>
    <w:rsid w:val="001631D6"/>
    <w:rsid w:val="001824DC"/>
    <w:rsid w:val="0018474B"/>
    <w:rsid w:val="0019100A"/>
    <w:rsid w:val="00195646"/>
    <w:rsid w:val="001959EA"/>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6BE"/>
    <w:rsid w:val="00270FE8"/>
    <w:rsid w:val="00281026"/>
    <w:rsid w:val="002A07EA"/>
    <w:rsid w:val="002A2188"/>
    <w:rsid w:val="002B14D5"/>
    <w:rsid w:val="002D3B64"/>
    <w:rsid w:val="002E35A4"/>
    <w:rsid w:val="002E4236"/>
    <w:rsid w:val="002E708C"/>
    <w:rsid w:val="00304A8F"/>
    <w:rsid w:val="00316A1B"/>
    <w:rsid w:val="0032570B"/>
    <w:rsid w:val="00325D6C"/>
    <w:rsid w:val="003361A7"/>
    <w:rsid w:val="00387D41"/>
    <w:rsid w:val="00395B94"/>
    <w:rsid w:val="003977C8"/>
    <w:rsid w:val="003A7726"/>
    <w:rsid w:val="003B46E3"/>
    <w:rsid w:val="003B4770"/>
    <w:rsid w:val="003B5737"/>
    <w:rsid w:val="003C13A3"/>
    <w:rsid w:val="003D02CA"/>
    <w:rsid w:val="003D5224"/>
    <w:rsid w:val="003E0C15"/>
    <w:rsid w:val="003E140C"/>
    <w:rsid w:val="003E4270"/>
    <w:rsid w:val="003E6BA6"/>
    <w:rsid w:val="00401DE3"/>
    <w:rsid w:val="00417664"/>
    <w:rsid w:val="00417E23"/>
    <w:rsid w:val="004248A1"/>
    <w:rsid w:val="00455A27"/>
    <w:rsid w:val="00467825"/>
    <w:rsid w:val="00477D05"/>
    <w:rsid w:val="004820E6"/>
    <w:rsid w:val="004832BF"/>
    <w:rsid w:val="004854D9"/>
    <w:rsid w:val="00497FEF"/>
    <w:rsid w:val="004A5F55"/>
    <w:rsid w:val="004B2E8F"/>
    <w:rsid w:val="004C4225"/>
    <w:rsid w:val="004E50D6"/>
    <w:rsid w:val="004F1C73"/>
    <w:rsid w:val="00506FB1"/>
    <w:rsid w:val="00515126"/>
    <w:rsid w:val="00516549"/>
    <w:rsid w:val="00531FBE"/>
    <w:rsid w:val="00577AEB"/>
    <w:rsid w:val="005814E5"/>
    <w:rsid w:val="0058358B"/>
    <w:rsid w:val="00596F4F"/>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05C19"/>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417BE"/>
    <w:rsid w:val="00852F98"/>
    <w:rsid w:val="00864800"/>
    <w:rsid w:val="00865B73"/>
    <w:rsid w:val="00881041"/>
    <w:rsid w:val="00892A1F"/>
    <w:rsid w:val="008930FB"/>
    <w:rsid w:val="00895FF5"/>
    <w:rsid w:val="008A1DAB"/>
    <w:rsid w:val="008A67AB"/>
    <w:rsid w:val="008C0973"/>
    <w:rsid w:val="008D0547"/>
    <w:rsid w:val="008E2509"/>
    <w:rsid w:val="0092266A"/>
    <w:rsid w:val="00923C62"/>
    <w:rsid w:val="009262B6"/>
    <w:rsid w:val="00934888"/>
    <w:rsid w:val="009357C9"/>
    <w:rsid w:val="0096041F"/>
    <w:rsid w:val="009767BB"/>
    <w:rsid w:val="00977F56"/>
    <w:rsid w:val="00995E8E"/>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5241"/>
    <w:rsid w:val="00BC6134"/>
    <w:rsid w:val="00BC633A"/>
    <w:rsid w:val="00BD5FD0"/>
    <w:rsid w:val="00BF0906"/>
    <w:rsid w:val="00BF1E7C"/>
    <w:rsid w:val="00C01AB2"/>
    <w:rsid w:val="00C11655"/>
    <w:rsid w:val="00C13467"/>
    <w:rsid w:val="00C168CE"/>
    <w:rsid w:val="00C21994"/>
    <w:rsid w:val="00C2421C"/>
    <w:rsid w:val="00C41210"/>
    <w:rsid w:val="00C470D7"/>
    <w:rsid w:val="00C50A93"/>
    <w:rsid w:val="00C52AF0"/>
    <w:rsid w:val="00C81329"/>
    <w:rsid w:val="00C85630"/>
    <w:rsid w:val="00C94B19"/>
    <w:rsid w:val="00C9752A"/>
    <w:rsid w:val="00CA4FD6"/>
    <w:rsid w:val="00CA6221"/>
    <w:rsid w:val="00CB451A"/>
    <w:rsid w:val="00CB7C37"/>
    <w:rsid w:val="00CC4906"/>
    <w:rsid w:val="00CC7829"/>
    <w:rsid w:val="00CF3742"/>
    <w:rsid w:val="00D128FF"/>
    <w:rsid w:val="00D15C1E"/>
    <w:rsid w:val="00D51E85"/>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72B86"/>
    <w:rsid w:val="00E908BC"/>
    <w:rsid w:val="00EA1FBC"/>
    <w:rsid w:val="00EA47FF"/>
    <w:rsid w:val="00EB0F07"/>
    <w:rsid w:val="00EE20A1"/>
    <w:rsid w:val="00EE5E23"/>
    <w:rsid w:val="00EF4FF0"/>
    <w:rsid w:val="00EF6045"/>
    <w:rsid w:val="00F009DF"/>
    <w:rsid w:val="00F029DD"/>
    <w:rsid w:val="00F1075C"/>
    <w:rsid w:val="00F1515F"/>
    <w:rsid w:val="00F15FBA"/>
    <w:rsid w:val="00F202DC"/>
    <w:rsid w:val="00F3706B"/>
    <w:rsid w:val="00F42DC6"/>
    <w:rsid w:val="00F465F7"/>
    <w:rsid w:val="00F62606"/>
    <w:rsid w:val="00F64352"/>
    <w:rsid w:val="00F71D17"/>
    <w:rsid w:val="00F74CEA"/>
    <w:rsid w:val="00F802EF"/>
    <w:rsid w:val="00F85B78"/>
    <w:rsid w:val="00F97A17"/>
    <w:rsid w:val="00FC2FA6"/>
    <w:rsid w:val="00FE0F6E"/>
    <w:rsid w:val="0AE7D2B1"/>
    <w:rsid w:val="0B654DFE"/>
    <w:rsid w:val="2177E937"/>
    <w:rsid w:val="26EB0BFD"/>
    <w:rsid w:val="2DAF4253"/>
    <w:rsid w:val="36F7D7C5"/>
    <w:rsid w:val="45D130C5"/>
    <w:rsid w:val="47DE5419"/>
    <w:rsid w:val="63DCC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07469458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E472F5F-7D94-4008-907D-33B6D7263ED0}"/>
</file>

<file path=customXml/itemProps3.xml><?xml version="1.0" encoding="utf-8"?>
<ds:datastoreItem xmlns:ds="http://schemas.openxmlformats.org/officeDocument/2006/customXml" ds:itemID="{78EFC87E-1BD6-420B-A93D-287DC87441AB}"/>
</file>

<file path=customXml/itemProps4.xml><?xml version="1.0" encoding="utf-8"?>
<ds:datastoreItem xmlns:ds="http://schemas.openxmlformats.org/officeDocument/2006/customXml" ds:itemID="{2AF60931-084C-48CF-ACD4-2316A3339F2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102</cp:revision>
  <cp:lastPrinted>2021-09-23T21:24:00Z</cp:lastPrinted>
  <dcterms:created xsi:type="dcterms:W3CDTF">2020-12-18T20:09:00Z</dcterms:created>
  <dcterms:modified xsi:type="dcterms:W3CDTF">2026-02-05T16:26:34Z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