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75311" w:rsidR="00F15FBA" w:rsidP="00026017" w:rsidRDefault="00F15FBA" w14:paraId="6EF5AEAB" w14:textId="6C1FF0DD">
      <w:pPr>
        <w:pStyle w:val="Ttulo"/>
        <w:outlineLvl w:val="0"/>
        <w:rPr>
          <w:lang w:val="es-PE"/>
        </w:rPr>
      </w:pPr>
      <w:r w:rsidRPr="00875311">
        <w:rPr>
          <w:lang w:val="es-PE"/>
        </w:rPr>
        <w:t xml:space="preserve">RESOLUCIÓN </w:t>
      </w:r>
      <w:proofErr w:type="spellStart"/>
      <w:r w:rsidRPr="00875311">
        <w:rPr>
          <w:lang w:val="es-PE"/>
        </w:rPr>
        <w:t>N</w:t>
      </w:r>
      <w:r w:rsidRPr="00875311" w:rsidR="001631D6">
        <w:rPr>
          <w:lang w:val="es-PE"/>
        </w:rPr>
        <w:t>°</w:t>
      </w:r>
      <w:proofErr w:type="spellEnd"/>
      <w:r w:rsidRPr="00875311" w:rsidR="001631D6">
        <w:rPr>
          <w:lang w:val="es-PE"/>
        </w:rPr>
        <w:t xml:space="preserve"> </w:t>
      </w:r>
      <w:r w:rsidRPr="00875311" w:rsidR="00497FEF">
        <w:rPr>
          <w:lang w:val="es-PE"/>
        </w:rPr>
        <w:t>1</w:t>
      </w:r>
      <w:r w:rsidRPr="00875311" w:rsidR="0000701E">
        <w:rPr>
          <w:lang w:val="es-PE"/>
        </w:rPr>
        <w:t>3</w:t>
      </w:r>
      <w:r w:rsidRPr="00875311" w:rsidR="003A2E12">
        <w:rPr>
          <w:lang w:val="es-PE"/>
        </w:rPr>
        <w:t>9</w:t>
      </w:r>
      <w:r w:rsidRPr="00875311" w:rsidR="001631D6">
        <w:rPr>
          <w:lang w:val="es-PE"/>
        </w:rPr>
        <w:t>/2</w:t>
      </w:r>
      <w:r w:rsidRPr="00875311" w:rsidR="003E6BA6">
        <w:rPr>
          <w:lang w:val="es-PE"/>
        </w:rPr>
        <w:t>1</w:t>
      </w:r>
    </w:p>
    <w:p w:rsidRPr="00875311" w:rsidR="00C94B19" w:rsidP="00C94B19" w:rsidRDefault="00C94B19" w14:paraId="3247FB63" w14:textId="77777777">
      <w:pPr>
        <w:rPr>
          <w:b/>
        </w:rPr>
      </w:pPr>
    </w:p>
    <w:p w:rsidRPr="00875311" w:rsidR="00875311" w:rsidP="00875311" w:rsidRDefault="00875311" w14:paraId="5C1A2C48" w14:textId="77777777">
      <w:pPr>
        <w:jc w:val="both"/>
      </w:pPr>
      <w:r w:rsidRPr="00875311">
        <w:rPr>
          <w:rStyle w:val="Textoennegrita"/>
        </w:rPr>
        <w:t>VISTOS:</w:t>
      </w:r>
    </w:p>
    <w:p w:rsidRPr="00875311" w:rsidR="00875311" w:rsidP="00875311" w:rsidRDefault="00875311" w14:paraId="73219F2B" w14:textId="77777777">
      <w:pPr>
        <w:jc w:val="both"/>
      </w:pPr>
    </w:p>
    <w:p w:rsidRPr="00875311" w:rsidR="00875311" w:rsidP="00875311" w:rsidRDefault="00875311" w14:paraId="6BE42CBB" w14:textId="47124D20">
      <w:pPr>
        <w:jc w:val="both"/>
      </w:pPr>
      <w:r w:rsidR="00875311">
        <w:rPr/>
        <w:t xml:space="preserve">Que, doña </w:t>
      </w:r>
      <w:r w:rsidR="6C35E76A">
        <w:rPr/>
        <w:t>.................................................................................</w:t>
      </w:r>
      <w:r w:rsidR="00875311">
        <w:rPr/>
        <w:t xml:space="preserve"> </w:t>
      </w:r>
      <w:r w:rsidRPr="48A090FF" w:rsidR="00875311">
        <w:rPr>
          <w:lang w:val="es-MX"/>
        </w:rPr>
        <w:t xml:space="preserve">interpone </w:t>
      </w:r>
      <w:r w:rsidR="00875311">
        <w:rPr/>
        <w:t xml:space="preserve">reclamación ante esta Defensoría del Asegurado (DEFASEG) contra </w:t>
      </w:r>
      <w:r w:rsidRPr="48A090FF" w:rsidR="787F3217">
        <w:rPr>
          <w:b w:val="1"/>
          <w:bCs w:val="1"/>
          <w:lang w:val="es-PE"/>
        </w:rPr>
        <w:t>..............................................................................................................</w:t>
      </w:r>
      <w:r w:rsidRPr="48A090FF" w:rsidR="00875311">
        <w:rPr>
          <w:b w:val="1"/>
          <w:bCs w:val="1"/>
          <w:lang w:val="es-PE"/>
        </w:rPr>
        <w:t xml:space="preserve"> (</w:t>
      </w:r>
      <w:r w:rsidRPr="48A090FF" w:rsidR="6133279E">
        <w:rPr>
          <w:b w:val="1"/>
          <w:bCs w:val="1"/>
          <w:lang w:val="es-PE"/>
        </w:rPr>
        <w:t>..................</w:t>
      </w:r>
      <w:r w:rsidRPr="48A090FF" w:rsidR="00875311">
        <w:rPr>
          <w:b w:val="1"/>
          <w:bCs w:val="1"/>
          <w:lang w:val="es-PE"/>
        </w:rPr>
        <w:t>)</w:t>
      </w:r>
      <w:r w:rsidRPr="48A090FF" w:rsidR="00875311">
        <w:rPr>
          <w:lang w:val="es-MX"/>
        </w:rPr>
        <w:t>, solicitando se le</w:t>
      </w:r>
      <w:r w:rsidR="00875311">
        <w:rPr/>
        <w:t xml:space="preserve"> otorgue la </w:t>
      </w:r>
      <w:r w:rsidR="00875311">
        <w:rPr/>
        <w:t xml:space="preserve">cobertura de Seguro Vehicular respecto de los daños sufridos por el vehículo asegurado de placa de rodaje </w:t>
      </w:r>
      <w:r w:rsidR="136C77D2">
        <w:rPr/>
        <w:t>..................</w:t>
      </w:r>
      <w:r w:rsidR="00875311">
        <w:rPr/>
        <w:t xml:space="preserve">, conforme a la Póliza </w:t>
      </w:r>
      <w:r w:rsidR="00875311">
        <w:rPr/>
        <w:t>Nº</w:t>
      </w:r>
      <w:r w:rsidR="00875311">
        <w:rPr/>
        <w:t xml:space="preserve"> </w:t>
      </w:r>
      <w:r w:rsidRPr="48A090FF" w:rsidR="6C97AF88">
        <w:rPr>
          <w:lang w:val="es-PE"/>
        </w:rPr>
        <w:t>...............................</w:t>
      </w:r>
      <w:r w:rsidR="00875311">
        <w:rPr/>
        <w:t xml:space="preserve">. </w:t>
      </w:r>
    </w:p>
    <w:p w:rsidRPr="00875311" w:rsidR="00875311" w:rsidP="00875311" w:rsidRDefault="00875311" w14:paraId="2B94E25E" w14:textId="77777777">
      <w:pPr>
        <w:jc w:val="both"/>
        <w:rPr>
          <w:bCs/>
        </w:rPr>
      </w:pPr>
    </w:p>
    <w:p w:rsidRPr="00875311" w:rsidR="00875311" w:rsidP="00875311" w:rsidRDefault="00875311" w14:paraId="09BD014D" w14:textId="77777777">
      <w:pPr>
        <w:jc w:val="both"/>
        <w:rPr>
          <w:rFonts w:eastAsia="Arial Unicode MS"/>
        </w:rPr>
      </w:pPr>
      <w:r w:rsidRPr="00875311">
        <w:rPr>
          <w:rFonts w:eastAsia="Arial Unicode MS"/>
        </w:rPr>
        <w:t>Que, la señalada reclamación cumple con los requisitos de materia, cuantía y oportunidad establecidos en el Reglamento de la DEFASEG (http://www.defaseg.com.pe/reglamento).</w:t>
      </w:r>
    </w:p>
    <w:p w:rsidRPr="00875311" w:rsidR="00875311" w:rsidP="00875311" w:rsidRDefault="00875311" w14:paraId="32E78F96" w14:textId="77777777">
      <w:pPr>
        <w:tabs>
          <w:tab w:val="left" w:pos="2160"/>
        </w:tabs>
        <w:jc w:val="both"/>
      </w:pPr>
    </w:p>
    <w:p w:rsidRPr="00875311" w:rsidR="00875311" w:rsidP="00875311" w:rsidRDefault="00875311" w14:paraId="787C3233" w14:textId="77777777">
      <w:pPr>
        <w:tabs>
          <w:tab w:val="num" w:pos="720"/>
        </w:tabs>
        <w:jc w:val="both"/>
        <w:rPr>
          <w:lang w:val="es-PE"/>
        </w:rPr>
      </w:pPr>
      <w:r w:rsidRPr="00875311">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rsidRPr="00875311" w:rsidR="00875311" w:rsidP="00875311" w:rsidRDefault="00875311" w14:paraId="4F9EBE05" w14:textId="77777777">
      <w:pPr>
        <w:tabs>
          <w:tab w:val="num" w:pos="720"/>
        </w:tabs>
        <w:jc w:val="both"/>
        <w:rPr>
          <w:lang w:val="es-PE"/>
        </w:rPr>
      </w:pPr>
    </w:p>
    <w:p w:rsidRPr="00875311" w:rsidR="00875311" w:rsidP="00875311" w:rsidRDefault="00875311" w14:paraId="17ECAA73" w14:textId="77777777">
      <w:pPr>
        <w:tabs>
          <w:tab w:val="num" w:pos="720"/>
        </w:tabs>
        <w:jc w:val="both"/>
      </w:pPr>
      <w:r w:rsidRPr="00875311">
        <w:t xml:space="preserve">Que, habiéndosele corrido traslado de la respectiva reclamación, la aseguradora presentó sus descargos y la documentación solicitada. </w:t>
      </w:r>
    </w:p>
    <w:p w:rsidRPr="00875311" w:rsidR="00875311" w:rsidP="00875311" w:rsidRDefault="00875311" w14:paraId="6D53AF14" w14:textId="77777777">
      <w:pPr>
        <w:tabs>
          <w:tab w:val="num" w:pos="720"/>
        </w:tabs>
        <w:jc w:val="both"/>
      </w:pPr>
    </w:p>
    <w:p w:rsidRPr="00875311" w:rsidR="00875311" w:rsidP="00875311" w:rsidRDefault="00875311" w14:paraId="3E708009" w14:textId="68E9DB48">
      <w:pPr>
        <w:tabs>
          <w:tab w:val="num" w:pos="720"/>
        </w:tabs>
        <w:jc w:val="both"/>
      </w:pPr>
      <w:r w:rsidRPr="009925D7">
        <w:t xml:space="preserve">Que, se citó a audiencia de vista el </w:t>
      </w:r>
      <w:r w:rsidRPr="009925D7" w:rsidR="001F4CCC">
        <w:t>2</w:t>
      </w:r>
      <w:r w:rsidRPr="009925D7" w:rsidR="00E92807">
        <w:t>6</w:t>
      </w:r>
      <w:r w:rsidRPr="009925D7" w:rsidR="001F4CCC">
        <w:t xml:space="preserve"> de </w:t>
      </w:r>
      <w:r w:rsidRPr="009925D7" w:rsidR="00E92807">
        <w:t>julio</w:t>
      </w:r>
      <w:r w:rsidRPr="009925D7" w:rsidR="00886053">
        <w:t xml:space="preserve"> de 2021</w:t>
      </w:r>
      <w:r w:rsidRPr="009925D7">
        <w:t xml:space="preserve">, la cual fue reprogramada a solicitud de la reclamante, convocándose a audiencia de vista para </w:t>
      </w:r>
      <w:r w:rsidRPr="009925D7" w:rsidR="00886053">
        <w:t>el 23 de agosto de 2021</w:t>
      </w:r>
      <w:r w:rsidRPr="009925D7" w:rsidR="00F52CFA">
        <w:t>.</w:t>
      </w:r>
    </w:p>
    <w:p w:rsidRPr="00875311" w:rsidR="00875311" w:rsidP="00875311" w:rsidRDefault="00875311" w14:paraId="7CECB727" w14:textId="77777777">
      <w:pPr>
        <w:tabs>
          <w:tab w:val="num" w:pos="720"/>
        </w:tabs>
        <w:jc w:val="both"/>
      </w:pPr>
    </w:p>
    <w:p w:rsidRPr="00875311" w:rsidR="00875311" w:rsidP="00875311" w:rsidRDefault="00875311" w14:paraId="203B43DD" w14:textId="77777777">
      <w:pPr>
        <w:tabs>
          <w:tab w:val="num" w:pos="720"/>
        </w:tabs>
        <w:jc w:val="both"/>
      </w:pPr>
      <w:r w:rsidRPr="00875311">
        <w:t xml:space="preserve">Que, el 23 de agosto de 2021 se llevó a cabo la audiencia virtual de vista, con la sola participación de la compañía de seguros a través de la plataforma virtual habilitada para este efecto, oportunidad en la cual expuso su posición absolviendo las distintas preguntas formuladas, y dejándose constancia de la inasistencia de la reclamante pese a haber sido oportunamente convocada, conforme consta </w:t>
      </w:r>
      <w:r w:rsidRPr="00875311">
        <w:rPr>
          <w:lang w:val="es-419"/>
        </w:rPr>
        <w:t>en</w:t>
      </w:r>
      <w:r w:rsidRPr="00875311">
        <w:t xml:space="preserve"> la correspondiente acta</w:t>
      </w:r>
      <w:r w:rsidRPr="00875311">
        <w:rPr>
          <w:lang w:val="es-419"/>
        </w:rPr>
        <w:t xml:space="preserve">; </w:t>
      </w:r>
    </w:p>
    <w:p w:rsidRPr="00875311" w:rsidR="00875311" w:rsidP="00875311" w:rsidRDefault="00875311" w14:paraId="1CA72FF5" w14:textId="77777777">
      <w:pPr>
        <w:jc w:val="both"/>
      </w:pPr>
    </w:p>
    <w:p w:rsidRPr="00875311" w:rsidR="00875311" w:rsidP="00875311" w:rsidRDefault="00875311" w14:paraId="54E78618" w14:textId="70A3F421">
      <w:pPr>
        <w:jc w:val="both"/>
        <w:rPr>
          <w:lang w:val="es-PE"/>
        </w:rPr>
      </w:pPr>
      <w:r w:rsidR="00875311">
        <w:rPr/>
        <w:t>Que, en síntesis, la posición del reclamante es la siguiente: a) adquirió la póliza el 07/02/2020, siendo que e</w:t>
      </w:r>
      <w:r w:rsidRPr="48A090FF" w:rsidR="00875311">
        <w:rPr>
          <w:lang w:val="es-PE"/>
        </w:rPr>
        <w:t xml:space="preserve">l 30/06/2020 tuvo un accidente (sin daños a terceros) en el que su vehículo sufrió daños, los cuales fueron comunicados oportunamente a la aseguradora  recibiendo el comunicado de  atención (registro de Siniestro </w:t>
      </w:r>
      <w:r w:rsidRPr="48A090FF" w:rsidR="00875311">
        <w:rPr>
          <w:lang w:val="es-PE"/>
        </w:rPr>
        <w:t>N°</w:t>
      </w:r>
      <w:r w:rsidRPr="48A090FF" w:rsidR="00875311">
        <w:rPr>
          <w:lang w:val="es-PE"/>
        </w:rPr>
        <w:t xml:space="preserve"> </w:t>
      </w:r>
      <w:r w:rsidRPr="48A090FF" w:rsidR="6175875A">
        <w:rPr>
          <w:lang w:val="es-PE"/>
        </w:rPr>
        <w:t>.....................................</w:t>
      </w:r>
      <w:r w:rsidRPr="48A090FF" w:rsidR="00875311">
        <w:rPr>
          <w:lang w:val="es-PE"/>
        </w:rPr>
        <w:t xml:space="preserve">); sin embargo no le dieron cobertura por cuanto le indicaron que el 04/07/2021  anularon la póliza por falta de pago; b) tuvo que asumir los gastos de repuestos y servicios de taller, gastando un total de S/ 6,713.62; c) la ley del contrato de seguros establece que no se puede anular una póliza por falta de pago sin antes cursar una comunicación previa que en su caso no se hizo; d) el 13/03/2021 envió un reclamo vía página web a la Compañía de Seguros </w:t>
      </w:r>
      <w:r w:rsidRPr="48A090FF" w:rsidR="6133279E">
        <w:rPr>
          <w:lang w:val="es-PE"/>
        </w:rPr>
        <w:t>..................</w:t>
      </w:r>
      <w:r w:rsidRPr="48A090FF" w:rsidR="00875311">
        <w:rPr>
          <w:lang w:val="es-PE"/>
        </w:rPr>
        <w:t xml:space="preserve"> en la cual solicitaba la reapertura del siniestro ocurrido el 30/06/20 y se proceda al reembolso de los gastos que tuvo que pagar para reparación del vehículo; sin embargo, el 04/04/2021 la Compañía </w:t>
      </w:r>
      <w:r w:rsidRPr="48A090FF" w:rsidR="6133279E">
        <w:rPr>
          <w:lang w:val="es-PE"/>
        </w:rPr>
        <w:t>..................</w:t>
      </w:r>
      <w:r w:rsidRPr="48A090FF" w:rsidR="00875311">
        <w:rPr>
          <w:lang w:val="es-PE"/>
        </w:rPr>
        <w:t xml:space="preserve"> emitió respuesta aduciendo que no podían atender a la solicitud puesto que sí habían informado sobre las primas pendientes de pago y anulación de póliza, lo cual es falso, toda vez que nunca recibió comunicación alguna</w:t>
      </w:r>
    </w:p>
    <w:p w:rsidRPr="00875311" w:rsidR="00875311" w:rsidP="00875311" w:rsidRDefault="00875311" w14:paraId="51103A7B" w14:textId="77777777">
      <w:pPr>
        <w:jc w:val="both"/>
        <w:rPr>
          <w:b/>
          <w:lang w:val="es-PE"/>
        </w:rPr>
      </w:pPr>
    </w:p>
    <w:p w:rsidRPr="00875311" w:rsidR="00875311" w:rsidP="00875311" w:rsidRDefault="00875311" w14:paraId="76A072DF" w14:textId="77777777">
      <w:pPr>
        <w:jc w:val="both"/>
        <w:rPr>
          <w:lang w:val="es-PE"/>
        </w:rPr>
      </w:pPr>
      <w:r w:rsidRPr="00875311">
        <w:t>Que, por su parte y en resumen la compañía de seguros sostiene que: a) l</w:t>
      </w:r>
      <w:r w:rsidRPr="00875311">
        <w:rPr>
          <w:lang w:val="es-PE"/>
        </w:rPr>
        <w:t xml:space="preserve">a reclamante señala que con fecha 04/07/2020 se le anuló la póliza de seguro vehicular por falta de pago, sin previa comunicación, por lo que, ante dicha situación, tuvo que asumir los gastos de los </w:t>
      </w:r>
      <w:r w:rsidRPr="00875311">
        <w:rPr>
          <w:lang w:val="es-PE"/>
        </w:rPr>
        <w:t xml:space="preserve">repuestos de reparación y gastos por servicios de reparación del taller por lo que solicita el reembolso de la suma total ascendente a S/ 6,713.62 soles; b) en el informe de procuración se constataron daños leves a la funda de parachoques, faro derecho y guardafango derecho; sin embargo, luego de verificar las facturas electrónicas presentadas por la reclamante que obran en el presente expediente, advirtieron que la unidad tuvo reparaciones de daños que no formaron parte del siniestro tales como: Faro Delantero LH, Reparación de aro delantero RH, Reparación de aro delantero LH, siendo ello así, a fin de proceder con el reembolso, realizaron una cotización por los daños del siniestro referidos en el informe de procuración, concluyéndose que el monto a indemnizar por el siniestro de la unidad ascendía a la suma de $ 556.17 dólares americanos; c) en tal sentido, mediante correo de fecha 25/06/2021 enviaron al correo de la asegurada, el finiquito por la suma de $ 556.17 dólares correspondientes por el concepto de reembolso por reparación de la unidad asegurada; el exceso reclamado no correspondería por no corresponder a los daños producto del siniestro; d) la póliza no cubre vía reembolso por lo que no se puede </w:t>
      </w:r>
      <w:proofErr w:type="spellStart"/>
      <w:r w:rsidRPr="00875311">
        <w:rPr>
          <w:lang w:val="es-PE"/>
        </w:rPr>
        <w:t>via</w:t>
      </w:r>
      <w:proofErr w:type="spellEnd"/>
      <w:r w:rsidRPr="00875311">
        <w:rPr>
          <w:lang w:val="es-PE"/>
        </w:rPr>
        <w:t xml:space="preserve"> una interpretación pro consumidor crear el derecho de reembolso, ello vulneraría el principio pacta sunt </w:t>
      </w:r>
      <w:proofErr w:type="spellStart"/>
      <w:r w:rsidRPr="00875311">
        <w:rPr>
          <w:lang w:val="es-PE"/>
        </w:rPr>
        <w:t>servanda</w:t>
      </w:r>
      <w:proofErr w:type="spellEnd"/>
      <w:r w:rsidRPr="00875311">
        <w:rPr>
          <w:lang w:val="es-PE"/>
        </w:rPr>
        <w:t xml:space="preserve"> y lo establecido en el artículo 325 de la ley 26702 que señala que las empresas de seguros están prohibidas de pagar indemnizaciones en exceso de lo pactado; e) mediante escrito adicional de fecha 12 de agosto de 2021 señalaron que el contrato había quedado extinguido por falta de pago, dado que solo se pagó la primera cuota y la siguiente cuota vencía tenía como fecha de pago el 07/02/2020, por lo que los 90 días vencieron el 05/06/2020.  Cabe señalar que en la audiencia de vista la aseguradora indicó que ellos consideraban que el contrato de seguro había quedado extinguido, y no obstante ofrecían realizar un pago ex gratia por el monto que ellos consideraban correspondía a los daños vinculados al accidente.</w:t>
      </w:r>
    </w:p>
    <w:p w:rsidRPr="00875311" w:rsidR="00875311" w:rsidP="00875311" w:rsidRDefault="00875311" w14:paraId="0463CE53" w14:textId="77777777">
      <w:pPr>
        <w:jc w:val="both"/>
        <w:rPr>
          <w:lang w:val="es-PE"/>
        </w:rPr>
      </w:pPr>
    </w:p>
    <w:p w:rsidRPr="00875311" w:rsidR="00875311" w:rsidP="00875311" w:rsidRDefault="00875311" w14:paraId="03EEFCA1" w14:textId="77777777">
      <w:pPr>
        <w:jc w:val="both"/>
        <w:rPr>
          <w:lang w:val="es-PE"/>
        </w:rPr>
      </w:pPr>
      <w:r w:rsidRPr="00875311">
        <w:rPr>
          <w:lang w:val="es-PE"/>
        </w:rPr>
        <w:t>Que en la audiencia de vista se solicitó a la compañía presentar el informe de procuración a fin de tener claridad sobre los daños producidos con motivo del siniestro, así como indicar el motivo por el cual no se estaban cubriendo todos los conceptos señalados en las facturas presentadas.</w:t>
      </w:r>
    </w:p>
    <w:p w:rsidRPr="00875311" w:rsidR="00875311" w:rsidP="00875311" w:rsidRDefault="00875311" w14:paraId="025E61FE" w14:textId="77777777">
      <w:pPr>
        <w:jc w:val="both"/>
        <w:rPr>
          <w:lang w:val="es-PE"/>
        </w:rPr>
      </w:pPr>
    </w:p>
    <w:p w:rsidRPr="00875311" w:rsidR="00875311" w:rsidP="00875311" w:rsidRDefault="00875311" w14:paraId="79E1F4E8" w14:textId="77777777">
      <w:pPr>
        <w:jc w:val="both"/>
        <w:rPr>
          <w:lang w:val="es-PE"/>
        </w:rPr>
      </w:pPr>
      <w:r w:rsidRPr="00875311">
        <w:rPr>
          <w:lang w:val="es-PE"/>
        </w:rPr>
        <w:t>Que, con fecha 06 de setiembre de 2021 la aseguradora presentó un escrito pronunciándose al respecto, del cual se corrió traslado a la reclamante por un plazo de dos (2) días hábiles.</w:t>
      </w:r>
    </w:p>
    <w:p w:rsidRPr="00875311" w:rsidR="00875311" w:rsidP="00875311" w:rsidRDefault="00875311" w14:paraId="6C7D6BDB" w14:textId="77777777">
      <w:pPr>
        <w:jc w:val="both"/>
        <w:rPr>
          <w:lang w:val="es-PE"/>
        </w:rPr>
      </w:pPr>
    </w:p>
    <w:p w:rsidRPr="00875311" w:rsidR="00875311" w:rsidP="00875311" w:rsidRDefault="00875311" w14:paraId="229F9FFB" w14:textId="77777777">
      <w:pPr>
        <w:jc w:val="both"/>
        <w:rPr>
          <w:lang w:val="es-PE"/>
        </w:rPr>
      </w:pPr>
      <w:r w:rsidRPr="00875311">
        <w:rPr>
          <w:lang w:val="es-PE"/>
        </w:rPr>
        <w:t>Que, con fecha 10 de setiembre de 2021, la reclamante presentó un escrito señalando lo siguiente: a) que en un primer momento no se definió a cabalidad cuales fueron los hechos de los siniestros que se reclama, pero que ello no desvirtúa la finalidad del reclamo que es la cobertura de daños; b) que en este caso se reclaman daños derivados de dos (02) siniestros ocurridos en dos momentos distintos (uno ocurrido el 22/02/2020 y otro el 30/06/2020) siendo que las facturas presentadas corresponden a las reparaciones por ambos eventos; c) que se le negó la cobertura por tener las primas impagas, lo cual fue incorrecto.</w:t>
      </w:r>
    </w:p>
    <w:p w:rsidRPr="00875311" w:rsidR="00875311" w:rsidP="00875311" w:rsidRDefault="00875311" w14:paraId="60C9178E" w14:textId="77777777">
      <w:pPr>
        <w:jc w:val="both"/>
        <w:rPr>
          <w:lang w:val="es-PE"/>
        </w:rPr>
      </w:pPr>
    </w:p>
    <w:p w:rsidRPr="00875311" w:rsidR="00875311" w:rsidP="00875311" w:rsidRDefault="00875311" w14:paraId="1D998558" w14:textId="77777777">
      <w:pPr>
        <w:jc w:val="both"/>
        <w:rPr>
          <w:lang w:val="es-PE"/>
        </w:rPr>
      </w:pPr>
      <w:r w:rsidRPr="00875311">
        <w:rPr>
          <w:lang w:val="es-PE"/>
        </w:rPr>
        <w:t xml:space="preserve">Que, con fecha 21 de setiembre se recibió un escrito presentado por la reclamante, en la que refiere que el primer siniestro ocurrió el 22/02/2020 antes de la pandemia, que debido a la inmovilización no le fue posible llevar su vehículo al taller preferente; que con fecha 15/06/2020 le indicaron por </w:t>
      </w:r>
      <w:proofErr w:type="spellStart"/>
      <w:r w:rsidRPr="00875311">
        <w:rPr>
          <w:lang w:val="es-PE"/>
        </w:rPr>
        <w:t>whatsapp</w:t>
      </w:r>
      <w:proofErr w:type="spellEnd"/>
      <w:r w:rsidRPr="00875311">
        <w:rPr>
          <w:lang w:val="es-PE"/>
        </w:rPr>
        <w:t xml:space="preserve"> que aún podía llevar su vehículo al taller preferente, pero cuando se acercó al taller le indicaron vía telefónica que el siniestro había sido rechazado toda vez que su póliza se encontraba anulada. Luego de dicho evento se produjo el siniestro del 30/06/2020. Considera que es evidente que la atención brindada carece de </w:t>
      </w:r>
      <w:r w:rsidRPr="00875311">
        <w:rPr>
          <w:lang w:val="es-PE"/>
        </w:rPr>
        <w:t>toda idoneidad, pues en un primer momento la compañía acepta ambos siniestros para luego contradecirse al señalar que la póliza había sido cancelada por falta de pago.</w:t>
      </w:r>
    </w:p>
    <w:p w:rsidRPr="00875311" w:rsidR="00875311" w:rsidP="00875311" w:rsidRDefault="00875311" w14:paraId="259D43E2" w14:textId="77777777">
      <w:pPr>
        <w:jc w:val="both"/>
        <w:rPr>
          <w:lang w:val="es-PE"/>
        </w:rPr>
      </w:pPr>
    </w:p>
    <w:p w:rsidRPr="00875311" w:rsidR="00875311" w:rsidP="00875311" w:rsidRDefault="00875311" w14:paraId="1D41F072" w14:textId="1ED9E4E5">
      <w:pPr>
        <w:jc w:val="both"/>
        <w:rPr>
          <w:lang w:val="es-PE"/>
        </w:rPr>
      </w:pPr>
      <w:r w:rsidRPr="48A090FF" w:rsidR="00875311">
        <w:rPr>
          <w:lang w:val="es-PE"/>
        </w:rPr>
        <w:t xml:space="preserve">Que, con fecha 24 de setiembre se recibió un escrito presentado por la aseguradora a través del cual indica resumidamente lo siguiente: a) la señora </w:t>
      </w:r>
      <w:r w:rsidRPr="48A090FF" w:rsidR="677C23CB">
        <w:rPr>
          <w:lang w:val="es-PE"/>
        </w:rPr>
        <w:t>..............</w:t>
      </w:r>
      <w:r w:rsidRPr="48A090FF" w:rsidR="00875311">
        <w:rPr>
          <w:lang w:val="es-PE"/>
        </w:rPr>
        <w:t xml:space="preserve"> al momento de interponer su reclamo solo hizo referencia a que los gastos realizados en la reparación de la unidad correspondían a este último siniestro </w:t>
      </w:r>
      <w:r w:rsidRPr="48A090FF" w:rsidR="00875311">
        <w:rPr>
          <w:lang w:val="es-PE"/>
        </w:rPr>
        <w:t>N°</w:t>
      </w:r>
      <w:r w:rsidRPr="48A090FF" w:rsidR="00875311">
        <w:rPr>
          <w:lang w:val="es-PE"/>
        </w:rPr>
        <w:t xml:space="preserve"> </w:t>
      </w:r>
      <w:r w:rsidRPr="48A090FF" w:rsidR="6175875A">
        <w:rPr>
          <w:lang w:val="es-PE"/>
        </w:rPr>
        <w:t>.....................................</w:t>
      </w:r>
      <w:r w:rsidRPr="48A090FF" w:rsidR="00875311">
        <w:rPr>
          <w:lang w:val="es-PE"/>
        </w:rPr>
        <w:t>, por lo que se evidencia que dicho siniestro no fue materia de imputación en el escrito de reclamo presentado; b) sin embargo precisan que el primer siniestro sí fue autorizado y que la reclamante tenía que llevar la unidad al taller preferente para el respectivo peritaje lo que no cumplió con realizar, y en consecuencia no se puede dar atención a dicho siniestro; c) la reclamante tenía pleno conocimiento que las reparaciones solamente podrían realizarse en los talleres preferentes, por lo que al no cumplir con los procedimientos establecidos no corresponde la cobertura; d) en lo que respecta al segundo siniestro reiteran su posición ya expresada.</w:t>
      </w:r>
    </w:p>
    <w:p w:rsidRPr="00875311" w:rsidR="00875311" w:rsidP="00875311" w:rsidRDefault="00875311" w14:paraId="05B219DD" w14:textId="77777777">
      <w:pPr>
        <w:jc w:val="both"/>
        <w:rPr>
          <w:lang w:val="es-PE"/>
        </w:rPr>
      </w:pPr>
    </w:p>
    <w:p w:rsidRPr="00875311" w:rsidR="00875311" w:rsidP="00875311" w:rsidRDefault="00875311" w14:paraId="1C96DB99" w14:textId="77777777">
      <w:pPr>
        <w:jc w:val="both"/>
        <w:rPr>
          <w:lang w:val="es-PE"/>
        </w:rPr>
      </w:pPr>
    </w:p>
    <w:p w:rsidRPr="00875311" w:rsidR="00875311" w:rsidP="00875311" w:rsidRDefault="00875311" w14:paraId="62734BC8" w14:textId="77777777">
      <w:pPr>
        <w:jc w:val="both"/>
      </w:pPr>
      <w:r w:rsidRPr="00875311">
        <w:rPr>
          <w:rStyle w:val="Textoennegrita"/>
        </w:rPr>
        <w:t>CONSIDERANDO:</w:t>
      </w:r>
    </w:p>
    <w:p w:rsidRPr="00875311" w:rsidR="00875311" w:rsidP="00875311" w:rsidRDefault="00875311" w14:paraId="7C2F1144" w14:textId="77777777">
      <w:pPr>
        <w:jc w:val="both"/>
      </w:pPr>
      <w:r w:rsidRPr="00875311">
        <w:t> </w:t>
      </w:r>
    </w:p>
    <w:p w:rsidRPr="00875311" w:rsidR="00875311" w:rsidP="00875311" w:rsidRDefault="00875311" w14:paraId="34B66733" w14:textId="77777777">
      <w:pPr>
        <w:jc w:val="both"/>
      </w:pPr>
      <w:r w:rsidRPr="00875311">
        <w:rPr>
          <w:b/>
          <w:u w:val="single"/>
        </w:rPr>
        <w:t>PRIMERO</w:t>
      </w:r>
      <w:r w:rsidRPr="00875311">
        <w:rPr>
          <w:b/>
        </w:rPr>
        <w:t xml:space="preserve">: </w:t>
      </w:r>
      <w:r w:rsidRPr="00875311">
        <w:t>Conforme a su Reglamento, la</w:t>
      </w:r>
      <w:r w:rsidRPr="00875311">
        <w:rPr>
          <w:b/>
          <w:bCs/>
        </w:rPr>
        <w:t xml:space="preserve"> </w:t>
      </w:r>
      <w:r w:rsidRPr="00875311">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875311" w:rsidR="00875311" w:rsidP="00875311" w:rsidRDefault="00875311" w14:paraId="54A1CEFE" w14:textId="77777777">
      <w:pPr>
        <w:jc w:val="both"/>
        <w:rPr>
          <w:bCs/>
        </w:rPr>
      </w:pPr>
    </w:p>
    <w:p w:rsidRPr="00875311" w:rsidR="00875311" w:rsidP="00875311" w:rsidRDefault="00875311" w14:paraId="5E8EBA57" w14:textId="77777777">
      <w:pPr>
        <w:jc w:val="both"/>
        <w:rPr>
          <w:bCs/>
        </w:rPr>
      </w:pPr>
      <w:r w:rsidRPr="00875311">
        <w:rPr>
          <w:b/>
          <w:bCs/>
          <w:u w:val="single"/>
        </w:rPr>
        <w:t>SEGUNDO</w:t>
      </w:r>
      <w:r w:rsidRPr="00875311">
        <w:rPr>
          <w:b/>
          <w:bCs/>
        </w:rPr>
        <w:t>:</w:t>
      </w:r>
      <w:r w:rsidRPr="00875311">
        <w:rPr>
          <w:bCs/>
        </w:rPr>
        <w:t xml:space="preserve"> </w:t>
      </w:r>
      <w:r w:rsidRPr="00875311">
        <w:t xml:space="preserve">Asimismo, de acuerdo a </w:t>
      </w:r>
      <w:r w:rsidRPr="00875311">
        <w:rPr>
          <w:bC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75311" w:rsidR="00875311" w:rsidP="00875311" w:rsidRDefault="00875311" w14:paraId="248F942B" w14:textId="77777777">
      <w:pPr>
        <w:jc w:val="both"/>
      </w:pPr>
    </w:p>
    <w:p w:rsidRPr="00875311" w:rsidR="00875311" w:rsidP="00875311" w:rsidRDefault="00875311" w14:paraId="3333F310" w14:textId="77777777">
      <w:pPr>
        <w:jc w:val="both"/>
      </w:pPr>
      <w:r w:rsidRPr="00875311">
        <w:rPr>
          <w:b/>
          <w:bCs/>
          <w:u w:val="single"/>
        </w:rPr>
        <w:t>TERCERO</w:t>
      </w:r>
      <w:r w:rsidRPr="00875311">
        <w:rPr>
          <w:b/>
          <w:bCs/>
        </w:rPr>
        <w:t>:</w:t>
      </w:r>
      <w:r w:rsidRPr="00875311">
        <w:t xml:space="preserve"> Que, de acuerdo a la Ley Nro. 29946 – Ley del Contrato de Seguro (LCS),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75311" w:rsidR="00875311" w:rsidP="00875311" w:rsidRDefault="00875311" w14:paraId="6B00848D" w14:textId="77777777">
      <w:pPr>
        <w:jc w:val="both"/>
        <w:rPr>
          <w:b/>
          <w:u w:val="single"/>
        </w:rPr>
      </w:pPr>
    </w:p>
    <w:p w:rsidRPr="00875311" w:rsidR="00875311" w:rsidP="00875311" w:rsidRDefault="00875311" w14:paraId="0DEA09F7" w14:textId="77777777">
      <w:pPr>
        <w:jc w:val="both"/>
      </w:pPr>
      <w:r w:rsidRPr="00875311">
        <w:rPr>
          <w:b/>
          <w:u w:val="single"/>
        </w:rPr>
        <w:t>CUARTO</w:t>
      </w:r>
      <w:r w:rsidRPr="00875311">
        <w:rPr>
          <w:b/>
        </w:rPr>
        <w:t>:</w:t>
      </w:r>
      <w:r w:rsidRPr="00875311">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875311" w:rsidR="00875311" w:rsidP="00875311" w:rsidRDefault="00875311" w14:paraId="668CFC34" w14:textId="77777777">
      <w:pPr>
        <w:jc w:val="both"/>
        <w:rPr>
          <w:bCs/>
        </w:rPr>
      </w:pPr>
    </w:p>
    <w:p w:rsidRPr="00875311" w:rsidR="00875311" w:rsidP="00875311" w:rsidRDefault="00875311" w14:paraId="49B44EED" w14:textId="77777777">
      <w:pPr>
        <w:jc w:val="both"/>
        <w:rPr>
          <w:bCs/>
        </w:rPr>
      </w:pPr>
      <w:r w:rsidRPr="00875311">
        <w:rPr>
          <w:b/>
          <w:bCs/>
          <w:u w:val="single"/>
        </w:rPr>
        <w:t>QUINTO</w:t>
      </w:r>
      <w:r w:rsidRPr="00875311">
        <w:rPr>
          <w:b/>
          <w:bCs/>
        </w:rPr>
        <w:t>:</w:t>
      </w:r>
      <w:r w:rsidRPr="00875311">
        <w:rPr>
          <w:bCs/>
        </w:rPr>
        <w:t xml:space="preserve"> Que, conforme al </w:t>
      </w:r>
      <w:r w:rsidRPr="00875311">
        <w:t>artículo 196 del Código Procesal Civil, corresponde a quien invoca hechos probar su existencia, así como a quien los contradice invocando nuevos hechos; sin perjuicio de aplicarse las presunciones legales correspondientes.</w:t>
      </w:r>
    </w:p>
    <w:p w:rsidRPr="00875311" w:rsidR="00875311" w:rsidP="00875311" w:rsidRDefault="00875311" w14:paraId="2544B37D" w14:textId="77777777">
      <w:pPr>
        <w:jc w:val="both"/>
      </w:pPr>
    </w:p>
    <w:p w:rsidRPr="00875311" w:rsidR="00875311" w:rsidP="00875311" w:rsidRDefault="00875311" w14:paraId="57A690A2" w14:textId="77777777">
      <w:pPr>
        <w:tabs>
          <w:tab w:val="left" w:pos="2160"/>
        </w:tabs>
        <w:jc w:val="both"/>
      </w:pPr>
      <w:r w:rsidRPr="00875311">
        <w:rPr>
          <w:b/>
          <w:u w:val="single"/>
        </w:rPr>
        <w:t>SEXTO</w:t>
      </w:r>
      <w:r w:rsidRPr="00875311">
        <w:rPr>
          <w:b/>
        </w:rPr>
        <w:t>:</w:t>
      </w:r>
      <w:r w:rsidRPr="00875311">
        <w:t xml:space="preserve"> Sobre la base de los términos contenidos en la reclamación y en la absolución de </w:t>
      </w:r>
      <w:proofErr w:type="gramStart"/>
      <w:r w:rsidRPr="00875311">
        <w:t>la misma</w:t>
      </w:r>
      <w:proofErr w:type="gramEnd"/>
      <w:r w:rsidRPr="00875311">
        <w:t>, y a lo tratado en la audiencia de vista, la cuestión controvertida radica en determinar si el contrato de seguro quedó extinguido por falta de pago, en cuyo caso el rechazo de cobertura sería legítimo; y de no haber quedado extinguido, analizar si los daños reclamados por la asegurada corresponden al siniestro reclamado.</w:t>
      </w:r>
    </w:p>
    <w:p w:rsidRPr="00875311" w:rsidR="00875311" w:rsidP="00875311" w:rsidRDefault="00875311" w14:paraId="2C0788F8" w14:textId="77777777">
      <w:pPr>
        <w:tabs>
          <w:tab w:val="left" w:pos="2160"/>
        </w:tabs>
        <w:jc w:val="both"/>
      </w:pPr>
    </w:p>
    <w:p w:rsidRPr="00875311" w:rsidR="00875311" w:rsidP="00875311" w:rsidRDefault="00875311" w14:paraId="381E5E12" w14:textId="77777777">
      <w:pPr>
        <w:tabs>
          <w:tab w:val="left" w:pos="2160"/>
        </w:tabs>
        <w:jc w:val="both"/>
      </w:pPr>
      <w:r w:rsidRPr="00875311">
        <w:t>Cabe señalar que a raíz de la comunicación presentada por la reclamante con fecha 10 de setiembre de 2021, esta Defensoría tomó conocimiento que la reclamante reclama daños que se produjeron en dos (2) siniestros distintos: uno ocurrido el 22/02/2020 y otro ocurrido el 30/06/2020.  Si bien el siniestro del 22/02/2020 no formó parte del presente reclamo, se solicitó información a ambas partes a fin de tener claridad sobre ambos siniestros y los daños que corresponden a uno u otro; siendo que la presente resolución solo se pronunciará respecto del siniestro del 300/06/2020 respecto del cual se inició el presente proceso.</w:t>
      </w:r>
    </w:p>
    <w:p w:rsidRPr="00875311" w:rsidR="00875311" w:rsidP="00875311" w:rsidRDefault="00875311" w14:paraId="000BB96D" w14:textId="77777777">
      <w:pPr>
        <w:tabs>
          <w:tab w:val="left" w:pos="2160"/>
        </w:tabs>
        <w:jc w:val="both"/>
      </w:pPr>
    </w:p>
    <w:p w:rsidRPr="00875311" w:rsidR="00875311" w:rsidP="00875311" w:rsidRDefault="00875311" w14:paraId="5CD538C1" w14:textId="77777777">
      <w:pPr>
        <w:tabs>
          <w:tab w:val="left" w:pos="2160"/>
        </w:tabs>
        <w:jc w:val="both"/>
      </w:pPr>
      <w:r w:rsidRPr="00875311">
        <w:rPr>
          <w:b/>
          <w:u w:val="single"/>
        </w:rPr>
        <w:t>SÉPTIMO</w:t>
      </w:r>
      <w:r w:rsidRPr="00875311">
        <w:rPr>
          <w:b/>
        </w:rPr>
        <w:t xml:space="preserve">: </w:t>
      </w:r>
      <w:r w:rsidRPr="00875311">
        <w:t>La aseguradora basó el rechazo de cobertura respecto del siniestro ocurrido el 30/06/2020, en que a la fecha del siniestro la asegurada no había cumplido con pagar las primas mensuales, siendo que únicamente pagó la primera prima de seguro que vencía el 08/03/2020.</w:t>
      </w:r>
    </w:p>
    <w:p w:rsidRPr="00875311" w:rsidR="00875311" w:rsidP="00875311" w:rsidRDefault="00875311" w14:paraId="7AEF19C1" w14:textId="77777777">
      <w:pPr>
        <w:tabs>
          <w:tab w:val="left" w:pos="2160"/>
        </w:tabs>
        <w:jc w:val="both"/>
      </w:pPr>
    </w:p>
    <w:p w:rsidRPr="00875311" w:rsidR="00875311" w:rsidP="00875311" w:rsidRDefault="00875311" w14:paraId="41BC0031" w14:textId="77777777">
      <w:pPr>
        <w:tabs>
          <w:tab w:val="left" w:pos="2160"/>
        </w:tabs>
        <w:jc w:val="both"/>
      </w:pPr>
      <w:r w:rsidRPr="00875311">
        <w:t>La aseguradora señala que en este caso el contrato de seguro se extinguió por falta de pago el 05/06/2020 porque la reclamante debía pagar la segunda prima el 07/03/2020, y a la fecha del siniestro 30/06/2020, ya habían vencido los 90 días en los que la ley otorga cobertura sin pago de primas (la cobertura puede suspenderse antes si se envía una comunicación de suspensión de cobertura por falta de pago de primas, lo que en este caso no ha sido invocado ni acreditado).</w:t>
      </w:r>
    </w:p>
    <w:p w:rsidRPr="00875311" w:rsidR="00875311" w:rsidP="00875311" w:rsidRDefault="00875311" w14:paraId="64603409" w14:textId="77777777">
      <w:pPr>
        <w:tabs>
          <w:tab w:val="left" w:pos="2160"/>
        </w:tabs>
        <w:jc w:val="both"/>
      </w:pPr>
    </w:p>
    <w:p w:rsidRPr="00875311" w:rsidR="00875311" w:rsidP="00875311" w:rsidRDefault="00875311" w14:paraId="59B92E1C" w14:textId="77777777">
      <w:pPr>
        <w:tabs>
          <w:tab w:val="left" w:pos="2160"/>
        </w:tabs>
        <w:jc w:val="both"/>
      </w:pPr>
      <w:r w:rsidRPr="00875311">
        <w:t xml:space="preserve">En efecto, </w:t>
      </w:r>
      <w:proofErr w:type="gramStart"/>
      <w:r w:rsidRPr="00875311">
        <w:t>el  artículo</w:t>
      </w:r>
      <w:proofErr w:type="gramEnd"/>
      <w:r w:rsidRPr="00875311">
        <w:t xml:space="preserve"> 21 de la Ley del Contrato de Seguro, regula la suspensión y extinción del contrato de seguro, estableciendo lo siguiente:</w:t>
      </w:r>
    </w:p>
    <w:p w:rsidRPr="00875311" w:rsidR="00875311" w:rsidP="00875311" w:rsidRDefault="00875311" w14:paraId="302AD724" w14:textId="77777777">
      <w:pPr>
        <w:tabs>
          <w:tab w:val="left" w:pos="709"/>
          <w:tab w:val="left" w:pos="2160"/>
        </w:tabs>
        <w:ind w:left="709" w:hanging="709"/>
        <w:jc w:val="both"/>
      </w:pPr>
    </w:p>
    <w:p w:rsidRPr="00875311" w:rsidR="00875311" w:rsidP="00875311" w:rsidRDefault="00875311" w14:paraId="768C5A4A" w14:textId="77777777">
      <w:pPr>
        <w:tabs>
          <w:tab w:val="left" w:pos="709"/>
          <w:tab w:val="left" w:pos="2160"/>
        </w:tabs>
        <w:ind w:left="708"/>
        <w:jc w:val="both"/>
        <w:rPr>
          <w:i/>
        </w:rPr>
      </w:pPr>
      <w:r w:rsidRPr="00875311">
        <w:rPr>
          <w:b/>
          <w:bCs/>
          <w:i/>
        </w:rPr>
        <w:t>“</w:t>
      </w:r>
      <w:r w:rsidRPr="00875311">
        <w:rPr>
          <w:i/>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875311" w:rsidR="00875311" w:rsidP="00875311" w:rsidRDefault="00875311" w14:paraId="0170BD67" w14:textId="77777777">
      <w:pPr>
        <w:tabs>
          <w:tab w:val="left" w:pos="709"/>
          <w:tab w:val="left" w:pos="2160"/>
        </w:tabs>
        <w:ind w:left="709" w:hanging="709"/>
        <w:jc w:val="both"/>
        <w:rPr>
          <w:i/>
        </w:rPr>
      </w:pPr>
      <w:r w:rsidRPr="00875311">
        <w:rPr>
          <w:i/>
        </w:rPr>
        <w:t>     </w:t>
      </w:r>
      <w:r w:rsidRPr="00875311">
        <w:rPr>
          <w:i/>
        </w:rPr>
        <w:tab/>
      </w:r>
      <w:r w:rsidRPr="00875311">
        <w:rPr>
          <w:i/>
        </w:rPr>
        <w:t>La suspensión de cobertura no es aplicable en los casos en que el contratante ha pagado, proporcionalmente, una prima igual o mayor al período corrido del contrato.</w:t>
      </w:r>
    </w:p>
    <w:p w:rsidRPr="00875311" w:rsidR="00875311" w:rsidP="00875311" w:rsidRDefault="00875311" w14:paraId="5D1EB6EA" w14:textId="77777777">
      <w:pPr>
        <w:tabs>
          <w:tab w:val="left" w:pos="709"/>
          <w:tab w:val="left" w:pos="2160"/>
        </w:tabs>
        <w:ind w:left="709" w:hanging="709"/>
        <w:jc w:val="both"/>
        <w:rPr>
          <w:i/>
        </w:rPr>
      </w:pPr>
      <w:r w:rsidRPr="00875311">
        <w:rPr>
          <w:i/>
        </w:rPr>
        <w:t>     </w:t>
      </w:r>
      <w:r w:rsidRPr="00875311">
        <w:rPr>
          <w:i/>
        </w:rPr>
        <w:tab/>
      </w:r>
      <w:r w:rsidRPr="00875311">
        <w:rPr>
          <w:i/>
        </w:rPr>
        <w:t xml:space="preserve">Si el asegurador no reclama el pago de la prima dentro de los noventa (90) días siguientes al vencimiento del plazo, se entiende que el contrato queda extinguido.” </w:t>
      </w:r>
    </w:p>
    <w:p w:rsidRPr="00875311" w:rsidR="00875311" w:rsidP="00875311" w:rsidRDefault="00875311" w14:paraId="7E5C0612" w14:textId="77777777">
      <w:pPr>
        <w:tabs>
          <w:tab w:val="left" w:pos="709"/>
          <w:tab w:val="left" w:pos="2160"/>
        </w:tabs>
        <w:ind w:left="709" w:hanging="709"/>
        <w:jc w:val="both"/>
      </w:pPr>
    </w:p>
    <w:p w:rsidRPr="00875311" w:rsidR="00875311" w:rsidP="00875311" w:rsidRDefault="00875311" w14:paraId="2B61EEC1" w14:textId="77777777">
      <w:pPr>
        <w:jc w:val="both"/>
      </w:pPr>
      <w:r w:rsidRPr="00875311">
        <w:t xml:space="preserve">Por su parte, el Reglamento de Pago de Primas aprobado por Resolución SBS </w:t>
      </w:r>
      <w:proofErr w:type="spellStart"/>
      <w:r w:rsidRPr="00875311">
        <w:t>N°</w:t>
      </w:r>
      <w:proofErr w:type="spellEnd"/>
      <w:r w:rsidRPr="00875311">
        <w:t xml:space="preserve"> 3198-2013 regula: en su artículo 11° la extinción del contrato por incumplimiento de pago:</w:t>
      </w:r>
    </w:p>
    <w:p w:rsidRPr="00875311" w:rsidR="00875311" w:rsidP="00875311" w:rsidRDefault="00875311" w14:paraId="671132A9" w14:textId="77777777">
      <w:pPr>
        <w:jc w:val="both"/>
        <w:rPr>
          <w:i/>
        </w:rPr>
      </w:pPr>
    </w:p>
    <w:p w:rsidRPr="00875311" w:rsidR="00875311" w:rsidP="00875311" w:rsidRDefault="00875311" w14:paraId="19D1615A" w14:textId="77777777">
      <w:pPr>
        <w:ind w:left="708"/>
        <w:jc w:val="both"/>
        <w:rPr>
          <w:i/>
        </w:rPr>
      </w:pPr>
      <w:r w:rsidRPr="00875311">
        <w:rPr>
          <w:i/>
        </w:rPr>
        <w:t xml:space="preserve">“Si la empresa no reclama el pago de la prima dentro de los noventa (90) días siguientes al vencimiento del plazo, se entiende que el contrato queda extinguido y tiene derecho al cobro de la prima devengada. Para dichos efectos, dicho plazo corresponderá al de vencimiento de pago de prima, establecido en el contrato y en el convenio de pago. </w:t>
      </w:r>
    </w:p>
    <w:p w:rsidRPr="00875311" w:rsidR="00875311" w:rsidP="00875311" w:rsidRDefault="00875311" w14:paraId="10907903" w14:textId="77777777">
      <w:pPr>
        <w:ind w:left="708"/>
        <w:jc w:val="both"/>
        <w:rPr>
          <w:i/>
        </w:rPr>
      </w:pPr>
      <w:r w:rsidRPr="00875311">
        <w:rPr>
          <w:i/>
        </w:rPr>
        <w:t xml:space="preserve"> </w:t>
      </w:r>
    </w:p>
    <w:p w:rsidRPr="00875311" w:rsidR="00875311" w:rsidP="00875311" w:rsidRDefault="00875311" w14:paraId="117F2E3A" w14:textId="77777777">
      <w:pPr>
        <w:ind w:left="708"/>
        <w:jc w:val="both"/>
        <w:rPr>
          <w:i/>
        </w:rPr>
      </w:pPr>
      <w:r w:rsidRPr="00875311">
        <w:rPr>
          <w:i/>
        </w:rPr>
        <w:t xml:space="preserve">Se entiende por reclamo del pago de primas, el inicio de un proceso judicial o arbitral de cobranza de pago de primas, por parte de la empresa.  </w:t>
      </w:r>
    </w:p>
    <w:p w:rsidRPr="00875311" w:rsidR="00875311" w:rsidP="00875311" w:rsidRDefault="00875311" w14:paraId="571D1B25" w14:textId="77777777">
      <w:pPr>
        <w:jc w:val="both"/>
        <w:rPr>
          <w:i/>
        </w:rPr>
      </w:pPr>
      <w:r w:rsidRPr="00875311">
        <w:rPr>
          <w:i/>
        </w:rPr>
        <w:t xml:space="preserve">  </w:t>
      </w:r>
    </w:p>
    <w:p w:rsidRPr="00875311" w:rsidR="00875311" w:rsidP="00875311" w:rsidRDefault="00875311" w14:paraId="12A73D80" w14:textId="77777777">
      <w:pPr>
        <w:tabs>
          <w:tab w:val="left" w:pos="720"/>
          <w:tab w:val="left" w:pos="1416"/>
          <w:tab w:val="left" w:pos="2160"/>
          <w:tab w:val="left" w:pos="3540"/>
          <w:tab w:val="left" w:pos="4248"/>
          <w:tab w:val="left" w:pos="4956"/>
          <w:tab w:val="left" w:pos="5664"/>
          <w:tab w:val="left" w:pos="6372"/>
          <w:tab w:val="left" w:pos="7125"/>
        </w:tabs>
        <w:jc w:val="both"/>
      </w:pPr>
      <w:r w:rsidRPr="00875311">
        <w:t>Mientras no se produzca la extinción el contrato de seguro se mantiene vigente, siendo que la manera de afectar su eficacia sería mediante el régimen de suspensión.  Conforme a esto último, mientras el contrato de seguro no se haya extinguido, y en la medida que no se haya suspendido la cobertura, en caso de producción de un siniestro, subsiste la responsabilidad de la aseguradora, sujeta a un régimen específico para fines de cobrar lo que le fuese adeudado por prima.</w:t>
      </w:r>
    </w:p>
    <w:p w:rsidRPr="00875311" w:rsidR="00875311" w:rsidP="00875311" w:rsidRDefault="00875311" w14:paraId="34EF0FEC" w14:textId="77777777">
      <w:pPr>
        <w:jc w:val="both"/>
      </w:pPr>
    </w:p>
    <w:p w:rsidRPr="00875311" w:rsidR="00875311" w:rsidP="00875311" w:rsidRDefault="00875311" w14:paraId="614C09F2" w14:textId="25EE94B0">
      <w:pPr>
        <w:jc w:val="both"/>
      </w:pPr>
      <w:r w:rsidR="00875311">
        <w:rPr/>
        <w:t xml:space="preserve">En el presente caso, obra en el expediente la información referida a las fechas de pago, siendo que además se establece lo siguiente, en la comunicación cursada a la asegurada por </w:t>
      </w:r>
    </w:p>
    <w:p w:rsidRPr="00875311" w:rsidR="00875311" w:rsidP="00875311" w:rsidRDefault="00875311" w14:paraId="3D266FDE" w14:textId="05189734">
      <w:pPr>
        <w:jc w:val="both"/>
      </w:pPr>
      <w:r w:rsidR="69C07235">
        <w:rPr/>
        <w:t>...................................................................................................................................</w:t>
      </w:r>
    </w:p>
    <w:p w:rsidR="48A090FF" w:rsidP="48A090FF" w:rsidRDefault="48A090FF" w14:paraId="0DACAA5A" w14:textId="14DA0C17">
      <w:pPr>
        <w:jc w:val="both"/>
      </w:pPr>
    </w:p>
    <w:p w:rsidRPr="00875311" w:rsidR="00875311" w:rsidP="00875311" w:rsidRDefault="00875311" w14:paraId="069E6128" w14:textId="008F2B67">
      <w:pPr>
        <w:jc w:val="both"/>
      </w:pPr>
      <w:r w:rsidRPr="00875311">
        <w:rPr>
          <w:i/>
          <w:noProof/>
        </w:rPr>
        <w:drawing>
          <wp:inline distT="0" distB="0" distL="0" distR="0" wp14:anchorId="7912AF1C" wp14:editId="3045CB26">
            <wp:extent cx="5400675" cy="914400"/>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675" cy="914400"/>
                    </a:xfrm>
                    <a:prstGeom prst="rect">
                      <a:avLst/>
                    </a:prstGeom>
                    <a:noFill/>
                    <a:ln>
                      <a:noFill/>
                    </a:ln>
                  </pic:spPr>
                </pic:pic>
              </a:graphicData>
            </a:graphic>
          </wp:inline>
        </w:drawing>
      </w:r>
      <w:r w:rsidRPr="00875311">
        <w:t xml:space="preserve">la </w:t>
      </w:r>
    </w:p>
    <w:p w:rsidRPr="00875311" w:rsidR="00875311" w:rsidP="00875311" w:rsidRDefault="00875311" w14:paraId="0501F647" w14:textId="77777777">
      <w:pPr>
        <w:jc w:val="both"/>
      </w:pPr>
    </w:p>
    <w:p w:rsidRPr="00875311" w:rsidR="00875311" w:rsidP="00875311" w:rsidRDefault="00875311" w14:paraId="3751C4DB" w14:textId="6741A0EB">
      <w:pPr>
        <w:jc w:val="both"/>
      </w:pPr>
      <w:r w:rsidR="00875311">
        <w:rPr/>
        <w:t xml:space="preserve">Ese cuadro también ha sido presentado por </w:t>
      </w:r>
      <w:r w:rsidR="6133279E">
        <w:rPr/>
        <w:t>..................</w:t>
      </w:r>
      <w:r w:rsidR="00875311">
        <w:rPr/>
        <w:t xml:space="preserve">, y del mismo se desprende que la fecha límite para el pago de la segunda cuota era el 06/04/2020 y no el 07/03/2020 como refirió la aseguradora en sus descargos. </w:t>
      </w:r>
    </w:p>
    <w:p w:rsidRPr="00875311" w:rsidR="00875311" w:rsidP="00875311" w:rsidRDefault="00875311" w14:paraId="56F9CED6" w14:textId="77777777">
      <w:pPr>
        <w:jc w:val="both"/>
      </w:pPr>
    </w:p>
    <w:p w:rsidRPr="00875311" w:rsidR="00875311" w:rsidP="00875311" w:rsidRDefault="00875311" w14:paraId="4880DA4F" w14:textId="77777777">
      <w:pPr>
        <w:jc w:val="both"/>
      </w:pPr>
      <w:r w:rsidRPr="00875311">
        <w:t xml:space="preserve">Por lo tanto, a la fecha de siniestro 30/06/2020 aún no habían vencido los 90 días antes referidos, y por tanto a dicha fecha el contrato de seguro no se encontraba extinguido. Dicho plazo se habría vencido el 05/07/2020, pero a la fecha del siniestro el contrato se encontraba vigente, </w:t>
      </w:r>
      <w:proofErr w:type="gramStart"/>
      <w:r w:rsidRPr="00875311">
        <w:t>y</w:t>
      </w:r>
      <w:proofErr w:type="gramEnd"/>
      <w:r w:rsidRPr="00875311">
        <w:t xml:space="preserve"> por ende, la cobertura resultaba debida, en tanto no se ha acreditado que se hubiera cursado una comunicación de suspensión de cobertura.</w:t>
      </w:r>
    </w:p>
    <w:p w:rsidRPr="00875311" w:rsidR="00875311" w:rsidP="00875311" w:rsidRDefault="00875311" w14:paraId="1243D820" w14:textId="77777777">
      <w:pPr>
        <w:jc w:val="both"/>
      </w:pPr>
    </w:p>
    <w:p w:rsidRPr="00875311" w:rsidR="00875311" w:rsidP="00875311" w:rsidRDefault="00875311" w14:paraId="4FC70BC8" w14:textId="77777777">
      <w:pPr>
        <w:jc w:val="both"/>
      </w:pPr>
      <w:r w:rsidRPr="00875311">
        <w:t>En consecuencia, corresponde otorgar la cobertura de seguro, conforme a la póliza. Y no estamos ante un pago ex gratia como sostiene la compañía de seguros.</w:t>
      </w:r>
    </w:p>
    <w:p w:rsidRPr="00875311" w:rsidR="00875311" w:rsidP="00875311" w:rsidRDefault="00875311" w14:paraId="221BCE6D" w14:textId="77777777">
      <w:pPr>
        <w:jc w:val="both"/>
      </w:pPr>
    </w:p>
    <w:p w:rsidRPr="00875311" w:rsidR="00875311" w:rsidP="00875311" w:rsidRDefault="00875311" w14:paraId="1FCAEC1D" w14:textId="77777777">
      <w:pPr>
        <w:jc w:val="both"/>
      </w:pPr>
      <w:r w:rsidRPr="00875311">
        <w:t>Ahora bien, la aseguradora sostiene que solo corresponde indemnizar los daños que el procurador refiere en su informe, los cuales son:</w:t>
      </w:r>
    </w:p>
    <w:p w:rsidRPr="00875311" w:rsidR="00875311" w:rsidP="00875311" w:rsidRDefault="00875311" w14:paraId="46D0D712" w14:textId="77777777">
      <w:pPr>
        <w:jc w:val="both"/>
      </w:pPr>
    </w:p>
    <w:p w:rsidRPr="00875311" w:rsidR="00875311" w:rsidP="00875311" w:rsidRDefault="00875311" w14:paraId="54D7B2C4" w14:textId="029BE9BE">
      <w:pPr>
        <w:jc w:val="both"/>
      </w:pPr>
      <w:r w:rsidR="3DFFFDBB">
        <w:rPr/>
        <w:t>............................................................................................................................................</w:t>
      </w:r>
    </w:p>
    <w:p w:rsidRPr="00875311" w:rsidR="00875311" w:rsidP="00875311" w:rsidRDefault="00875311" w14:paraId="71F1F240" w14:textId="77777777">
      <w:pPr>
        <w:jc w:val="both"/>
      </w:pPr>
    </w:p>
    <w:p w:rsidRPr="00875311" w:rsidR="00875311" w:rsidP="00875311" w:rsidRDefault="00875311" w14:paraId="69E7746A" w14:textId="77777777">
      <w:pPr>
        <w:jc w:val="both"/>
      </w:pPr>
      <w:proofErr w:type="gramStart"/>
      <w:r w:rsidRPr="00875311">
        <w:t>Y</w:t>
      </w:r>
      <w:proofErr w:type="gramEnd"/>
      <w:r w:rsidRPr="00875311">
        <w:t xml:space="preserve"> asimismo, adjunta fotografías del vehículo siniestrado. Al revisar dichas fotografías se aprecian más daños que los que figuran en dicho informe, razón por la cual se solicitó a la aseguradora presentar el informe de procuración firmado por la asegurada, al momento de la atención del siniestro, y sustentar en forma desagregada y debidamente justificada las razones por las cuales considera no procede cubrir los conceptos contenidos en las facturas presentadas por la reclamante, las cuales contienen el siguiente detalle (facturas 5598 y 5599 sub total ventas sin IGV):</w:t>
      </w:r>
    </w:p>
    <w:p w:rsidRPr="00875311" w:rsidR="00875311" w:rsidP="00875311" w:rsidRDefault="00875311" w14:paraId="6F69E763" w14:textId="77777777">
      <w:pPr>
        <w:jc w:val="both"/>
      </w:pPr>
    </w:p>
    <w:p w:rsidRPr="00875311" w:rsidR="00875311" w:rsidP="00875311" w:rsidRDefault="00875311" w14:paraId="4CDEBBD9" w14:textId="64A0A58D">
      <w:pPr>
        <w:jc w:val="both"/>
      </w:pPr>
      <w:r w:rsidRPr="00875311">
        <w:rPr>
          <w:noProof/>
        </w:rPr>
        <w:drawing>
          <wp:inline distT="0" distB="0" distL="0" distR="0" wp14:anchorId="666BCAA9" wp14:editId="2CD0E2FC">
            <wp:extent cx="5580380" cy="1118235"/>
            <wp:effectExtent l="0" t="0" r="1270"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1118235"/>
                    </a:xfrm>
                    <a:prstGeom prst="rect">
                      <a:avLst/>
                    </a:prstGeom>
                    <a:noFill/>
                    <a:ln>
                      <a:noFill/>
                    </a:ln>
                  </pic:spPr>
                </pic:pic>
              </a:graphicData>
            </a:graphic>
          </wp:inline>
        </w:drawing>
      </w:r>
    </w:p>
    <w:p w:rsidRPr="00875311" w:rsidR="00875311" w:rsidP="00875311" w:rsidRDefault="00875311" w14:paraId="17D9497A" w14:textId="77777777">
      <w:pPr>
        <w:jc w:val="both"/>
      </w:pPr>
    </w:p>
    <w:p w:rsidRPr="00875311" w:rsidR="00875311" w:rsidP="00875311" w:rsidRDefault="00875311" w14:paraId="05E49867" w14:textId="5E03A311">
      <w:pPr>
        <w:jc w:val="both"/>
      </w:pPr>
      <w:r w:rsidRPr="00875311">
        <w:rPr>
          <w:noProof/>
        </w:rPr>
        <w:drawing>
          <wp:inline distT="0" distB="0" distL="0" distR="0" wp14:anchorId="504AAEA1" wp14:editId="60C0C2F2">
            <wp:extent cx="5580380" cy="843280"/>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843280"/>
                    </a:xfrm>
                    <a:prstGeom prst="rect">
                      <a:avLst/>
                    </a:prstGeom>
                    <a:noFill/>
                    <a:ln>
                      <a:noFill/>
                    </a:ln>
                  </pic:spPr>
                </pic:pic>
              </a:graphicData>
            </a:graphic>
          </wp:inline>
        </w:drawing>
      </w:r>
    </w:p>
    <w:p w:rsidRPr="00875311" w:rsidR="00875311" w:rsidP="00875311" w:rsidRDefault="00875311" w14:paraId="2DB75B0C" w14:textId="77777777">
      <w:pPr>
        <w:jc w:val="both"/>
      </w:pPr>
    </w:p>
    <w:p w:rsidRPr="00875311" w:rsidR="00875311" w:rsidP="00875311" w:rsidRDefault="00875311" w14:paraId="6E2C949A" w14:textId="77777777">
      <w:pPr>
        <w:jc w:val="both"/>
        <w:rPr>
          <w:b/>
        </w:rPr>
      </w:pPr>
    </w:p>
    <w:p w:rsidRPr="00875311" w:rsidR="00875311" w:rsidP="00875311" w:rsidRDefault="00875311" w14:paraId="3F4DCF75" w14:textId="77777777">
      <w:pPr>
        <w:jc w:val="both"/>
        <w:rPr>
          <w:bCs/>
          <w:lang w:val="es-PE"/>
        </w:rPr>
      </w:pPr>
      <w:r w:rsidRPr="00875311">
        <w:rPr>
          <w:bCs/>
        </w:rPr>
        <w:t xml:space="preserve">Con fecha, 06 de setiembre de 2021 la aseguradora presentó un escrito adicional señalando que conforme a lo reportado por la reclamante el siniestro ocurrió en el sótano 1 de Wong de San Miguel, al momento de entrar al estacionamiento cuando un carro estaba retrocediendo y por darle pase adelantó y rosó con el muro causando daños a la unidad. Lo que evidencia que </w:t>
      </w:r>
      <w:r w:rsidRPr="00875311">
        <w:rPr>
          <w:bCs/>
          <w:lang w:val="es-PE"/>
        </w:rPr>
        <w:t xml:space="preserve">el siniestro es de leve magnitud, pues se produce por el roce del lado delantero derecho del vehículo con una columna del estacionamiento de tiendas Wong de San Miguel, sin lesionados ni terceros involucrados. </w:t>
      </w:r>
    </w:p>
    <w:p w:rsidRPr="00875311" w:rsidR="00875311" w:rsidP="00875311" w:rsidRDefault="00875311" w14:paraId="271C8A8E" w14:textId="77777777">
      <w:pPr>
        <w:jc w:val="both"/>
        <w:rPr>
          <w:bCs/>
          <w:lang w:val="es-PE"/>
        </w:rPr>
      </w:pPr>
    </w:p>
    <w:p w:rsidRPr="00875311" w:rsidR="00875311" w:rsidP="48A090FF" w:rsidRDefault="00875311" w14:paraId="0CFC3544" w14:textId="27E6EB13">
      <w:pPr>
        <w:jc w:val="both"/>
        <w:rPr>
          <w:lang w:val="es-PE"/>
        </w:rPr>
      </w:pPr>
      <w:r w:rsidRPr="48A090FF" w:rsidR="00875311">
        <w:rPr>
          <w:lang w:val="es-PE"/>
        </w:rPr>
        <w:t xml:space="preserve">En consecuencia, </w:t>
      </w:r>
      <w:r w:rsidRPr="48A090FF" w:rsidR="6133279E">
        <w:rPr>
          <w:lang w:val="es-PE"/>
        </w:rPr>
        <w:t>..................</w:t>
      </w:r>
      <w:r w:rsidRPr="48A090FF" w:rsidR="00875311">
        <w:rPr>
          <w:lang w:val="es-PE"/>
        </w:rPr>
        <w:t xml:space="preserve"> activó un procedimiento especial para este tipo de eventos, solicitando información a la asegurada vía WhatsApp, en cuyo procedimiento la señora </w:t>
      </w:r>
      <w:r w:rsidRPr="48A090FF" w:rsidR="677C23CB">
        <w:rPr>
          <w:lang w:val="es-PE"/>
        </w:rPr>
        <w:t>..............</w:t>
      </w:r>
      <w:r w:rsidRPr="48A090FF" w:rsidR="00875311">
        <w:rPr>
          <w:lang w:val="es-PE"/>
        </w:rPr>
        <w:t xml:space="preserve"> remitió diversas fotografías del accidente donde se evidenciaban los leves daños por rozamiento del lado delantero derecho del vehículo. Por este motivo realizaron la atención comunicándose telefónicamente con la asegurada y luego utilizando el WhatsApp; por lo que, no es posible presentar un Informe de procuración firmado por la asegurada.</w:t>
      </w:r>
    </w:p>
    <w:p w:rsidRPr="00875311" w:rsidR="00875311" w:rsidP="00875311" w:rsidRDefault="00875311" w14:paraId="429436B6" w14:textId="77777777">
      <w:pPr>
        <w:jc w:val="both"/>
        <w:rPr>
          <w:bCs/>
          <w:lang w:val="es-PE"/>
        </w:rPr>
      </w:pPr>
    </w:p>
    <w:p w:rsidRPr="00875311" w:rsidR="00875311" w:rsidP="00875311" w:rsidRDefault="00875311" w14:paraId="4B03C91F" w14:textId="77777777">
      <w:pPr>
        <w:jc w:val="both"/>
        <w:rPr>
          <w:bCs/>
          <w:lang w:val="es-PE"/>
        </w:rPr>
      </w:pPr>
      <w:r w:rsidRPr="00875311">
        <w:rPr>
          <w:bCs/>
          <w:lang w:val="es-PE"/>
        </w:rPr>
        <w:t xml:space="preserve">Revisada la factura, la aseguradora realizó las siguientes observaciones: </w:t>
      </w:r>
    </w:p>
    <w:p w:rsidRPr="00875311" w:rsidR="00875311" w:rsidP="00875311" w:rsidRDefault="00875311" w14:paraId="6B477E67" w14:textId="77777777">
      <w:pPr>
        <w:jc w:val="both"/>
        <w:rPr>
          <w:bCs/>
          <w:lang w:val="es-PE"/>
        </w:rPr>
      </w:pPr>
    </w:p>
    <w:p w:rsidRPr="00875311" w:rsidR="00875311" w:rsidP="00875311" w:rsidRDefault="00875311" w14:paraId="30C934F2" w14:textId="77777777">
      <w:pPr>
        <w:pStyle w:val="Default"/>
        <w:jc w:val="both"/>
        <w:rPr>
          <w:rFonts w:ascii="Times New Roman" w:hAnsi="Times New Roman" w:cs="Times New Roman"/>
        </w:rPr>
      </w:pPr>
      <w:r w:rsidRPr="00875311">
        <w:rPr>
          <w:rFonts w:ascii="Times New Roman" w:hAnsi="Times New Roman" w:cs="Times New Roman"/>
        </w:rPr>
        <w:t xml:space="preserve">Observaciones (No autorizado): </w:t>
      </w:r>
    </w:p>
    <w:p w:rsidRPr="00875311" w:rsidR="00875311" w:rsidP="00875311" w:rsidRDefault="00875311" w14:paraId="320107C0" w14:textId="77777777">
      <w:pPr>
        <w:pStyle w:val="Default"/>
        <w:jc w:val="both"/>
        <w:rPr>
          <w:rFonts w:ascii="Times New Roman" w:hAnsi="Times New Roman" w:cs="Times New Roman"/>
        </w:rPr>
      </w:pPr>
      <w:r w:rsidRPr="00875311">
        <w:rPr>
          <w:rFonts w:ascii="Times New Roman" w:hAnsi="Times New Roman" w:cs="Times New Roman"/>
        </w:rPr>
        <w:t xml:space="preserve">- En la factura del asegurado se detallan 2 faros derechos, lo que no tiene coherencia dado que solo existe un faro derecho que reemplazar. </w:t>
      </w:r>
    </w:p>
    <w:p w:rsidRPr="00875311" w:rsidR="00875311" w:rsidP="00875311" w:rsidRDefault="00875311" w14:paraId="6C931070" w14:textId="77777777">
      <w:pPr>
        <w:pStyle w:val="Default"/>
        <w:jc w:val="both"/>
        <w:rPr>
          <w:rFonts w:ascii="Times New Roman" w:hAnsi="Times New Roman" w:cs="Times New Roman"/>
        </w:rPr>
      </w:pPr>
      <w:r w:rsidRPr="00875311">
        <w:rPr>
          <w:rFonts w:ascii="Times New Roman" w:hAnsi="Times New Roman" w:cs="Times New Roman"/>
        </w:rPr>
        <w:t xml:space="preserve">- Reparación del aro delantero izquierdo, no corresponde debido a que el siniestro fue en la parte delantera derecha (no es parte del evento). </w:t>
      </w:r>
    </w:p>
    <w:p w:rsidRPr="00875311" w:rsidR="00875311" w:rsidP="00875311" w:rsidRDefault="00875311" w14:paraId="60EA81A9" w14:textId="77777777">
      <w:pPr>
        <w:pStyle w:val="Default"/>
        <w:jc w:val="both"/>
        <w:rPr>
          <w:rFonts w:ascii="Times New Roman" w:hAnsi="Times New Roman" w:cs="Times New Roman"/>
        </w:rPr>
      </w:pPr>
      <w:r w:rsidRPr="00875311">
        <w:rPr>
          <w:rFonts w:ascii="Times New Roman" w:hAnsi="Times New Roman" w:cs="Times New Roman"/>
        </w:rPr>
        <w:t xml:space="preserve">- Reparación del aro derecho, no corresponde debido a que no presenta daños. </w:t>
      </w:r>
    </w:p>
    <w:p w:rsidRPr="00875311" w:rsidR="00875311" w:rsidP="00875311" w:rsidRDefault="00875311" w14:paraId="1F7D1CAB" w14:textId="77777777">
      <w:pPr>
        <w:jc w:val="both"/>
        <w:rPr>
          <w:b/>
        </w:rPr>
      </w:pPr>
      <w:r w:rsidRPr="00875311">
        <w:t xml:space="preserve">- Total no autorizado: USD 933.20 </w:t>
      </w:r>
    </w:p>
    <w:p w:rsidRPr="00875311" w:rsidR="00875311" w:rsidP="00875311" w:rsidRDefault="00875311" w14:paraId="1DC191A8" w14:textId="77777777">
      <w:pPr>
        <w:autoSpaceDE w:val="0"/>
        <w:autoSpaceDN w:val="0"/>
        <w:adjustRightInd w:val="0"/>
        <w:jc w:val="both"/>
        <w:rPr>
          <w:rFonts w:eastAsiaTheme="minorHAnsi"/>
          <w:color w:val="000000"/>
          <w:lang w:val="es-PE" w:eastAsia="en-US"/>
        </w:rPr>
      </w:pPr>
      <w:r w:rsidRPr="00875311">
        <w:rPr>
          <w:rFonts w:eastAsiaTheme="minorHAnsi"/>
          <w:color w:val="000000"/>
          <w:lang w:val="es-PE" w:eastAsia="en-US"/>
        </w:rPr>
        <w:t xml:space="preserve">*Tipo de cambio: 3.82 </w:t>
      </w:r>
    </w:p>
    <w:p w:rsidRPr="00875311" w:rsidR="00875311" w:rsidP="00875311" w:rsidRDefault="00875311" w14:paraId="25FDA317" w14:textId="77777777">
      <w:pPr>
        <w:jc w:val="both"/>
        <w:rPr>
          <w:b/>
          <w:lang w:val="es-PE"/>
        </w:rPr>
      </w:pPr>
    </w:p>
    <w:p w:rsidRPr="00875311" w:rsidR="00875311" w:rsidP="00875311" w:rsidRDefault="00875311" w14:paraId="0E6660A8" w14:textId="77777777">
      <w:pPr>
        <w:jc w:val="both"/>
        <w:rPr>
          <w:bCs/>
          <w:lang w:val="es-PE"/>
        </w:rPr>
      </w:pPr>
      <w:r w:rsidRPr="00875311">
        <w:rPr>
          <w:bCs/>
          <w:lang w:val="es-PE"/>
        </w:rPr>
        <w:t>Y se validaron los siguientes conceptos:</w:t>
      </w:r>
    </w:p>
    <w:p w:rsidRPr="00875311" w:rsidR="00875311" w:rsidP="00875311" w:rsidRDefault="00875311" w14:paraId="0896C275" w14:textId="77777777">
      <w:pPr>
        <w:jc w:val="both"/>
        <w:rPr>
          <w:bCs/>
          <w:lang w:val="es-PE"/>
        </w:rPr>
      </w:pPr>
    </w:p>
    <w:p w:rsidRPr="00875311" w:rsidR="00875311" w:rsidP="00875311" w:rsidRDefault="00875311" w14:paraId="1AAEC98A" w14:textId="77777777">
      <w:pPr>
        <w:autoSpaceDE w:val="0"/>
        <w:autoSpaceDN w:val="0"/>
        <w:adjustRightInd w:val="0"/>
        <w:jc w:val="both"/>
        <w:rPr>
          <w:rFonts w:eastAsiaTheme="minorHAnsi"/>
          <w:color w:val="000000"/>
          <w:lang w:val="es-PE" w:eastAsia="en-US"/>
        </w:rPr>
      </w:pPr>
      <w:r w:rsidRPr="00875311">
        <w:rPr>
          <w:rFonts w:eastAsiaTheme="minorHAnsi"/>
          <w:color w:val="000000"/>
          <w:lang w:val="es-PE" w:eastAsia="en-US"/>
        </w:rPr>
        <w:t xml:space="preserve">Reparación y pintura del </w:t>
      </w:r>
      <w:proofErr w:type="gramStart"/>
      <w:r w:rsidRPr="00875311">
        <w:rPr>
          <w:rFonts w:eastAsiaTheme="minorHAnsi"/>
          <w:color w:val="000000"/>
          <w:lang w:val="es-PE" w:eastAsia="en-US"/>
        </w:rPr>
        <w:t>capot</w:t>
      </w:r>
      <w:proofErr w:type="gramEnd"/>
      <w:r w:rsidRPr="00875311">
        <w:rPr>
          <w:rFonts w:eastAsiaTheme="minorHAnsi"/>
          <w:color w:val="000000"/>
          <w:lang w:val="es-PE" w:eastAsia="en-US"/>
        </w:rPr>
        <w:t xml:space="preserve"> </w:t>
      </w:r>
    </w:p>
    <w:p w:rsidRPr="00875311" w:rsidR="00875311" w:rsidP="00875311" w:rsidRDefault="00875311" w14:paraId="3E766E1A" w14:textId="77777777">
      <w:pPr>
        <w:autoSpaceDE w:val="0"/>
        <w:autoSpaceDN w:val="0"/>
        <w:adjustRightInd w:val="0"/>
        <w:jc w:val="both"/>
        <w:rPr>
          <w:rFonts w:eastAsiaTheme="minorHAnsi"/>
          <w:color w:val="000000"/>
          <w:lang w:val="es-PE" w:eastAsia="en-US"/>
        </w:rPr>
      </w:pPr>
      <w:r w:rsidRPr="00875311">
        <w:rPr>
          <w:rFonts w:eastAsiaTheme="minorHAnsi"/>
          <w:color w:val="000000"/>
          <w:lang w:val="es-PE" w:eastAsia="en-US"/>
        </w:rPr>
        <w:t xml:space="preserve">- Reparación y pintura de funda delantera </w:t>
      </w:r>
    </w:p>
    <w:p w:rsidRPr="00875311" w:rsidR="00875311" w:rsidP="00875311" w:rsidRDefault="00875311" w14:paraId="606AB369" w14:textId="77777777">
      <w:pPr>
        <w:autoSpaceDE w:val="0"/>
        <w:autoSpaceDN w:val="0"/>
        <w:adjustRightInd w:val="0"/>
        <w:jc w:val="both"/>
        <w:rPr>
          <w:rFonts w:eastAsiaTheme="minorHAnsi"/>
          <w:color w:val="000000"/>
          <w:lang w:val="es-PE" w:eastAsia="en-US"/>
        </w:rPr>
      </w:pPr>
      <w:r w:rsidRPr="00875311">
        <w:rPr>
          <w:rFonts w:eastAsiaTheme="minorHAnsi"/>
          <w:color w:val="000000"/>
          <w:lang w:val="es-PE" w:eastAsia="en-US"/>
        </w:rPr>
        <w:t xml:space="preserve">- Reparación y pintura de guardafango delantero RH </w:t>
      </w:r>
    </w:p>
    <w:p w:rsidRPr="00875311" w:rsidR="00875311" w:rsidP="00875311" w:rsidRDefault="00875311" w14:paraId="7871A66C" w14:textId="77777777">
      <w:pPr>
        <w:autoSpaceDE w:val="0"/>
        <w:autoSpaceDN w:val="0"/>
        <w:adjustRightInd w:val="0"/>
        <w:jc w:val="both"/>
        <w:rPr>
          <w:rFonts w:eastAsiaTheme="minorHAnsi"/>
          <w:color w:val="000000"/>
          <w:lang w:val="es-PE" w:eastAsia="en-US"/>
        </w:rPr>
      </w:pPr>
      <w:r w:rsidRPr="00875311">
        <w:rPr>
          <w:rFonts w:eastAsiaTheme="minorHAnsi"/>
          <w:color w:val="000000"/>
          <w:lang w:val="es-PE" w:eastAsia="en-US"/>
        </w:rPr>
        <w:t xml:space="preserve">- Reemplazo de faro delantero RH </w:t>
      </w:r>
    </w:p>
    <w:p w:rsidRPr="00875311" w:rsidR="00875311" w:rsidP="00875311" w:rsidRDefault="00875311" w14:paraId="3B0A70ED" w14:textId="77777777">
      <w:pPr>
        <w:autoSpaceDE w:val="0"/>
        <w:autoSpaceDN w:val="0"/>
        <w:adjustRightInd w:val="0"/>
        <w:jc w:val="both"/>
        <w:rPr>
          <w:rFonts w:eastAsiaTheme="minorHAnsi"/>
          <w:color w:val="000000"/>
          <w:lang w:val="es-PE" w:eastAsia="en-US"/>
        </w:rPr>
      </w:pPr>
      <w:r w:rsidRPr="00875311">
        <w:rPr>
          <w:rFonts w:eastAsiaTheme="minorHAnsi"/>
          <w:color w:val="000000"/>
          <w:lang w:val="es-PE" w:eastAsia="en-US"/>
        </w:rPr>
        <w:t xml:space="preserve">- Reemplazo de tapa de remolque. </w:t>
      </w:r>
    </w:p>
    <w:p w:rsidRPr="00875311" w:rsidR="00875311" w:rsidP="00875311" w:rsidRDefault="00875311" w14:paraId="1A9AF8F6" w14:textId="77777777">
      <w:pPr>
        <w:jc w:val="both"/>
        <w:rPr>
          <w:bCs/>
          <w:lang w:val="es-PE"/>
        </w:rPr>
      </w:pPr>
      <w:r w:rsidRPr="00875311">
        <w:rPr>
          <w:rFonts w:eastAsiaTheme="minorHAnsi"/>
          <w:color w:val="000000"/>
          <w:lang w:val="es-PE" w:eastAsia="en-US"/>
        </w:rPr>
        <w:t xml:space="preserve">- Total Autorizado: USD 556.17 </w:t>
      </w:r>
    </w:p>
    <w:p w:rsidRPr="00875311" w:rsidR="00875311" w:rsidP="00875311" w:rsidRDefault="00875311" w14:paraId="464DA612" w14:textId="77777777">
      <w:pPr>
        <w:jc w:val="both"/>
        <w:rPr>
          <w:b/>
        </w:rPr>
      </w:pPr>
    </w:p>
    <w:p w:rsidRPr="00875311" w:rsidR="00875311" w:rsidP="00875311" w:rsidRDefault="00875311" w14:paraId="2BE8DCED" w14:textId="77777777">
      <w:pPr>
        <w:jc w:val="both"/>
        <w:rPr>
          <w:bCs/>
          <w:lang w:val="es-PE"/>
        </w:rPr>
      </w:pPr>
      <w:r w:rsidRPr="00875311">
        <w:rPr>
          <w:bCs/>
        </w:rPr>
        <w:t>La aseguradora añade que: (i) la factura alcanzada por la reclamante detalla de manera incoherente la compra de dos faros delanteros derechos por S/ 1,719 soles cada uno; es decir la insólita suma de S/ 3,438 soles; (</w:t>
      </w:r>
      <w:proofErr w:type="spellStart"/>
      <w:r w:rsidRPr="00875311">
        <w:rPr>
          <w:bCs/>
        </w:rPr>
        <w:t>ii</w:t>
      </w:r>
      <w:proofErr w:type="spellEnd"/>
      <w:r w:rsidRPr="00875311">
        <w:rPr>
          <w:bCs/>
        </w:rPr>
        <w:t>)  dicho importe exorbitante no refleja el precio de cada unidad en el mercado, no es posible que se presupuesten dos unidades de faros pues solo se debe reemplazar uno de ellos; (</w:t>
      </w:r>
      <w:proofErr w:type="spellStart"/>
      <w:r w:rsidRPr="00875311">
        <w:rPr>
          <w:bCs/>
        </w:rPr>
        <w:t>iii</w:t>
      </w:r>
      <w:proofErr w:type="spellEnd"/>
      <w:r w:rsidRPr="00875311">
        <w:rPr>
          <w:bCs/>
        </w:rPr>
        <w:t xml:space="preserve">) </w:t>
      </w:r>
      <w:r w:rsidRPr="00875311">
        <w:rPr>
          <w:bCs/>
          <w:lang w:val="es-PE"/>
        </w:rPr>
        <w:t>tampoco corresponde asumir el daño del aro delantero izquierdo, debido a que los daños fueron en la parte derecha del vehículo; (</w:t>
      </w:r>
      <w:proofErr w:type="spellStart"/>
      <w:r w:rsidRPr="00875311">
        <w:rPr>
          <w:bCs/>
          <w:lang w:val="es-PE"/>
        </w:rPr>
        <w:t>iv</w:t>
      </w:r>
      <w:proofErr w:type="spellEnd"/>
      <w:r w:rsidRPr="00875311">
        <w:rPr>
          <w:bCs/>
          <w:lang w:val="es-PE"/>
        </w:rPr>
        <w:t>) dicho siniestro tampoco afectó el aro derecho, pues el rozamiento solo se dio con el guardafango derecho.</w:t>
      </w:r>
    </w:p>
    <w:p w:rsidRPr="00875311" w:rsidR="00875311" w:rsidP="00875311" w:rsidRDefault="00875311" w14:paraId="1F704884" w14:textId="77777777">
      <w:pPr>
        <w:jc w:val="both"/>
        <w:rPr>
          <w:bCs/>
          <w:lang w:val="es-PE"/>
        </w:rPr>
      </w:pPr>
    </w:p>
    <w:p w:rsidRPr="00875311" w:rsidR="00875311" w:rsidP="00875311" w:rsidRDefault="00875311" w14:paraId="319AB051" w14:textId="77777777">
      <w:pPr>
        <w:jc w:val="both"/>
        <w:rPr>
          <w:bCs/>
          <w:lang w:val="es-PE"/>
        </w:rPr>
      </w:pPr>
      <w:r w:rsidRPr="00875311">
        <w:rPr>
          <w:bCs/>
          <w:lang w:val="es-PE"/>
        </w:rPr>
        <w:t>Este órgano resolutivo, efectivamente aprecia que la factura detalla el mismo importe dos veces correspondiente al faro delantero derecho, por lo que se corrió traslado del escrito presentado por la aseguradora a la parte reclamante.</w:t>
      </w:r>
    </w:p>
    <w:p w:rsidRPr="00875311" w:rsidR="00875311" w:rsidP="00875311" w:rsidRDefault="00875311" w14:paraId="166AEE64" w14:textId="77777777">
      <w:pPr>
        <w:jc w:val="both"/>
        <w:rPr>
          <w:bCs/>
          <w:lang w:val="es-PE"/>
        </w:rPr>
      </w:pPr>
    </w:p>
    <w:p w:rsidRPr="00875311" w:rsidR="00875311" w:rsidP="00875311" w:rsidRDefault="00875311" w14:paraId="1F483970" w14:textId="77777777">
      <w:pPr>
        <w:jc w:val="both"/>
        <w:rPr>
          <w:bCs/>
          <w:lang w:val="es-PE"/>
        </w:rPr>
      </w:pPr>
      <w:r w:rsidRPr="00875311">
        <w:rPr>
          <w:bCs/>
          <w:lang w:val="es-PE"/>
        </w:rPr>
        <w:t xml:space="preserve">Absolviendo dicho reclamo, la reclamante precisó que no solo estábamos ante un siniestro ocurrido </w:t>
      </w:r>
      <w:proofErr w:type="gramStart"/>
      <w:r w:rsidRPr="00875311">
        <w:rPr>
          <w:bCs/>
          <w:lang w:val="es-PE"/>
        </w:rPr>
        <w:t>el  30</w:t>
      </w:r>
      <w:proofErr w:type="gramEnd"/>
      <w:r w:rsidRPr="00875311">
        <w:rPr>
          <w:bCs/>
          <w:lang w:val="es-PE"/>
        </w:rPr>
        <w:t>/06/2020; sino además ante otro siniestro ocurrido el 22/02/2020 el cual fue reportado a la aseguradora y el cual tampoco obtuvo respuesta. Adjuntó también un detalle de algunos de los conceptos facturados.</w:t>
      </w:r>
    </w:p>
    <w:p w:rsidRPr="00875311" w:rsidR="00875311" w:rsidP="00875311" w:rsidRDefault="00875311" w14:paraId="30D03FA0" w14:textId="77777777">
      <w:pPr>
        <w:jc w:val="both"/>
        <w:rPr>
          <w:bCs/>
          <w:lang w:val="es-PE"/>
        </w:rPr>
      </w:pPr>
    </w:p>
    <w:p w:rsidRPr="00875311" w:rsidR="00875311" w:rsidP="00875311" w:rsidRDefault="00875311" w14:paraId="4025B0F8" w14:textId="77777777">
      <w:pPr>
        <w:jc w:val="both"/>
        <w:rPr>
          <w:bCs/>
          <w:lang w:val="es-PE"/>
        </w:rPr>
      </w:pPr>
      <w:r w:rsidRPr="00875311">
        <w:rPr>
          <w:bCs/>
          <w:lang w:val="es-PE"/>
        </w:rPr>
        <w:t>Se aprecia entonces que los conceptos reclamados en las facturas presentadas corresponden a dos (2) siniestros y no únicamente al siniestro materia de reclamo; y que si bien la posición inicial de la aseguradora respecto del primer siniestro (que no forma parte del presente reclamo) fue otorgar cobertura, a través de este proceso nos informa que rechazan el reembolso de gastos respecto de dicho primer siniestro por cuanto la reclamante debió llevar el vehículo a un taller preferente y no realizar una reparación en forma directa, pues solo se cubre bajo dicha modalidad. No obstante, la aseguradora, no se ha pronunciado sobre la afirmación referida por la reclamante en el sentido que cuando llevó el vehículo al taller autorizado para la atención del primer siniestro, le informaron que ya no podía ser cubierto por cuanto la póliza había sido anulada por falta de pago.</w:t>
      </w:r>
    </w:p>
    <w:p w:rsidRPr="00875311" w:rsidR="00875311" w:rsidP="00875311" w:rsidRDefault="00875311" w14:paraId="0102FDC1" w14:textId="77777777">
      <w:pPr>
        <w:jc w:val="both"/>
        <w:rPr>
          <w:bCs/>
          <w:lang w:val="es-PE"/>
        </w:rPr>
      </w:pPr>
    </w:p>
    <w:p w:rsidRPr="00875311" w:rsidR="00875311" w:rsidP="00875311" w:rsidRDefault="00875311" w14:paraId="6ACD788D" w14:textId="77777777">
      <w:pPr>
        <w:jc w:val="both"/>
        <w:rPr>
          <w:bCs/>
          <w:lang w:val="es-PE"/>
        </w:rPr>
      </w:pPr>
      <w:r w:rsidRPr="00875311">
        <w:rPr>
          <w:bCs/>
          <w:lang w:val="es-PE"/>
        </w:rPr>
        <w:t>Teniendo en cuenta que este proceso se inició por el segundo siniestro y no por el primero, este órgano resolutivo unipersonal solo se pronunciará respecto del segundo siniestro. Sin perjuicio de lo cual, la reclamante puede iniciar un proceso respecto del primer siniestro, ante esta Defensoría (u otra instancia, conforme lo considere pertinente), debiendo en dicho caso adjuntar las pruebas que acrediten que cuando llevó el vehículo al taller preferente, se le negó dicha primera atención conforme lo ha manifestado (refiere que le indicaron que la póliza había sido anulada contraviniendo la aceptación original).</w:t>
      </w:r>
    </w:p>
    <w:p w:rsidRPr="00875311" w:rsidR="00875311" w:rsidP="00875311" w:rsidRDefault="00875311" w14:paraId="6796B634" w14:textId="77777777">
      <w:pPr>
        <w:jc w:val="both"/>
        <w:rPr>
          <w:bCs/>
          <w:lang w:val="es-PE"/>
        </w:rPr>
      </w:pPr>
    </w:p>
    <w:p w:rsidRPr="00875311" w:rsidR="00875311" w:rsidP="00875311" w:rsidRDefault="00875311" w14:paraId="1BD8CD5F" w14:textId="77777777">
      <w:pPr>
        <w:jc w:val="both"/>
        <w:rPr>
          <w:bCs/>
          <w:lang w:val="es-PE"/>
        </w:rPr>
      </w:pPr>
      <w:r w:rsidRPr="00875311">
        <w:rPr>
          <w:bCs/>
          <w:lang w:val="es-PE"/>
        </w:rPr>
        <w:t>Es importante indicar que esta Defensoría únicamente puede pronunciarse sobre rechazos o liquidaciones de siniestros, mas no así sobre aspectos referidos a idoneidad de servicio, como es el aspecto mencionado por la reclamante en su último escrito. Cualquier reclamo referido a dicho aspecto debe ser tramitado ante las instancias competentes. Lo que no impide que las partes puedan llegar a un acuerdo conciliatorio, si así lo consideran pertinente.</w:t>
      </w:r>
    </w:p>
    <w:p w:rsidRPr="00875311" w:rsidR="00875311" w:rsidP="00875311" w:rsidRDefault="00875311" w14:paraId="674B7F3D" w14:textId="77777777">
      <w:pPr>
        <w:jc w:val="both"/>
        <w:rPr>
          <w:bCs/>
          <w:lang w:val="es-PE"/>
        </w:rPr>
      </w:pPr>
    </w:p>
    <w:p w:rsidRPr="00875311" w:rsidR="00875311" w:rsidP="00875311" w:rsidRDefault="00875311" w14:paraId="565D3D2C" w14:textId="77777777">
      <w:pPr>
        <w:jc w:val="both"/>
        <w:rPr>
          <w:bCs/>
        </w:rPr>
      </w:pPr>
      <w:r w:rsidRPr="00875311">
        <w:rPr>
          <w:bCs/>
        </w:rPr>
        <w:t>Siendo que está acreditada que las facturas presentadas incluyen conceptos que corresponden a dos siniestros, y que el rechazo inicial se basó en la anulación por falta de pago de prima, lo que no correspondía, el rechazo de cobertura inicial no fue legítimo y se debe dar cobertura al siniestro reembolsando los gastos que corresponden únicamente a los daños producidos en el segundo siniestro materia del presente proceso, dejando a salvo el derecho de la reclamante de accionar si lo considera conveniente respecto del primer siniestro.</w:t>
      </w:r>
    </w:p>
    <w:p w:rsidRPr="00875311" w:rsidR="00875311" w:rsidP="00875311" w:rsidRDefault="00875311" w14:paraId="52009E0B" w14:textId="77777777">
      <w:pPr>
        <w:jc w:val="both"/>
        <w:rPr>
          <w:b/>
        </w:rPr>
      </w:pPr>
    </w:p>
    <w:p w:rsidRPr="00875311" w:rsidR="00875311" w:rsidP="00875311" w:rsidRDefault="00875311" w14:paraId="7CBBFCC3" w14:textId="77777777">
      <w:pPr>
        <w:jc w:val="both"/>
        <w:rPr>
          <w:b/>
        </w:rPr>
      </w:pPr>
      <w:r w:rsidRPr="00875311">
        <w:rPr>
          <w:b/>
          <w:lang w:val="es-PE"/>
        </w:rPr>
        <w:t xml:space="preserve">Atendiendo a las consideraciones expresadas, este Órgano Resolutivo Unipersonal </w:t>
      </w:r>
      <w:r w:rsidRPr="00875311">
        <w:rPr>
          <w:b/>
        </w:rPr>
        <w:t>concluye su apreciación razonada y conjunta al amparo de lo establecido en su Reglamento, por lo que</w:t>
      </w:r>
    </w:p>
    <w:p w:rsidRPr="00875311" w:rsidR="00875311" w:rsidP="00875311" w:rsidRDefault="00875311" w14:paraId="52DCACD7" w14:textId="77777777">
      <w:pPr>
        <w:jc w:val="both"/>
        <w:rPr>
          <w:b/>
        </w:rPr>
      </w:pPr>
    </w:p>
    <w:p w:rsidRPr="00875311" w:rsidR="00875311" w:rsidP="00875311" w:rsidRDefault="00875311" w14:paraId="76DF9270" w14:textId="77777777">
      <w:pPr>
        <w:jc w:val="both"/>
        <w:rPr>
          <w:b/>
        </w:rPr>
      </w:pPr>
      <w:r w:rsidRPr="00875311">
        <w:rPr>
          <w:b/>
        </w:rPr>
        <w:t>RESUELVE</w:t>
      </w:r>
      <w:r w:rsidRPr="00875311">
        <w:rPr>
          <w:b/>
          <w:lang w:val="es-PE"/>
        </w:rPr>
        <w:t>:</w:t>
      </w:r>
    </w:p>
    <w:p w:rsidRPr="00875311" w:rsidR="00875311" w:rsidP="00875311" w:rsidRDefault="00875311" w14:paraId="7A01C6D3" w14:textId="77777777">
      <w:pPr>
        <w:jc w:val="both"/>
        <w:rPr>
          <w:rFonts w:eastAsia="Arial Unicode MS"/>
        </w:rPr>
      </w:pPr>
    </w:p>
    <w:p w:rsidRPr="00875311" w:rsidR="00875311" w:rsidP="00875311" w:rsidRDefault="00875311" w14:paraId="31357B79" w14:textId="2E374AEC">
      <w:pPr>
        <w:jc w:val="both"/>
      </w:pPr>
      <w:r w:rsidRPr="48A090FF" w:rsidR="00875311">
        <w:rPr>
          <w:rFonts w:eastAsia="Arial Unicode MS"/>
        </w:rPr>
        <w:t>Declarar</w:t>
      </w:r>
      <w:r w:rsidRPr="48A090FF" w:rsidR="00875311">
        <w:rPr>
          <w:rFonts w:eastAsia="Arial Unicode MS"/>
          <w:b w:val="1"/>
          <w:bCs w:val="1"/>
        </w:rPr>
        <w:t xml:space="preserve"> FUNDADA EN PARTE </w:t>
      </w:r>
      <w:r w:rsidRPr="48A090FF" w:rsidR="00875311">
        <w:rPr>
          <w:rFonts w:eastAsia="Arial Unicode MS"/>
        </w:rPr>
        <w:t>la reclamación interpuesta por</w:t>
      </w:r>
      <w:r w:rsidRPr="48A090FF" w:rsidR="00875311">
        <w:rPr>
          <w:b w:val="1"/>
          <w:bCs w:val="1"/>
          <w:lang w:val="es-MX"/>
        </w:rPr>
        <w:t xml:space="preserve"> </w:t>
      </w:r>
      <w:r w:rsidR="00875311">
        <w:rPr/>
        <w:t xml:space="preserve">doña </w:t>
      </w:r>
      <w:r w:rsidR="6C35E76A">
        <w:rPr/>
        <w:t>.................................................................................</w:t>
      </w:r>
      <w:r w:rsidR="00875311">
        <w:rPr/>
        <w:t xml:space="preserve">, </w:t>
      </w:r>
      <w:r w:rsidR="00875311">
        <w:rPr/>
        <w:t xml:space="preserve">respecto de los daños sufridos por el vehículo asegurado de placa de rodaje </w:t>
      </w:r>
      <w:r w:rsidR="136C77D2">
        <w:rPr/>
        <w:t>..................</w:t>
      </w:r>
      <w:r w:rsidR="00875311">
        <w:rPr/>
        <w:t xml:space="preserve">, en el siniestro ocurrido el 30/06/2020, materia del presente reclamo, conforme a la Póliza </w:t>
      </w:r>
      <w:r w:rsidR="00875311">
        <w:rPr/>
        <w:t>Nº</w:t>
      </w:r>
      <w:r w:rsidR="00875311">
        <w:rPr/>
        <w:t xml:space="preserve"> </w:t>
      </w:r>
      <w:r w:rsidRPr="48A090FF" w:rsidR="6C97AF88">
        <w:rPr>
          <w:lang w:val="es-PE"/>
        </w:rPr>
        <w:t>...............................</w:t>
      </w:r>
      <w:r w:rsidR="00875311">
        <w:rPr/>
        <w:t xml:space="preserve">, debiendo la aseguradora dar cobertura a los conceptos que corresponden a dicho siniestro, reembolsando únicamente los gastos incurrido por la reclamante acreditados en las facturas presentadas que correspondan a dicho siniestro. Declarar IMPROCEDENTE el reembolso de los gastos que correspondan al siniestro ocurrido el 22/02/2020 el mismo que no forma parte del presente reclamo, dejando a salvo el derecho de la reclamante de accionar respecto de estos ante la instancia que considere pertinente.  </w:t>
      </w:r>
    </w:p>
    <w:p w:rsidRPr="00875311" w:rsidR="00BF1E7C" w:rsidP="00BF1E7C" w:rsidRDefault="00BF1E7C" w14:paraId="58AA42F7" w14:textId="77777777">
      <w:pPr>
        <w:jc w:val="both"/>
        <w:outlineLvl w:val="0"/>
      </w:pPr>
    </w:p>
    <w:p w:rsidRPr="00875311" w:rsidR="001631D6" w:rsidP="00401DE3" w:rsidRDefault="00F15FBA" w14:paraId="30F8D459" w14:textId="71BD82F3">
      <w:pPr>
        <w:jc w:val="right"/>
        <w:outlineLvl w:val="0"/>
        <w:rPr>
          <w:lang w:val="es-PE"/>
        </w:rPr>
      </w:pPr>
      <w:r w:rsidRPr="00875311">
        <w:rPr>
          <w:lang w:val="es-PE"/>
        </w:rPr>
        <w:t xml:space="preserve">Lima, </w:t>
      </w:r>
      <w:r w:rsidRPr="00875311" w:rsidR="003A2E12">
        <w:rPr>
          <w:lang w:val="es-PE"/>
        </w:rPr>
        <w:t>04</w:t>
      </w:r>
      <w:r w:rsidRPr="00875311" w:rsidR="00EA1FBC">
        <w:rPr>
          <w:lang w:val="es-PE"/>
        </w:rPr>
        <w:t xml:space="preserve"> </w:t>
      </w:r>
      <w:r w:rsidRPr="00875311" w:rsidR="00F62606">
        <w:t>d</w:t>
      </w:r>
      <w:proofErr w:type="spellStart"/>
      <w:r w:rsidRPr="00875311">
        <w:rPr>
          <w:lang w:val="es-PE"/>
        </w:rPr>
        <w:t>e</w:t>
      </w:r>
      <w:proofErr w:type="spellEnd"/>
      <w:r w:rsidRPr="00875311" w:rsidR="003A2E12">
        <w:rPr>
          <w:lang w:val="es-PE"/>
        </w:rPr>
        <w:t xml:space="preserve"> octubre</w:t>
      </w:r>
      <w:r w:rsidRPr="00875311" w:rsidR="001631D6">
        <w:rPr>
          <w:lang w:val="es-PE"/>
        </w:rPr>
        <w:t xml:space="preserve"> </w:t>
      </w:r>
      <w:r w:rsidRPr="00875311">
        <w:rPr>
          <w:lang w:val="es-PE"/>
        </w:rPr>
        <w:t>de 20</w:t>
      </w:r>
      <w:r w:rsidRPr="00875311" w:rsidR="001631D6">
        <w:rPr>
          <w:lang w:val="es-PE"/>
        </w:rPr>
        <w:t>2</w:t>
      </w:r>
      <w:r w:rsidRPr="00875311" w:rsidR="003E6BA6">
        <w:rPr>
          <w:lang w:val="es-PE"/>
        </w:rPr>
        <w:t>1</w:t>
      </w:r>
    </w:p>
    <w:p w:rsidRPr="00875311" w:rsidR="00C01AB2" w:rsidP="00B5211F" w:rsidRDefault="00C01AB2" w14:paraId="37DB6607" w14:textId="77777777"/>
    <w:p w:rsidRPr="00875311" w:rsidR="000D588E" w:rsidP="000D588E" w:rsidRDefault="00497FEF" w14:paraId="2E675B6E" w14:textId="2EDF2780">
      <w:pPr>
        <w:jc w:val="both"/>
        <w:rPr>
          <w:b/>
          <w:bCs/>
          <w:i/>
          <w:iCs/>
        </w:rPr>
      </w:pPr>
      <w:r w:rsidRPr="00875311">
        <w:rPr>
          <w:b/>
          <w:bCs/>
          <w:i/>
          <w:iCs/>
        </w:rPr>
        <w:t>La Secretaría Técnica certifica que la presente resolución, al haber sido emitida por el Órgano Resolutivo Unipersonal, cuenta con el voto del vocal cuyo nombre figura al final del presente documento.</w:t>
      </w:r>
    </w:p>
    <w:p w:rsidRPr="00875311" w:rsidR="000D588E" w:rsidP="000D588E" w:rsidRDefault="000D588E" w14:paraId="4E2B6639" w14:textId="77777777">
      <w:pPr>
        <w:jc w:val="both"/>
        <w:rPr>
          <w:b/>
          <w:bCs/>
          <w:i/>
          <w:iCs/>
          <w:lang w:val="es-ES_tradnl"/>
        </w:rPr>
      </w:pPr>
    </w:p>
    <w:p w:rsidRPr="00875311" w:rsidR="000D588E" w:rsidP="000D588E" w:rsidRDefault="009357C9" w14:paraId="33674F75" w14:textId="56EE4D8F">
      <w:pPr>
        <w:spacing w:line="360" w:lineRule="auto"/>
        <w:jc w:val="center"/>
        <w:rPr>
          <w:b/>
          <w:bCs/>
        </w:rPr>
      </w:pPr>
      <w:r w:rsidRPr="00875311">
        <w:rPr>
          <w:b/>
          <w:bCs/>
        </w:rPr>
        <w:t xml:space="preserve">María Eugenia Valdez Fernández Baca </w:t>
      </w:r>
      <w:r w:rsidRPr="00875311" w:rsidR="000D588E">
        <w:rPr>
          <w:b/>
          <w:bCs/>
        </w:rPr>
        <w:t>– Vocal</w:t>
      </w:r>
    </w:p>
    <w:p w:rsidRPr="003D5224" w:rsidR="001631D6" w:rsidP="00F15FBA" w:rsidRDefault="001631D6" w14:paraId="0DA96C46" w14:textId="77777777">
      <w:pPr>
        <w:jc w:val="both"/>
        <w:rPr>
          <w:lang w:val="es-PE"/>
        </w:rPr>
      </w:pPr>
    </w:p>
    <w:p w:rsidRPr="003D5224" w:rsidR="00F15FBA" w:rsidP="00F15FBA" w:rsidRDefault="00F15FBA" w14:paraId="22C77427" w14:textId="77777777"/>
    <w:p w:rsidRPr="003D5224" w:rsidR="00F15FBA" w:rsidP="00F15FBA" w:rsidRDefault="00F15FBA" w14:paraId="58BFC23A" w14:textId="77777777"/>
    <w:p w:rsidRPr="003D5224" w:rsidR="00517989" w:rsidRDefault="000A23C7" w14:paraId="164CAA9F" w14:textId="77777777"/>
    <w:sectPr w:rsidRPr="003D5224"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A23C7" w:rsidP="005F148C" w:rsidRDefault="000A23C7" w14:paraId="5DEAE71B" w14:textId="77777777">
      <w:r>
        <w:separator/>
      </w:r>
    </w:p>
  </w:endnote>
  <w:endnote w:type="continuationSeparator" w:id="0">
    <w:p w:rsidR="000A23C7" w:rsidP="005F148C" w:rsidRDefault="000A23C7" w14:paraId="797FD11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A23C7" w:rsidP="005F148C" w:rsidRDefault="000A23C7" w14:paraId="3FE139AF" w14:textId="77777777">
      <w:r>
        <w:separator/>
      </w:r>
    </w:p>
  </w:footnote>
  <w:footnote w:type="continuationSeparator" w:id="0">
    <w:p w:rsidR="000A23C7" w:rsidP="005F148C" w:rsidRDefault="000A23C7" w14:paraId="3C0291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7989"/>
    <w:multiLevelType w:val="hybridMultilevel"/>
    <w:tmpl w:val="92F097B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1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2"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0"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3"/>
  </w:num>
  <w:num w:numId="3">
    <w:abstractNumId w:val="12"/>
  </w:num>
  <w:num w:numId="4">
    <w:abstractNumId w:val="2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1"/>
  </w:num>
  <w:num w:numId="12">
    <w:abstractNumId w:val="18"/>
  </w:num>
  <w:num w:numId="13">
    <w:abstractNumId w:val="29"/>
  </w:num>
  <w:num w:numId="14">
    <w:abstractNumId w:val="16"/>
  </w:num>
  <w:num w:numId="15">
    <w:abstractNumId w:val="17"/>
  </w:num>
  <w:num w:numId="16">
    <w:abstractNumId w:val="28"/>
  </w:num>
  <w:num w:numId="17">
    <w:abstractNumId w:val="13"/>
  </w:num>
  <w:num w:numId="18">
    <w:abstractNumId w:val="24"/>
  </w:num>
  <w:num w:numId="19">
    <w:abstractNumId w:val="10"/>
  </w:num>
  <w:num w:numId="20">
    <w:abstractNumId w:val="20"/>
  </w:num>
  <w:num w:numId="21">
    <w:abstractNumId w:val="30"/>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
  </w:num>
  <w:num w:numId="25">
    <w:abstractNumId w:val="22"/>
  </w:num>
  <w:num w:numId="26">
    <w:abstractNumId w:val="7"/>
  </w:num>
  <w:num w:numId="27">
    <w:abstractNumId w:val="9"/>
  </w:num>
  <w:num w:numId="28">
    <w:abstractNumId w:val="26"/>
  </w:num>
  <w:num w:numId="29">
    <w:abstractNumId w:val="4"/>
  </w:num>
  <w:num w:numId="30">
    <w:abstractNumId w:val="8"/>
  </w:num>
  <w:num w:numId="31">
    <w:abstractNumId w:val="14"/>
  </w:num>
  <w:num w:numId="3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01E"/>
    <w:rsid w:val="00007872"/>
    <w:rsid w:val="0001004C"/>
    <w:rsid w:val="000155B3"/>
    <w:rsid w:val="00020318"/>
    <w:rsid w:val="00026017"/>
    <w:rsid w:val="00032526"/>
    <w:rsid w:val="00035CCC"/>
    <w:rsid w:val="00045C71"/>
    <w:rsid w:val="00046046"/>
    <w:rsid w:val="00052190"/>
    <w:rsid w:val="000565D7"/>
    <w:rsid w:val="00082B1E"/>
    <w:rsid w:val="00084E51"/>
    <w:rsid w:val="00085CEA"/>
    <w:rsid w:val="00087C49"/>
    <w:rsid w:val="00090B7C"/>
    <w:rsid w:val="00094DDA"/>
    <w:rsid w:val="000A23C7"/>
    <w:rsid w:val="000A6362"/>
    <w:rsid w:val="000B2E0B"/>
    <w:rsid w:val="000C443A"/>
    <w:rsid w:val="000D2700"/>
    <w:rsid w:val="000D588E"/>
    <w:rsid w:val="000F2C43"/>
    <w:rsid w:val="00103188"/>
    <w:rsid w:val="0011627E"/>
    <w:rsid w:val="00131FAD"/>
    <w:rsid w:val="00140C67"/>
    <w:rsid w:val="001454A5"/>
    <w:rsid w:val="00151761"/>
    <w:rsid w:val="001631D6"/>
    <w:rsid w:val="001824DC"/>
    <w:rsid w:val="0018474B"/>
    <w:rsid w:val="0019100A"/>
    <w:rsid w:val="00195646"/>
    <w:rsid w:val="001959EA"/>
    <w:rsid w:val="001A3593"/>
    <w:rsid w:val="001A6663"/>
    <w:rsid w:val="001B5AC4"/>
    <w:rsid w:val="001B6607"/>
    <w:rsid w:val="001C2B16"/>
    <w:rsid w:val="001D01FD"/>
    <w:rsid w:val="001E1429"/>
    <w:rsid w:val="001E6B7D"/>
    <w:rsid w:val="001F004E"/>
    <w:rsid w:val="001F1C40"/>
    <w:rsid w:val="001F4CCC"/>
    <w:rsid w:val="0020442B"/>
    <w:rsid w:val="002065BC"/>
    <w:rsid w:val="00233ED8"/>
    <w:rsid w:val="002370F4"/>
    <w:rsid w:val="002706BE"/>
    <w:rsid w:val="00270FE8"/>
    <w:rsid w:val="00281026"/>
    <w:rsid w:val="002A07EA"/>
    <w:rsid w:val="002A2188"/>
    <w:rsid w:val="002B14D5"/>
    <w:rsid w:val="002D3B64"/>
    <w:rsid w:val="002E35A4"/>
    <w:rsid w:val="002E4236"/>
    <w:rsid w:val="002E708C"/>
    <w:rsid w:val="00304A8F"/>
    <w:rsid w:val="00316A1B"/>
    <w:rsid w:val="0032570B"/>
    <w:rsid w:val="00325D6C"/>
    <w:rsid w:val="003361A7"/>
    <w:rsid w:val="00387D41"/>
    <w:rsid w:val="00395B94"/>
    <w:rsid w:val="003977C8"/>
    <w:rsid w:val="003A2E12"/>
    <w:rsid w:val="003A7726"/>
    <w:rsid w:val="003B46E3"/>
    <w:rsid w:val="003B4770"/>
    <w:rsid w:val="003B5737"/>
    <w:rsid w:val="003C13A3"/>
    <w:rsid w:val="003D02CA"/>
    <w:rsid w:val="003D5224"/>
    <w:rsid w:val="003E0C15"/>
    <w:rsid w:val="003E140C"/>
    <w:rsid w:val="003E4270"/>
    <w:rsid w:val="003E6BA6"/>
    <w:rsid w:val="00401DE3"/>
    <w:rsid w:val="00417664"/>
    <w:rsid w:val="00417E23"/>
    <w:rsid w:val="004248A1"/>
    <w:rsid w:val="00455A27"/>
    <w:rsid w:val="00467825"/>
    <w:rsid w:val="00477D05"/>
    <w:rsid w:val="004820E6"/>
    <w:rsid w:val="004832BF"/>
    <w:rsid w:val="004854D9"/>
    <w:rsid w:val="00497FEF"/>
    <w:rsid w:val="004A5F55"/>
    <w:rsid w:val="004B2E8F"/>
    <w:rsid w:val="004C4225"/>
    <w:rsid w:val="004E50D6"/>
    <w:rsid w:val="004F1C73"/>
    <w:rsid w:val="00506FB1"/>
    <w:rsid w:val="00515126"/>
    <w:rsid w:val="00516549"/>
    <w:rsid w:val="00531FBE"/>
    <w:rsid w:val="00577AEB"/>
    <w:rsid w:val="005814E5"/>
    <w:rsid w:val="0058358B"/>
    <w:rsid w:val="00596F4F"/>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05C19"/>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417BE"/>
    <w:rsid w:val="00852F98"/>
    <w:rsid w:val="00864800"/>
    <w:rsid w:val="00865B73"/>
    <w:rsid w:val="00875311"/>
    <w:rsid w:val="00881041"/>
    <w:rsid w:val="00886053"/>
    <w:rsid w:val="00892A1F"/>
    <w:rsid w:val="008930FB"/>
    <w:rsid w:val="00895FF5"/>
    <w:rsid w:val="008A1DAB"/>
    <w:rsid w:val="008A67AB"/>
    <w:rsid w:val="008C0973"/>
    <w:rsid w:val="008D0547"/>
    <w:rsid w:val="008E2509"/>
    <w:rsid w:val="0092266A"/>
    <w:rsid w:val="00923C62"/>
    <w:rsid w:val="009262B6"/>
    <w:rsid w:val="00934888"/>
    <w:rsid w:val="009357C9"/>
    <w:rsid w:val="0096041F"/>
    <w:rsid w:val="009767BB"/>
    <w:rsid w:val="00977F56"/>
    <w:rsid w:val="009925D7"/>
    <w:rsid w:val="00995E8E"/>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5241"/>
    <w:rsid w:val="00BC6134"/>
    <w:rsid w:val="00BC633A"/>
    <w:rsid w:val="00BD5FD0"/>
    <w:rsid w:val="00BF0906"/>
    <w:rsid w:val="00BF1E7C"/>
    <w:rsid w:val="00C01AB2"/>
    <w:rsid w:val="00C11655"/>
    <w:rsid w:val="00C13467"/>
    <w:rsid w:val="00C168CE"/>
    <w:rsid w:val="00C21994"/>
    <w:rsid w:val="00C2421C"/>
    <w:rsid w:val="00C41210"/>
    <w:rsid w:val="00C470D7"/>
    <w:rsid w:val="00C50A93"/>
    <w:rsid w:val="00C52AF0"/>
    <w:rsid w:val="00C81329"/>
    <w:rsid w:val="00C85630"/>
    <w:rsid w:val="00C94B19"/>
    <w:rsid w:val="00C9752A"/>
    <w:rsid w:val="00CA4FD6"/>
    <w:rsid w:val="00CA6221"/>
    <w:rsid w:val="00CB451A"/>
    <w:rsid w:val="00CB7C37"/>
    <w:rsid w:val="00CC4906"/>
    <w:rsid w:val="00CC7829"/>
    <w:rsid w:val="00CF3742"/>
    <w:rsid w:val="00D128FF"/>
    <w:rsid w:val="00D15C1E"/>
    <w:rsid w:val="00D51E85"/>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72B86"/>
    <w:rsid w:val="00E908BC"/>
    <w:rsid w:val="00E92807"/>
    <w:rsid w:val="00EA1FBC"/>
    <w:rsid w:val="00EA47FF"/>
    <w:rsid w:val="00EB0F07"/>
    <w:rsid w:val="00EE20A1"/>
    <w:rsid w:val="00EE5E23"/>
    <w:rsid w:val="00EF4FF0"/>
    <w:rsid w:val="00EF6045"/>
    <w:rsid w:val="00F009DF"/>
    <w:rsid w:val="00F029DD"/>
    <w:rsid w:val="00F1075C"/>
    <w:rsid w:val="00F1515F"/>
    <w:rsid w:val="00F15FBA"/>
    <w:rsid w:val="00F202DC"/>
    <w:rsid w:val="00F3706B"/>
    <w:rsid w:val="00F42DC6"/>
    <w:rsid w:val="00F465F7"/>
    <w:rsid w:val="00F52CFA"/>
    <w:rsid w:val="00F62606"/>
    <w:rsid w:val="00F64352"/>
    <w:rsid w:val="00F71D17"/>
    <w:rsid w:val="00F74CEA"/>
    <w:rsid w:val="00F802EF"/>
    <w:rsid w:val="00F85B78"/>
    <w:rsid w:val="00F97A17"/>
    <w:rsid w:val="00FC2FA6"/>
    <w:rsid w:val="00FE0F6E"/>
    <w:rsid w:val="12A74605"/>
    <w:rsid w:val="136C77D2"/>
    <w:rsid w:val="2FD41F26"/>
    <w:rsid w:val="3716F924"/>
    <w:rsid w:val="3B6A148D"/>
    <w:rsid w:val="3DFFFDBB"/>
    <w:rsid w:val="48A090FF"/>
    <w:rsid w:val="6133279E"/>
    <w:rsid w:val="6175875A"/>
    <w:rsid w:val="677C23CB"/>
    <w:rsid w:val="69C07235"/>
    <w:rsid w:val="6C35E76A"/>
    <w:rsid w:val="6C97AF88"/>
    <w:rsid w:val="70BCBF8F"/>
    <w:rsid w:val="787F3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37983348">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07469458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D5CA4D2-5A63-4D45-975F-EDDF41C95A7F}"/>
</file>

<file path=customXml/itemProps3.xml><?xml version="1.0" encoding="utf-8"?>
<ds:datastoreItem xmlns:ds="http://schemas.openxmlformats.org/officeDocument/2006/customXml" ds:itemID="{C573E79B-7A25-4C50-A6F3-F9796215DEE3}"/>
</file>

<file path=customXml/itemProps4.xml><?xml version="1.0" encoding="utf-8"?>
<ds:datastoreItem xmlns:ds="http://schemas.openxmlformats.org/officeDocument/2006/customXml" ds:itemID="{CE2805F1-B420-4D6A-ABA4-6454A3F134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111</cp:revision>
  <cp:lastPrinted>2021-10-05T14:38:00Z</cp:lastPrinted>
  <dcterms:created xsi:type="dcterms:W3CDTF">2020-12-18T20:09:00Z</dcterms:created>
  <dcterms:modified xsi:type="dcterms:W3CDTF">2026-02-09T18:09:58Z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