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D0AE4" w:rsidR="00F15FBA" w:rsidP="00026017" w:rsidRDefault="00F15FBA" w14:paraId="6EF5AEAB" w14:textId="4EF38290">
      <w:pPr>
        <w:pStyle w:val="Ttulo"/>
        <w:outlineLvl w:val="0"/>
        <w:rPr>
          <w:lang w:val="es-PE"/>
        </w:rPr>
      </w:pPr>
      <w:r w:rsidRPr="000D0AE4">
        <w:rPr>
          <w:lang w:val="es-PE"/>
        </w:rPr>
        <w:t xml:space="preserve">RESOLUCIÓN </w:t>
      </w:r>
      <w:proofErr w:type="spellStart"/>
      <w:r w:rsidRPr="000D0AE4">
        <w:rPr>
          <w:lang w:val="es-PE"/>
        </w:rPr>
        <w:t>N</w:t>
      </w:r>
      <w:r w:rsidRPr="000D0AE4" w:rsidR="001631D6">
        <w:rPr>
          <w:lang w:val="es-PE"/>
        </w:rPr>
        <w:t>°</w:t>
      </w:r>
      <w:proofErr w:type="spellEnd"/>
      <w:r w:rsidRPr="000D0AE4" w:rsidR="001631D6">
        <w:rPr>
          <w:lang w:val="es-PE"/>
        </w:rPr>
        <w:t xml:space="preserve"> </w:t>
      </w:r>
      <w:r w:rsidRPr="000D0AE4" w:rsidR="00160F6F">
        <w:rPr>
          <w:lang w:val="es-PE"/>
        </w:rPr>
        <w:t>1</w:t>
      </w:r>
      <w:r w:rsidRPr="000D0AE4" w:rsidR="00447D8A">
        <w:rPr>
          <w:lang w:val="es-PE"/>
        </w:rPr>
        <w:t>4</w:t>
      </w:r>
      <w:r w:rsidRPr="000D0AE4" w:rsidR="00B255AA">
        <w:rPr>
          <w:lang w:val="es-PE"/>
        </w:rPr>
        <w:t>6</w:t>
      </w:r>
      <w:r w:rsidRPr="000D0AE4" w:rsidR="001631D6">
        <w:rPr>
          <w:lang w:val="es-PE"/>
        </w:rPr>
        <w:t>/2</w:t>
      </w:r>
      <w:r w:rsidRPr="000D0AE4" w:rsidR="003E6BA6">
        <w:rPr>
          <w:lang w:val="es-PE"/>
        </w:rPr>
        <w:t>1</w:t>
      </w:r>
    </w:p>
    <w:p w:rsidRPr="000D0AE4" w:rsidR="00C94B19" w:rsidP="00C94B19" w:rsidRDefault="00C94B19" w14:paraId="3247FB63" w14:textId="77777777">
      <w:pPr>
        <w:rPr>
          <w:b/>
        </w:rPr>
      </w:pPr>
    </w:p>
    <w:p w:rsidRPr="000D0AE4" w:rsidR="000D0AE4" w:rsidP="000D0AE4" w:rsidRDefault="000D0AE4" w14:paraId="3F71DC0F" w14:textId="77777777">
      <w:pPr>
        <w:jc w:val="both"/>
        <w:outlineLvl w:val="0"/>
        <w:rPr>
          <w:b/>
          <w:bCs/>
          <w:lang w:val="es-PE"/>
        </w:rPr>
      </w:pPr>
      <w:r w:rsidRPr="000D0AE4">
        <w:rPr>
          <w:b/>
          <w:bCs/>
          <w:lang w:val="es-PE"/>
        </w:rPr>
        <w:t>Vistos:</w:t>
      </w:r>
    </w:p>
    <w:p w:rsidRPr="000D0AE4" w:rsidR="000D0AE4" w:rsidP="000D0AE4" w:rsidRDefault="000D0AE4" w14:paraId="0E13F2C9" w14:textId="77777777">
      <w:pPr>
        <w:jc w:val="both"/>
        <w:rPr>
          <w:b/>
          <w:bCs/>
          <w:lang w:val="es-PE"/>
        </w:rPr>
      </w:pPr>
    </w:p>
    <w:p w:rsidRPr="000D0AE4" w:rsidR="000D0AE4" w:rsidP="000D0AE4" w:rsidRDefault="000D0AE4" w14:paraId="2E55B980" w14:textId="782284EA">
      <w:pPr>
        <w:tabs>
          <w:tab w:val="left" w:pos="708"/>
          <w:tab w:val="left" w:pos="1416"/>
          <w:tab w:val="left" w:pos="2160"/>
          <w:tab w:val="left" w:pos="2977"/>
          <w:tab w:val="left" w:pos="4248"/>
          <w:tab w:val="left" w:pos="4956"/>
          <w:tab w:val="left" w:pos="5664"/>
          <w:tab w:val="left" w:pos="6372"/>
          <w:tab w:val="left" w:pos="7125"/>
        </w:tabs>
        <w:jc w:val="both"/>
        <w:rPr>
          <w:lang w:val="es-PE"/>
        </w:rPr>
      </w:pPr>
      <w:r w:rsidRPr="2B2ACE7E" w:rsidR="000D0AE4">
        <w:rPr>
          <w:lang w:val="es-PE"/>
        </w:rPr>
        <w:t>Que, con fecha 5 de julio de 2021, don</w:t>
      </w:r>
      <w:r w:rsidRPr="2B2ACE7E" w:rsidR="000D0AE4">
        <w:rPr>
          <w:b w:val="1"/>
          <w:bCs w:val="1"/>
        </w:rPr>
        <w:t xml:space="preserve"> </w:t>
      </w:r>
      <w:r w:rsidR="4279CAE1">
        <w:rPr/>
        <w:t>..................................................................................</w:t>
      </w:r>
      <w:r w:rsidR="000D0AE4">
        <w:rPr/>
        <w:t xml:space="preserve"> interpone</w:t>
      </w:r>
      <w:r w:rsidRPr="2B2ACE7E" w:rsidR="000D0AE4">
        <w:rPr>
          <w:lang w:val="es-PE"/>
        </w:rPr>
        <w:t xml:space="preserve"> reclamación ante esta Defensoría del Asegurado (DEFASEG), complementada el 14 de julio de 2021, solicitando que</w:t>
      </w:r>
      <w:r w:rsidR="000D0AE4">
        <w:rPr/>
        <w:t xml:space="preserve"> </w:t>
      </w:r>
      <w:r w:rsidR="5B5DF684">
        <w:rPr/>
        <w:t>....................................</w:t>
      </w:r>
      <w:r w:rsidRPr="2B2ACE7E" w:rsidR="000D0AE4">
        <w:rPr>
          <w:lang w:val="es-PE"/>
        </w:rPr>
        <w:t xml:space="preserve"> </w:t>
      </w:r>
      <w:bookmarkStart w:name="OLE_LINK2" w:id="0"/>
      <w:r w:rsidRPr="2B2ACE7E" w:rsidR="000D0AE4">
        <w:rPr>
          <w:lang w:val="es-PE"/>
        </w:rPr>
        <w:t xml:space="preserve">otorgue cobertura al siniestro ocurrido el 3 de abril de 2021 y que corresponde al lamentable fallecimiento de su señor padre, don </w:t>
      </w:r>
      <w:r w:rsidRPr="2B2ACE7E" w:rsidR="1E4302AE">
        <w:rPr>
          <w:lang w:val="es-PE"/>
        </w:rPr>
        <w:t>...................................................</w:t>
      </w:r>
      <w:r w:rsidRPr="2B2ACE7E" w:rsidR="000D0AE4">
        <w:rPr>
          <w:lang w:val="es-PE"/>
        </w:rPr>
        <w:t>, el asegurado titular,</w:t>
      </w:r>
      <w:r w:rsidR="000D0AE4">
        <w:rPr/>
        <w:t xml:space="preserve"> </w:t>
      </w:r>
      <w:r w:rsidRPr="2B2ACE7E" w:rsidR="000D0AE4">
        <w:rPr>
          <w:lang w:val="es-PE"/>
        </w:rPr>
        <w:t>de acuerdo a</w:t>
      </w:r>
      <w:r w:rsidRPr="2B2ACE7E" w:rsidR="000D0AE4">
        <w:rPr>
          <w:lang w:val="es-PE"/>
        </w:rPr>
        <w:t xml:space="preserve"> los términos y condiciones del </w:t>
      </w:r>
      <w:r w:rsidR="000D0AE4">
        <w:rPr/>
        <w:t>Seguro</w:t>
      </w:r>
      <w:bookmarkEnd w:id="0"/>
      <w:r w:rsidR="000D0AE4">
        <w:rPr/>
        <w:t xml:space="preserve"> de </w:t>
      </w:r>
      <w:r w:rsidRPr="2B2ACE7E" w:rsidR="000D0AE4">
        <w:rPr>
          <w:lang w:val="es-PE"/>
        </w:rPr>
        <w:t xml:space="preserve">Protección Familiar, pólizas </w:t>
      </w:r>
      <w:r w:rsidRPr="2B2ACE7E" w:rsidR="000D0AE4">
        <w:rPr>
          <w:lang w:val="es-PE"/>
        </w:rPr>
        <w:t>Nros</w:t>
      </w:r>
      <w:r w:rsidRPr="2B2ACE7E" w:rsidR="000D0AE4">
        <w:rPr>
          <w:lang w:val="es-PE"/>
        </w:rPr>
        <w:t>.</w:t>
      </w:r>
      <w:r w:rsidRPr="2B2ACE7E" w:rsidR="5D010A55">
        <w:rPr>
          <w:lang w:val="es-PE"/>
        </w:rPr>
        <w:t>.......................................</w:t>
      </w:r>
      <w:r w:rsidRPr="2B2ACE7E" w:rsidR="000D0AE4">
        <w:rPr>
          <w:lang w:val="es-PE"/>
        </w:rPr>
        <w:t xml:space="preserve"> y </w:t>
      </w:r>
      <w:r w:rsidRPr="2B2ACE7E" w:rsidR="11F9D0AB">
        <w:rPr>
          <w:lang w:val="es-PE"/>
        </w:rPr>
        <w:t>....................................</w:t>
      </w:r>
      <w:r w:rsidRPr="2B2ACE7E" w:rsidR="000D0AE4">
        <w:rPr>
          <w:lang w:val="es-PE"/>
        </w:rPr>
        <w:t>;</w:t>
      </w:r>
    </w:p>
    <w:p w:rsidRPr="000D0AE4" w:rsidR="000D0AE4" w:rsidP="000D0AE4" w:rsidRDefault="000D0AE4" w14:paraId="29BA2AFC" w14:textId="77777777">
      <w:pPr>
        <w:tabs>
          <w:tab w:val="left" w:pos="708"/>
          <w:tab w:val="left" w:pos="1416"/>
          <w:tab w:val="left" w:pos="2160"/>
          <w:tab w:val="left" w:pos="2977"/>
          <w:tab w:val="left" w:pos="4248"/>
          <w:tab w:val="left" w:pos="4956"/>
          <w:tab w:val="left" w:pos="5664"/>
          <w:tab w:val="left" w:pos="6372"/>
          <w:tab w:val="left" w:pos="7125"/>
        </w:tabs>
        <w:jc w:val="both"/>
        <w:rPr>
          <w:bCs/>
        </w:rPr>
      </w:pPr>
    </w:p>
    <w:p w:rsidRPr="000D0AE4" w:rsidR="000D0AE4" w:rsidP="000D0AE4" w:rsidRDefault="000D0AE4" w14:paraId="660FC3F6" w14:textId="77777777">
      <w:pPr>
        <w:jc w:val="both"/>
        <w:rPr>
          <w:rFonts w:eastAsia="Arial Unicode MS"/>
          <w:lang w:val="es-PE"/>
        </w:rPr>
      </w:pPr>
      <w:r w:rsidRPr="000D0AE4">
        <w:rPr>
          <w:rFonts w:eastAsia="Arial Unicode MS"/>
          <w:lang w:val="es-PE"/>
        </w:rPr>
        <w:t>Que, la señalada reclamación cumple con los requisitos de materia, cuantía y oportunidad establecidos en el Reglamento de la DEFASEG (</w:t>
      </w:r>
      <w:hyperlink w:history="1" r:id="rId8">
        <w:r w:rsidRPr="000D0AE4">
          <w:rPr>
            <w:rStyle w:val="Hipervnculo"/>
            <w:rFonts w:eastAsia="Arial Unicode MS"/>
            <w:lang w:val="es-PE"/>
          </w:rPr>
          <w:t>http://www.defaseg.com.pe/reglamento.html</w:t>
        </w:r>
      </w:hyperlink>
      <w:r w:rsidRPr="000D0AE4">
        <w:rPr>
          <w:rFonts w:eastAsia="Arial Unicode MS"/>
          <w:lang w:val="es-PE"/>
        </w:rPr>
        <w:t>);</w:t>
      </w:r>
    </w:p>
    <w:p w:rsidRPr="000D0AE4" w:rsidR="000D0AE4" w:rsidP="000D0AE4" w:rsidRDefault="000D0AE4" w14:paraId="05DD99F9" w14:textId="77777777">
      <w:pPr>
        <w:tabs>
          <w:tab w:val="num" w:pos="720"/>
        </w:tabs>
        <w:jc w:val="both"/>
        <w:rPr>
          <w:lang w:val="es-PE"/>
        </w:rPr>
      </w:pPr>
    </w:p>
    <w:p w:rsidRPr="000D0AE4" w:rsidR="000D0AE4" w:rsidP="000D0AE4" w:rsidRDefault="000D0AE4" w14:paraId="2168A4A0" w14:textId="453BC8FE">
      <w:pPr>
        <w:jc w:val="both"/>
      </w:pPr>
      <w:r w:rsidRPr="2B2ACE7E" w:rsidR="000D0AE4">
        <w:rPr>
          <w:lang w:val="es-PE"/>
        </w:rPr>
        <w:t>Que, habiéndosele corrido traslado de la respectiva reclamación</w:t>
      </w:r>
      <w:r w:rsidR="000D0AE4">
        <w:rPr/>
        <w:t xml:space="preserve"> con fecha 14 de julio de 2021, </w:t>
      </w:r>
      <w:r w:rsidR="5B5DF684">
        <w:rPr/>
        <w:t>....................................</w:t>
      </w:r>
      <w:r w:rsidR="000D0AE4">
        <w:rPr/>
        <w:t xml:space="preserve"> solicitó con fecha 23 de julio de 2021 la ampliación del plazo reglamentario para presentar sus descargos y documentos, lo cual cumplió finalmente con presentar con fecha 12 de agosto de 2021;</w:t>
      </w:r>
    </w:p>
    <w:p w:rsidRPr="000D0AE4" w:rsidR="000D0AE4" w:rsidP="000D0AE4" w:rsidRDefault="000D0AE4" w14:paraId="46804652" w14:textId="77777777">
      <w:pPr>
        <w:tabs>
          <w:tab w:val="num" w:pos="720"/>
        </w:tabs>
        <w:jc w:val="both"/>
        <w:rPr>
          <w:lang w:val="es-PE"/>
        </w:rPr>
      </w:pPr>
    </w:p>
    <w:p w:rsidRPr="000D0AE4" w:rsidR="000D0AE4" w:rsidP="000D0AE4" w:rsidRDefault="000D0AE4" w14:paraId="42169A78" w14:textId="77777777">
      <w:pPr>
        <w:tabs>
          <w:tab w:val="num" w:pos="720"/>
        </w:tabs>
        <w:jc w:val="both"/>
        <w:rPr>
          <w:lang w:val="es-419"/>
        </w:rPr>
      </w:pPr>
      <w:r w:rsidRPr="000D0AE4">
        <w:rPr>
          <w:lang w:val="es-PE"/>
        </w:rPr>
        <w:t>Que, con fecha 4 de octubre de 2021, se realizó</w:t>
      </w:r>
      <w:r w:rsidRPr="000D0AE4">
        <w:rPr>
          <w:lang w:val="es-419"/>
        </w:rPr>
        <w:t xml:space="preserve"> </w:t>
      </w:r>
      <w:r w:rsidRPr="000D0AE4">
        <w:rPr>
          <w:lang w:val="es-PE"/>
        </w:rPr>
        <w:t>la audiencia de vista virtual con la participación de ambas partes, en la plataforma electrónica habilitada para dicho efecto por la secretaría técnica de la DEFASEG, siendo que ambas partes sustentaron su respectiva posición sobre la reclamación</w:t>
      </w:r>
      <w:r w:rsidRPr="000D0AE4">
        <w:t xml:space="preserve">, </w:t>
      </w:r>
      <w:r w:rsidRPr="000D0AE4">
        <w:rPr>
          <w:lang w:val="es-PE"/>
        </w:rPr>
        <w:t xml:space="preserve">absolviendo las diversas preguntas formuladas por este colegiado, conforme consta de la correspondiente acta; </w:t>
      </w:r>
    </w:p>
    <w:p w:rsidRPr="000D0AE4" w:rsidR="000D0AE4" w:rsidP="000D0AE4" w:rsidRDefault="000D0AE4" w14:paraId="7830CFE6" w14:textId="77777777">
      <w:pPr>
        <w:tabs>
          <w:tab w:val="num" w:pos="720"/>
        </w:tabs>
        <w:jc w:val="both"/>
      </w:pPr>
    </w:p>
    <w:p w:rsidRPr="000D0AE4" w:rsidR="000D0AE4" w:rsidP="000D0AE4" w:rsidRDefault="000D0AE4" w14:paraId="03A49063" w14:textId="239833C1">
      <w:pPr>
        <w:jc w:val="both"/>
      </w:pPr>
      <w:r w:rsidRPr="2B2ACE7E" w:rsidR="000D0AE4">
        <w:rPr>
          <w:lang w:val="es-PE"/>
        </w:rPr>
        <w:t>Que, la reclamación interpuesta se sustenta resumidamente en lo siguiente:</w:t>
      </w:r>
      <w:r w:rsidR="000D0AE4">
        <w:rPr/>
        <w:t xml:space="preserve"> a</w:t>
      </w:r>
      <w:r w:rsidRPr="2B2ACE7E" w:rsidR="000D0AE4">
        <w:rPr>
          <w:lang w:val="es-PE"/>
        </w:rPr>
        <w:t xml:space="preserve">) La aseguradora ha rechazado reiteradamente, mediante cartas </w:t>
      </w:r>
      <w:r w:rsidRPr="2B2ACE7E" w:rsidR="59347A55">
        <w:rPr>
          <w:lang w:val="es-PE"/>
        </w:rPr>
        <w:t>............................</w:t>
      </w:r>
      <w:r w:rsidRPr="2B2ACE7E" w:rsidR="000D0AE4">
        <w:rPr>
          <w:lang w:val="es-PE"/>
        </w:rPr>
        <w:t xml:space="preserve"> y </w:t>
      </w:r>
      <w:r w:rsidRPr="2B2ACE7E" w:rsidR="2344A2E8">
        <w:rPr>
          <w:lang w:val="es-PE"/>
        </w:rPr>
        <w:t>.............</w:t>
      </w:r>
      <w:r w:rsidRPr="2B2ACE7E" w:rsidR="000D0AE4">
        <w:rPr>
          <w:lang w:val="es-PE"/>
        </w:rPr>
        <w:t>, otorgar cobertura, destacando que el fallecimiento de su padre correspondió finalmente a una exclusión de cobertura contratada, diagnóstico que era del 15 de junio de 2017,  b) No obstante, debe precisar que en la indicada fecha se realizó a su padre una ecografía abdominal, siendo que la profesional médico que realizó el examen concluyó en “Hallazgos sugestivos de hepatopatía difusa (probable esteatosis hepática leve)”; en consecuencia, la indicación de “hallazgos sugestivos” no es un diagnóstico concluyente para que se configure una preexistencia, siendo que se está ante una conclusión presuntiva, de manera que en la historia clínica de su padre no figura diagnóstico médico concluyente que tenga relación directa con la causa de su muerte, la cual es conforme al certificado de defunción “Cirrosis hepática”, y c) Destaca adicionalmente que los resultados de dos exámenes posteriores, análisis de laboratorio de pruebas hepática y ecografía, del 14 de junio de 2018 y 1 de abril de 2019 muestran valores normales.  Aunque no lo expresa claramente, el reclamante solicita que se ordene el otorgamiento de cobertura, porque la preexistencia invocada no es tal;</w:t>
      </w:r>
    </w:p>
    <w:p w:rsidRPr="000D0AE4" w:rsidR="000D0AE4" w:rsidP="000D0AE4" w:rsidRDefault="000D0AE4" w14:paraId="5B43D3BF" w14:textId="77777777">
      <w:pPr>
        <w:jc w:val="both"/>
      </w:pPr>
    </w:p>
    <w:p w:rsidRPr="000D0AE4" w:rsidR="000D0AE4" w:rsidP="000D0AE4" w:rsidRDefault="000D0AE4" w14:paraId="541F1F8D" w14:textId="48CD1C2A">
      <w:pPr>
        <w:jc w:val="both"/>
      </w:pPr>
      <w:r w:rsidR="000D0AE4">
        <w:rPr/>
        <w:t xml:space="preserve">Que, por su parte, ratificando el rechazo de cobertura, </w:t>
      </w:r>
      <w:r w:rsidR="5B5DF684">
        <w:rPr/>
        <w:t>....................................</w:t>
      </w:r>
      <w:r w:rsidRPr="2B2ACE7E" w:rsidR="000D0AE4">
        <w:rPr>
          <w:lang w:val="es-PE"/>
        </w:rPr>
        <w:t xml:space="preserve"> expresa</w:t>
      </w:r>
      <w:r w:rsidR="000D0AE4">
        <w:rPr/>
        <w:t xml:space="preserve"> resumidamente lo siguiente: </w:t>
      </w:r>
      <w:r w:rsidR="000D0AE4">
        <w:rPr/>
        <w:t xml:space="preserve">a) </w:t>
      </w:r>
      <w:r w:rsidRPr="2B2ACE7E" w:rsidR="000D0AE4">
        <w:rPr>
          <w:lang w:val="es-PE"/>
        </w:rPr>
        <w:t xml:space="preserve">En setiembre de 2018, el señor </w:t>
      </w:r>
      <w:r w:rsidRPr="2B2ACE7E" w:rsidR="1E4302AE">
        <w:rPr>
          <w:lang w:val="es-PE"/>
        </w:rPr>
        <w:t>...................................................</w:t>
      </w:r>
      <w:r w:rsidRPr="2B2ACE7E" w:rsidR="000D0AE4">
        <w:rPr>
          <w:lang w:val="es-PE"/>
        </w:rPr>
        <w:t xml:space="preserve">, el asegurado, adquirió una primera póliza de protección familiar, siendo que en noviembre de 2019 adquirió una segunda póliza, en la que incorporó como beneficiario al reclamante, b) El 3 de abril de 2021 se produjo el fallecimiento del asegurado producto de “insuficiencia respiratoria”, siendo que el reclamante solicitó el otorgamiento de las coberturas contratadas, </w:t>
      </w:r>
      <w:r w:rsidRPr="2B2ACE7E" w:rsidR="000D0AE4">
        <w:rPr>
          <w:lang w:val="es-PE"/>
        </w:rPr>
        <w:t>c) Luego de evaluar los documentos presentados, mediante cartas SV2021/</w:t>
      </w:r>
      <w:r w:rsidRPr="2B2ACE7E" w:rsidR="2344A2E8">
        <w:rPr>
          <w:lang w:val="es-PE"/>
        </w:rPr>
        <w:t>.............</w:t>
      </w:r>
      <w:r w:rsidRPr="2B2ACE7E" w:rsidR="000D0AE4">
        <w:rPr>
          <w:lang w:val="es-PE"/>
        </w:rPr>
        <w:t xml:space="preserve"> y 59654, de fechas 28 de junio y 30 de junio de 2021, respectivamente, </w:t>
      </w:r>
      <w:r w:rsidRPr="2B2ACE7E" w:rsidR="5B5DF684">
        <w:rPr>
          <w:lang w:val="es-PE"/>
        </w:rPr>
        <w:t>....................................</w:t>
      </w:r>
      <w:r w:rsidRPr="2B2ACE7E" w:rsidR="000D0AE4">
        <w:rPr>
          <w:lang w:val="es-PE"/>
        </w:rPr>
        <w:t xml:space="preserve"> rechazó el otorgamiento  de cobertura porque  se había incurrido en un supuesto de exclusión de cobertura previsto en las condiciones generales, d) En efecto, de acuerdo a la historia médica del paciente, con fecha 15 de junio de 2017 se realizó una prueba que derivó en un diagnóstico presuntivo (hallazgos sugestivos de hepatopatía difusa), lo cual fue confirmado con fecha 25 de agosto de 2017 (antes de la contratación de las pólizas), practicándose el respectivo diagnóstico de “cirrosis biliar primaria”, y </w:t>
      </w:r>
      <w:r w:rsidRPr="2B2ACE7E" w:rsidR="000D0AE4">
        <w:rPr>
          <w:lang w:val="es-PE"/>
        </w:rPr>
        <w:t>e</w:t>
      </w:r>
      <w:r w:rsidRPr="2B2ACE7E" w:rsidR="000D0AE4">
        <w:rPr>
          <w:lang w:val="es-PE"/>
        </w:rPr>
        <w:t xml:space="preserve">) De acuerdo al certificado de defunción, las causas antecedentes del fallecimiento fueron síndrome </w:t>
      </w:r>
      <w:r w:rsidRPr="2B2ACE7E" w:rsidR="000D0AE4">
        <w:rPr>
          <w:lang w:val="es-PE"/>
        </w:rPr>
        <w:t>hepato</w:t>
      </w:r>
      <w:r w:rsidRPr="2B2ACE7E" w:rsidR="000D0AE4">
        <w:rPr>
          <w:lang w:val="es-PE"/>
        </w:rPr>
        <w:t xml:space="preserve"> renal y cirrosis hepática, de manera que el fallecimiento obedece a una enfermedad preexistente, diagnosticada antes de la afiliación a las pólizas de seguro, siendo de aplicación la exclusión establecida en el artículo 24, literal a), de las correspondientes condiciones generales, por lo que el rechazo se ajusta a lo establecido contractualmente, debiéndose desestimar la reclamación;</w:t>
      </w:r>
    </w:p>
    <w:p w:rsidRPr="000D0AE4" w:rsidR="000D0AE4" w:rsidP="000D0AE4" w:rsidRDefault="000D0AE4" w14:paraId="490A43E8" w14:textId="77777777">
      <w:pPr>
        <w:jc w:val="both"/>
        <w:rPr>
          <w:bCs/>
          <w:lang w:val="es-PE"/>
        </w:rPr>
      </w:pPr>
    </w:p>
    <w:p w:rsidRPr="000D0AE4" w:rsidR="000D0AE4" w:rsidP="000D0AE4" w:rsidRDefault="000D0AE4" w14:paraId="29DBF366" w14:textId="414C5CD1">
      <w:pPr>
        <w:jc w:val="both"/>
        <w:rPr>
          <w:lang w:val="es-PE"/>
        </w:rPr>
      </w:pPr>
      <w:r w:rsidRPr="2B2ACE7E" w:rsidR="000D0AE4">
        <w:rPr>
          <w:lang w:val="es-PE"/>
        </w:rPr>
        <w:t>Que,</w:t>
      </w:r>
      <w:r w:rsidRPr="2B2ACE7E" w:rsidR="000D0AE4">
        <w:rPr>
          <w:lang w:val="es-PE"/>
        </w:rPr>
        <w:t xml:space="preserve"> a la fecha, </w:t>
      </w:r>
      <w:r w:rsidRPr="2B2ACE7E" w:rsidR="5B5DF684">
        <w:rPr>
          <w:lang w:val="es-PE"/>
        </w:rPr>
        <w:t>....................................</w:t>
      </w:r>
      <w:r w:rsidRPr="2B2ACE7E" w:rsidR="000D0AE4">
        <w:rPr>
          <w:lang w:val="es-PE"/>
        </w:rPr>
        <w:t xml:space="preserve"> no ha presentado la documentación que acredite que los términos y condiciones de las pólizas contratadas eran de efectivo conocimiento del asegurado titular; </w:t>
      </w:r>
    </w:p>
    <w:p w:rsidRPr="000D0AE4" w:rsidR="000D0AE4" w:rsidP="000D0AE4" w:rsidRDefault="000D0AE4" w14:paraId="76155AE8" w14:textId="77777777">
      <w:pPr>
        <w:jc w:val="both"/>
        <w:rPr>
          <w:lang w:val="es-PE"/>
        </w:rPr>
      </w:pPr>
    </w:p>
    <w:p w:rsidRPr="000D0AE4" w:rsidR="000D0AE4" w:rsidP="000D0AE4" w:rsidRDefault="000D0AE4" w14:paraId="2C4D61BB" w14:textId="77777777">
      <w:pPr>
        <w:jc w:val="both"/>
        <w:rPr>
          <w:lang w:val="es-PE"/>
        </w:rPr>
      </w:pPr>
      <w:r w:rsidRPr="000D0AE4">
        <w:rPr>
          <w:lang w:val="es-PE"/>
        </w:rPr>
        <w:t>Que, el actual estado del proceso permite que este colegiado pueda expedir su pronunciamiento sobre el caso sometido a su conocimiento, sobre la base de la información y de los documentos que obran en el expediente, así como de lo tratado en la audiencia de vista;</w:t>
      </w:r>
    </w:p>
    <w:p w:rsidRPr="000D0AE4" w:rsidR="000D0AE4" w:rsidP="000D0AE4" w:rsidRDefault="000D0AE4" w14:paraId="2FAB08B1" w14:textId="77777777">
      <w:pPr>
        <w:jc w:val="both"/>
      </w:pPr>
    </w:p>
    <w:p w:rsidRPr="000D0AE4" w:rsidR="000D0AE4" w:rsidP="000D0AE4" w:rsidRDefault="000D0AE4" w14:paraId="4F794C43" w14:textId="77777777">
      <w:pPr>
        <w:jc w:val="both"/>
        <w:rPr>
          <w:lang w:val="es-PE"/>
        </w:rPr>
      </w:pPr>
      <w:r w:rsidRPr="000D0AE4">
        <w:rPr>
          <w:b/>
          <w:bCs/>
          <w:lang w:val="es-PE"/>
        </w:rPr>
        <w:t>Considerando:</w:t>
      </w:r>
    </w:p>
    <w:p w:rsidRPr="000D0AE4" w:rsidR="000D0AE4" w:rsidP="000D0AE4" w:rsidRDefault="000D0AE4" w14:paraId="7B6F77A2" w14:textId="77777777">
      <w:pPr>
        <w:jc w:val="both"/>
        <w:rPr>
          <w:lang w:val="es-PE"/>
        </w:rPr>
      </w:pPr>
    </w:p>
    <w:p w:rsidRPr="000D0AE4" w:rsidR="000D0AE4" w:rsidP="000D0AE4" w:rsidRDefault="000D0AE4" w14:paraId="7E4D851F" w14:textId="77777777">
      <w:pPr>
        <w:jc w:val="both"/>
        <w:rPr>
          <w:lang w:val="es-PE"/>
        </w:rPr>
      </w:pPr>
      <w:r w:rsidRPr="000D0AE4">
        <w:rPr>
          <w:b/>
          <w:u w:val="single"/>
          <w:lang w:val="es-PE"/>
        </w:rPr>
        <w:t>Primero</w:t>
      </w:r>
      <w:r w:rsidRPr="000D0AE4">
        <w:rPr>
          <w:b/>
          <w:lang w:val="es-PE"/>
        </w:rPr>
        <w:t xml:space="preserve">: </w:t>
      </w:r>
      <w:r w:rsidRPr="000D0AE4">
        <w:rPr>
          <w:lang w:val="es-PE"/>
        </w:rPr>
        <w:t>Conforme a su Reglamento, la</w:t>
      </w:r>
      <w:r w:rsidRPr="000D0AE4">
        <w:rPr>
          <w:b/>
          <w:bCs/>
          <w:lang w:val="es-PE"/>
        </w:rPr>
        <w:t xml:space="preserve"> </w:t>
      </w:r>
      <w:r w:rsidRPr="000D0AE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D0AE4" w:rsidR="000D0AE4" w:rsidP="000D0AE4" w:rsidRDefault="000D0AE4" w14:paraId="7EF8FF74" w14:textId="77777777">
      <w:pPr>
        <w:jc w:val="both"/>
        <w:rPr>
          <w:lang w:val="es-PE"/>
        </w:rPr>
      </w:pPr>
    </w:p>
    <w:p w:rsidRPr="000D0AE4" w:rsidR="000D0AE4" w:rsidP="000D0AE4" w:rsidRDefault="000D0AE4" w14:paraId="316CF576" w14:textId="77777777">
      <w:pPr>
        <w:jc w:val="both"/>
        <w:rPr>
          <w:bCs/>
          <w:lang w:val="es-PE"/>
        </w:rPr>
      </w:pPr>
      <w:r w:rsidRPr="000D0AE4">
        <w:rPr>
          <w:b/>
          <w:bCs/>
          <w:u w:val="single"/>
          <w:lang w:val="es-PE"/>
        </w:rPr>
        <w:t>Segundo</w:t>
      </w:r>
      <w:r w:rsidRPr="000D0AE4">
        <w:rPr>
          <w:b/>
          <w:bCs/>
          <w:lang w:val="es-PE"/>
        </w:rPr>
        <w:t>:</w:t>
      </w:r>
      <w:r w:rsidRPr="000D0AE4">
        <w:rPr>
          <w:bCs/>
          <w:lang w:val="es-PE"/>
        </w:rPr>
        <w:t xml:space="preserve"> </w:t>
      </w:r>
      <w:r w:rsidRPr="000D0AE4">
        <w:rPr>
          <w:lang w:val="es-PE"/>
        </w:rPr>
        <w:t xml:space="preserve">Asimismo, </w:t>
      </w:r>
      <w:proofErr w:type="gramStart"/>
      <w:r w:rsidRPr="000D0AE4">
        <w:rPr>
          <w:lang w:val="es-PE"/>
        </w:rPr>
        <w:t>de acuerdo a</w:t>
      </w:r>
      <w:proofErr w:type="gramEnd"/>
      <w:r w:rsidRPr="000D0AE4">
        <w:rPr>
          <w:lang w:val="es-PE"/>
        </w:rPr>
        <w:t xml:space="preserve"> </w:t>
      </w:r>
      <w:r w:rsidRPr="000D0AE4">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0D0AE4" w:rsidR="000D0AE4" w:rsidP="000D0AE4" w:rsidRDefault="000D0AE4" w14:paraId="3C116E22" w14:textId="77777777">
      <w:pPr>
        <w:jc w:val="both"/>
        <w:rPr>
          <w:bCs/>
          <w:lang w:val="es-PE"/>
        </w:rPr>
      </w:pPr>
    </w:p>
    <w:p w:rsidRPr="000D0AE4" w:rsidR="000D0AE4" w:rsidP="000D0AE4" w:rsidRDefault="000D0AE4" w14:paraId="03BAE606" w14:textId="77777777">
      <w:pPr>
        <w:jc w:val="both"/>
      </w:pPr>
      <w:r w:rsidRPr="000D0AE4">
        <w:rPr>
          <w:b/>
          <w:bCs/>
          <w:u w:val="single"/>
          <w:lang w:val="es-PE"/>
        </w:rPr>
        <w:t>Tercero</w:t>
      </w:r>
      <w:r w:rsidRPr="000D0AE4">
        <w:rPr>
          <w:b/>
          <w:bCs/>
          <w:lang w:val="es-PE"/>
        </w:rPr>
        <w:t>:</w:t>
      </w:r>
      <w:r w:rsidRPr="000D0AE4">
        <w:rPr>
          <w:lang w:val="es-PE"/>
        </w:rPr>
        <w:t xml:space="preserve"> Que, de acuerdo a la Ley Nro. </w:t>
      </w:r>
      <w:r w:rsidRPr="000D0AE4">
        <w:t xml:space="preserve">29946 – Ley del Contrato de Seguro, norma legal vigente con ocasión de la celebración del contrato al cual se contrae el presente caso, </w:t>
      </w:r>
      <w:r w:rsidRPr="000D0AE4">
        <w:rPr>
          <w:lang w:val="es-PE"/>
        </w:rPr>
        <w:t xml:space="preserve">todas las cuestiones jurídicas se rigen por lo dispuesto en dicha ley y por las que reglas que se acuerden convencionalmente, en cuanto no vulneren los principios esenciales de la </w:t>
      </w:r>
      <w:r w:rsidRPr="000D0AE4">
        <w:rPr>
          <w:lang w:val="es-PE"/>
        </w:rPr>
        <w:t>naturaleza jurídica del seguro, siendo que sólo se aplica el derecho común a falta de disposiciones del derecho de seguros o de protección al consumidor.</w:t>
      </w:r>
    </w:p>
    <w:p w:rsidRPr="000D0AE4" w:rsidR="000D0AE4" w:rsidP="000D0AE4" w:rsidRDefault="000D0AE4" w14:paraId="34171539" w14:textId="77777777">
      <w:pPr>
        <w:jc w:val="both"/>
        <w:rPr>
          <w:b/>
          <w:u w:val="single"/>
          <w:lang w:val="es-PE"/>
        </w:rPr>
      </w:pPr>
    </w:p>
    <w:p w:rsidRPr="000D0AE4" w:rsidR="000D0AE4" w:rsidP="000D0AE4" w:rsidRDefault="000D0AE4" w14:paraId="74960984" w14:textId="77777777">
      <w:pPr>
        <w:jc w:val="both"/>
        <w:rPr>
          <w:lang w:val="es-PE"/>
        </w:rPr>
      </w:pPr>
      <w:r w:rsidRPr="000D0AE4">
        <w:rPr>
          <w:b/>
          <w:u w:val="single"/>
          <w:lang w:val="es-PE"/>
        </w:rPr>
        <w:t>Cuarto</w:t>
      </w:r>
      <w:r w:rsidRPr="000D0AE4">
        <w:rPr>
          <w:b/>
          <w:lang w:val="es-PE"/>
        </w:rPr>
        <w:t>:</w:t>
      </w:r>
      <w:r w:rsidRPr="000D0AE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D0AE4" w:rsidR="000D0AE4" w:rsidP="000D0AE4" w:rsidRDefault="000D0AE4" w14:paraId="3AF7F6AD" w14:textId="77777777">
      <w:pPr>
        <w:jc w:val="both"/>
        <w:rPr>
          <w:bCs/>
        </w:rPr>
      </w:pPr>
    </w:p>
    <w:p w:rsidRPr="000D0AE4" w:rsidR="000D0AE4" w:rsidP="000D0AE4" w:rsidRDefault="000D0AE4" w14:paraId="55BF3013" w14:textId="77777777">
      <w:pPr>
        <w:jc w:val="both"/>
      </w:pPr>
      <w:r w:rsidRPr="000D0AE4">
        <w:rPr>
          <w:b/>
          <w:bCs/>
          <w:u w:val="single"/>
          <w:lang w:val="es-PE"/>
        </w:rPr>
        <w:t>Quinto</w:t>
      </w:r>
      <w:r w:rsidRPr="000D0AE4">
        <w:rPr>
          <w:b/>
          <w:bCs/>
          <w:lang w:val="es-PE"/>
        </w:rPr>
        <w:t xml:space="preserve">: </w:t>
      </w:r>
      <w:r w:rsidRPr="000D0AE4">
        <w:rPr>
          <w:bCs/>
          <w:lang w:val="es-PE"/>
        </w:rPr>
        <w:t>Que, conforme al</w:t>
      </w:r>
      <w:r w:rsidRPr="000D0AE4">
        <w:rPr>
          <w:b/>
          <w:bCs/>
          <w:lang w:val="es-PE"/>
        </w:rPr>
        <w:t xml:space="preserve"> </w:t>
      </w:r>
      <w:r w:rsidRPr="000D0AE4">
        <w:rPr>
          <w:lang w:val="es-PE"/>
        </w:rPr>
        <w:t>artículo 196 del Código Procesal Civil, la carga de la prueba corresponde a quien afirma hechos que configuran su pretensión, o a quien los contradice alegando nuevos hechos, salvo disposición legal diferente.</w:t>
      </w:r>
    </w:p>
    <w:p w:rsidRPr="000D0AE4" w:rsidR="000D0AE4" w:rsidP="000D0AE4" w:rsidRDefault="000D0AE4" w14:paraId="22A431F4" w14:textId="77777777">
      <w:pPr>
        <w:jc w:val="both"/>
        <w:rPr>
          <w:lang w:val="es-PE"/>
        </w:rPr>
      </w:pPr>
    </w:p>
    <w:p w:rsidRPr="000D0AE4" w:rsidR="000D0AE4" w:rsidP="000D0AE4" w:rsidRDefault="000D0AE4" w14:paraId="101D2A72" w14:textId="77777777">
      <w:pPr>
        <w:tabs>
          <w:tab w:val="left" w:pos="2160"/>
        </w:tabs>
        <w:jc w:val="both"/>
        <w:rPr>
          <w:lang w:val="es-PE"/>
        </w:rPr>
      </w:pPr>
      <w:r w:rsidRPr="000D0AE4">
        <w:rPr>
          <w:b/>
          <w:u w:val="single"/>
        </w:rPr>
        <w:t>Sexto</w:t>
      </w:r>
      <w:r w:rsidRPr="000D0AE4">
        <w:rPr>
          <w:b/>
        </w:rPr>
        <w:t>:</w:t>
      </w:r>
      <w:r w:rsidRPr="000D0AE4">
        <w:rPr>
          <w:b/>
          <w:lang w:val="es-PE"/>
        </w:rPr>
        <w:t xml:space="preserve"> </w:t>
      </w:r>
      <w:r w:rsidRPr="000D0AE4">
        <w:rPr>
          <w:lang w:val="es-PE"/>
        </w:rPr>
        <w:t>Sobre la base de los términos contenidos en la reclamación</w:t>
      </w:r>
      <w:r w:rsidRPr="000D0AE4">
        <w:rPr>
          <w:lang w:val="es-419"/>
        </w:rPr>
        <w:t xml:space="preserve"> y </w:t>
      </w:r>
      <w:r w:rsidRPr="000D0AE4">
        <w:rPr>
          <w:lang w:val="es-PE"/>
        </w:rPr>
        <w:t xml:space="preserve">a lo tratado en la audiencia de vista, la cuestión controvertida radica en determinar su el rechazo de cobertura es legítimo o no, esto es, si se ajusta o no a los términos y condiciones contractuales y a ley.  En consecuencia, </w:t>
      </w:r>
      <w:proofErr w:type="gramStart"/>
      <w:r w:rsidRPr="000D0AE4">
        <w:rPr>
          <w:lang w:val="es-PE"/>
        </w:rPr>
        <w:t>en razón de</w:t>
      </w:r>
      <w:proofErr w:type="gramEnd"/>
      <w:r w:rsidRPr="000D0AE4">
        <w:rPr>
          <w:lang w:val="es-PE"/>
        </w:rPr>
        <w:t xml:space="preserve"> dicha cuestión controvertida, este colegiado se pregunta, en la hipótesis de haberse configurado efectivamente la exclusión invocada para fines del rechazo, ¿la misma está prevista como tal en el contrato de seguro y resulta, además, oponible al asegurado?</w:t>
      </w:r>
    </w:p>
    <w:p w:rsidRPr="000D0AE4" w:rsidR="000D0AE4" w:rsidP="000D0AE4" w:rsidRDefault="000D0AE4" w14:paraId="49F211DC" w14:textId="77777777">
      <w:pPr>
        <w:tabs>
          <w:tab w:val="left" w:pos="2160"/>
        </w:tabs>
        <w:jc w:val="both"/>
        <w:rPr>
          <w:lang w:val="es-PE"/>
        </w:rPr>
      </w:pPr>
    </w:p>
    <w:p w:rsidRPr="000D0AE4" w:rsidR="000D0AE4" w:rsidP="000D0AE4" w:rsidRDefault="000D0AE4" w14:paraId="66A3F278" w14:textId="77777777">
      <w:pPr>
        <w:tabs>
          <w:tab w:val="left" w:pos="2160"/>
        </w:tabs>
        <w:jc w:val="both"/>
        <w:rPr>
          <w:lang w:val="es-PE"/>
        </w:rPr>
      </w:pPr>
      <w:r w:rsidRPr="000D0AE4">
        <w:rPr>
          <w:lang w:val="es-PE"/>
        </w:rPr>
        <w:t>Este colegiado destaca que tales interrogantes fueron planteadas en la audiencia de vista virtual, en atención a que la DEFASEG resuelve las reclamaciones sometidas a su conocimiento con arreglo a derecho.  Asimismo, se destaca que, no exigiéndose reglamentariamente de asistencia de letrado para fines de la interposición de reclamaciones, corresponde a esta Defensoría verificar que para fines de un rechazo se haya cumplido estrictamente con las exigencias legales aplicables, por más que cualquier infracción no hubiese sido invocada por el asegurado, atendiendo a la asimetría informativa sobre el marco regulatorio al  contrato de seguro y al rechazo de siniestros, conocimiento que definitivamente está al alcance de las aseguradoras y de sus abogados, por el desarrollo de sus actividades mismas.</w:t>
      </w:r>
    </w:p>
    <w:p w:rsidRPr="000D0AE4" w:rsidR="000D0AE4" w:rsidP="000D0AE4" w:rsidRDefault="000D0AE4" w14:paraId="3A99E5B9" w14:textId="77777777">
      <w:pPr>
        <w:tabs>
          <w:tab w:val="left" w:pos="2160"/>
        </w:tabs>
        <w:jc w:val="both"/>
        <w:rPr>
          <w:lang w:val="es-PE"/>
        </w:rPr>
      </w:pPr>
    </w:p>
    <w:p w:rsidRPr="000D0AE4" w:rsidR="000D0AE4" w:rsidP="000D0AE4" w:rsidRDefault="000D0AE4" w14:paraId="3D0EB4E9" w14:textId="2390FA03">
      <w:pPr>
        <w:tabs>
          <w:tab w:val="left" w:pos="2160"/>
        </w:tabs>
        <w:ind w:left="709" w:hanging="709"/>
        <w:jc w:val="both"/>
        <w:rPr>
          <w:rFonts w:eastAsia="Calibri"/>
          <w:lang w:val="es-PE"/>
        </w:rPr>
      </w:pPr>
      <w:r w:rsidRPr="2B2ACE7E" w:rsidR="000D0AE4">
        <w:rPr>
          <w:lang w:val="es-PE"/>
        </w:rPr>
        <w:t>6.1.</w:t>
      </w:r>
      <w:r>
        <w:tab/>
      </w:r>
      <w:r w:rsidRPr="2B2ACE7E" w:rsidR="000D0AE4">
        <w:rPr>
          <w:lang w:val="es-PE"/>
        </w:rPr>
        <w:t>Sobre el particular, tratándose específicamente del rechazo por exclusiones de cobertura, c</w:t>
      </w:r>
      <w:r w:rsidRPr="2B2ACE7E" w:rsidR="000D0AE4">
        <w:rPr>
          <w:rFonts w:eastAsia="Calibri"/>
          <w:lang w:val="es-PE"/>
        </w:rPr>
        <w:t xml:space="preserve">omo bien es sabido por </w:t>
      </w:r>
      <w:r w:rsidRPr="2B2ACE7E" w:rsidR="5B5DF684">
        <w:rPr>
          <w:rFonts w:eastAsia="Calibri"/>
          <w:lang w:val="es-PE"/>
        </w:rPr>
        <w:t>....................................</w:t>
      </w:r>
      <w:r w:rsidRPr="2B2ACE7E" w:rsidR="000D0AE4">
        <w:rPr>
          <w:rFonts w:eastAsia="Calibri"/>
          <w:lang w:val="es-PE"/>
        </w:rPr>
        <w:t>, este colegiado aplica un criterio uniforme, conforme a diversos precedentes sostenidos en el tiempo, en el sentido que su eficacia está subordinada a que el correspondiente pacto contractual sea de efectivo conocimiento del asegurado, de manera que se pueda aplicar ante el correspondiente supuesto de hecho.</w:t>
      </w:r>
    </w:p>
    <w:p w:rsidRPr="000D0AE4" w:rsidR="000D0AE4" w:rsidP="000D0AE4" w:rsidRDefault="000D0AE4" w14:paraId="783F2C27" w14:textId="77777777">
      <w:pPr>
        <w:tabs>
          <w:tab w:val="left" w:pos="2160"/>
        </w:tabs>
        <w:ind w:left="709" w:hanging="709"/>
        <w:jc w:val="both"/>
        <w:rPr>
          <w:rFonts w:eastAsia="Calibri"/>
          <w:lang w:val="es-PE"/>
        </w:rPr>
      </w:pPr>
    </w:p>
    <w:p w:rsidRPr="000D0AE4" w:rsidR="000D0AE4" w:rsidP="000D0AE4" w:rsidRDefault="000D0AE4" w14:paraId="2A8DC862" w14:textId="77777777">
      <w:pPr>
        <w:tabs>
          <w:tab w:val="left" w:pos="2160"/>
        </w:tabs>
        <w:ind w:left="709" w:hanging="709"/>
        <w:jc w:val="both"/>
        <w:rPr>
          <w:rFonts w:eastAsia="Calibri"/>
          <w:lang w:val="es-PE"/>
        </w:rPr>
      </w:pPr>
      <w:r w:rsidRPr="000D0AE4">
        <w:rPr>
          <w:rFonts w:eastAsia="Calibri"/>
          <w:lang w:val="es-PE"/>
        </w:rPr>
        <w:tab/>
      </w:r>
      <w:r w:rsidRPr="000D0AE4">
        <w:rPr>
          <w:rFonts w:eastAsia="Calibri"/>
          <w:lang w:val="es-PE"/>
        </w:rPr>
        <w:t>Conforme a lo anterior, la DEFASEG requiere verificar lo siguiente: (i) si la póliza contiene la exclusión invocada, (</w:t>
      </w:r>
      <w:proofErr w:type="spellStart"/>
      <w:r w:rsidRPr="000D0AE4">
        <w:rPr>
          <w:rFonts w:eastAsia="Calibri"/>
          <w:lang w:val="es-PE"/>
        </w:rPr>
        <w:t>ii</w:t>
      </w:r>
      <w:proofErr w:type="spellEnd"/>
      <w:r w:rsidRPr="000D0AE4">
        <w:rPr>
          <w:rFonts w:eastAsia="Calibri"/>
          <w:lang w:val="es-PE"/>
        </w:rPr>
        <w:t>) sobre si dicha exclusión fue oportuna, adecuada y suficientemente informada al asegurado, esto es, a quien se afilió al seguro, y (</w:t>
      </w:r>
      <w:proofErr w:type="spellStart"/>
      <w:r w:rsidRPr="000D0AE4">
        <w:rPr>
          <w:rFonts w:eastAsia="Calibri"/>
          <w:lang w:val="es-PE"/>
        </w:rPr>
        <w:t>iii</w:t>
      </w:r>
      <w:proofErr w:type="spellEnd"/>
      <w:r w:rsidRPr="000D0AE4">
        <w:rPr>
          <w:rFonts w:eastAsia="Calibri"/>
          <w:lang w:val="es-PE"/>
        </w:rPr>
        <w:t xml:space="preserve">) si está probado haberse incurrido en el supuesto de hecho regulado contractualmente como exclusión.  </w:t>
      </w:r>
    </w:p>
    <w:p w:rsidRPr="000D0AE4" w:rsidR="000D0AE4" w:rsidP="000D0AE4" w:rsidRDefault="000D0AE4" w14:paraId="1C4D26F4" w14:textId="77777777">
      <w:pPr>
        <w:tabs>
          <w:tab w:val="left" w:pos="2160"/>
        </w:tabs>
        <w:ind w:left="709" w:hanging="709"/>
        <w:jc w:val="both"/>
        <w:rPr>
          <w:rFonts w:eastAsia="Calibri"/>
          <w:lang w:val="es-PE"/>
        </w:rPr>
      </w:pPr>
    </w:p>
    <w:p w:rsidRPr="000D0AE4" w:rsidR="000D0AE4" w:rsidP="000D0AE4" w:rsidRDefault="000D0AE4" w14:paraId="56DC1FD4" w14:textId="77777777">
      <w:pPr>
        <w:tabs>
          <w:tab w:val="left" w:pos="2160"/>
        </w:tabs>
        <w:ind w:left="709" w:hanging="709"/>
        <w:jc w:val="both"/>
        <w:rPr>
          <w:rFonts w:eastAsia="Calibri"/>
          <w:lang w:val="es-PE"/>
        </w:rPr>
      </w:pPr>
      <w:r w:rsidRPr="000D0AE4">
        <w:rPr>
          <w:rFonts w:eastAsia="Calibri"/>
          <w:lang w:val="es-PE"/>
        </w:rPr>
        <w:tab/>
      </w:r>
      <w:r w:rsidRPr="000D0AE4">
        <w:rPr>
          <w:rFonts w:eastAsia="Calibri"/>
          <w:lang w:val="es-PE"/>
        </w:rPr>
        <w:t>La respuesta negativa a cualquiera de dichos tres aspectos, por ser concurrentes, determina que el rechazo carezca de legitimidad.</w:t>
      </w:r>
    </w:p>
    <w:p w:rsidRPr="000D0AE4" w:rsidR="000D0AE4" w:rsidP="000D0AE4" w:rsidRDefault="000D0AE4" w14:paraId="55BDE2E7" w14:textId="77777777">
      <w:pPr>
        <w:tabs>
          <w:tab w:val="left" w:pos="709"/>
          <w:tab w:val="left" w:pos="2160"/>
        </w:tabs>
        <w:ind w:left="709" w:hanging="709"/>
        <w:jc w:val="both"/>
        <w:rPr>
          <w:lang w:val="es-PE"/>
        </w:rPr>
      </w:pPr>
    </w:p>
    <w:p w:rsidRPr="000D0AE4" w:rsidR="000D0AE4" w:rsidP="000D0AE4" w:rsidRDefault="000D0AE4" w14:paraId="70B69E6B" w14:textId="238E777F">
      <w:pPr>
        <w:tabs>
          <w:tab w:val="left" w:pos="709"/>
          <w:tab w:val="left" w:pos="2160"/>
        </w:tabs>
        <w:ind w:left="709" w:hanging="709"/>
        <w:jc w:val="both"/>
        <w:rPr>
          <w:lang w:val="es-PE"/>
        </w:rPr>
      </w:pPr>
      <w:r w:rsidRPr="2B2ACE7E" w:rsidR="000D0AE4">
        <w:rPr>
          <w:lang w:val="es-PE"/>
        </w:rPr>
        <w:t>6.2.</w:t>
      </w:r>
      <w:r>
        <w:tab/>
      </w:r>
      <w:r w:rsidRPr="2B2ACE7E" w:rsidR="000D0AE4">
        <w:rPr>
          <w:lang w:val="es-PE"/>
        </w:rPr>
        <w:t xml:space="preserve">En el caso concreto, </w:t>
      </w:r>
      <w:r w:rsidRPr="2B2ACE7E" w:rsidR="5B5DF684">
        <w:rPr>
          <w:lang w:val="es-PE"/>
        </w:rPr>
        <w:t>....................................</w:t>
      </w:r>
      <w:r w:rsidRPr="2B2ACE7E" w:rsidR="000D0AE4">
        <w:rPr>
          <w:lang w:val="es-PE"/>
        </w:rPr>
        <w:t xml:space="preserve"> ha acreditado que las condiciones generales de las pólizas de protección familiar relativas a la reclamación contienen, </w:t>
      </w:r>
      <w:r w:rsidRPr="2B2ACE7E" w:rsidR="000D0AE4">
        <w:rPr>
          <w:lang w:val="es-PE"/>
        </w:rPr>
        <w:t>efectivamente, un régimen de exclusiones, en el cual se encuentra la exclusión especifica invocada para fines del rechazo de cobertura: enfermedades preexistentes.</w:t>
      </w:r>
    </w:p>
    <w:p w:rsidRPr="000D0AE4" w:rsidR="000D0AE4" w:rsidP="000D0AE4" w:rsidRDefault="000D0AE4" w14:paraId="28E85B4B" w14:textId="77777777">
      <w:pPr>
        <w:tabs>
          <w:tab w:val="left" w:pos="709"/>
          <w:tab w:val="left" w:pos="2160"/>
        </w:tabs>
        <w:ind w:left="709" w:hanging="709"/>
        <w:jc w:val="both"/>
        <w:rPr>
          <w:lang w:val="es-PE"/>
        </w:rPr>
      </w:pPr>
    </w:p>
    <w:p w:rsidRPr="000D0AE4" w:rsidR="000D0AE4" w:rsidP="000D0AE4" w:rsidRDefault="000D0AE4" w14:paraId="75031FCA" w14:textId="41127E00">
      <w:pPr>
        <w:tabs>
          <w:tab w:val="left" w:pos="709"/>
          <w:tab w:val="left" w:pos="2160"/>
        </w:tabs>
        <w:ind w:left="709" w:hanging="709"/>
        <w:jc w:val="both"/>
        <w:rPr>
          <w:lang w:val="es-PE"/>
        </w:rPr>
      </w:pPr>
      <w:r w:rsidRPr="000D0AE4" w:rsidR="000D0AE4">
        <w:rPr>
          <w:lang w:val="es-PE"/>
        </w:rPr>
        <w:t xml:space="preserve">En efecto, el artículo 24 de las condiciones generales de las pólizas </w:t>
      </w:r>
      <w:r w:rsidRPr="000D0AE4" w:rsidR="000D0AE4">
        <w:rPr>
          <w:lang w:val="es-PE"/>
        </w:rPr>
        <w:t>Nros</w:t>
      </w:r>
      <w:r w:rsidRPr="000D0AE4" w:rsidR="000D0AE4">
        <w:rPr>
          <w:lang w:val="es-PE"/>
        </w:rPr>
        <w:t xml:space="preserve">. </w:t>
      </w:r>
      <w:r w:rsidRPr="000D0AE4" w:rsidR="4415883C">
        <w:rPr>
          <w:lang w:val="es-PE"/>
        </w:rPr>
        <w:t>..............................</w:t>
      </w:r>
      <w:r w:rsidRPr="000D0AE4" w:rsidR="000D0AE4">
        <w:rPr>
          <w:lang w:val="es-PE"/>
        </w:rPr>
        <w:t xml:space="preserve"> y </w:t>
      </w:r>
      <w:r w:rsidRPr="000D0AE4" w:rsidR="4B7E87C7">
        <w:rPr>
          <w:lang w:val="es-PE"/>
        </w:rPr>
        <w:t>........................</w:t>
      </w:r>
      <w:r w:rsidRPr="000D0AE4" w:rsidR="000D0AE4">
        <w:rPr>
          <w:lang w:val="es-PE"/>
        </w:rPr>
        <w:t xml:space="preserve"> establecen lo siguiente:</w:t>
      </w:r>
    </w:p>
    <w:p w:rsidRPr="000D0AE4" w:rsidR="000D0AE4" w:rsidP="000D0AE4" w:rsidRDefault="000D0AE4" w14:paraId="13E77688" w14:textId="77777777">
      <w:pPr>
        <w:tabs>
          <w:tab w:val="left" w:pos="709"/>
          <w:tab w:val="left" w:pos="2160"/>
        </w:tabs>
        <w:ind w:left="709"/>
        <w:jc w:val="both"/>
        <w:rPr>
          <w:lang w:val="es-PE"/>
        </w:rPr>
      </w:pPr>
    </w:p>
    <w:p w:rsidRPr="000D0AE4" w:rsidR="000D0AE4" w:rsidP="000D0AE4" w:rsidRDefault="000D0AE4" w14:paraId="31BAF37C" w14:textId="77777777">
      <w:pPr>
        <w:tabs>
          <w:tab w:val="left" w:pos="709"/>
          <w:tab w:val="left" w:pos="2160"/>
        </w:tabs>
        <w:ind w:left="709"/>
        <w:jc w:val="both"/>
        <w:rPr>
          <w:lang w:val="es-PE"/>
        </w:rPr>
      </w:pPr>
    </w:p>
    <w:p w:rsidRPr="000D0AE4" w:rsidR="000D0AE4" w:rsidP="000D0AE4" w:rsidRDefault="000D0AE4" w14:paraId="6C1B98BD" w14:textId="77777777">
      <w:pPr>
        <w:tabs>
          <w:tab w:val="left" w:pos="709"/>
          <w:tab w:val="left" w:pos="2160"/>
        </w:tabs>
        <w:ind w:left="709"/>
        <w:jc w:val="both"/>
        <w:rPr>
          <w:lang w:val="es-PE"/>
        </w:rPr>
      </w:pPr>
      <w:r w:rsidRPr="000D0AE4">
        <w:rPr>
          <w:noProof/>
          <w:lang w:val="es-PE"/>
        </w:rPr>
        <w:drawing>
          <wp:inline distT="0" distB="0" distL="0" distR="0" wp14:anchorId="1D671CD7" wp14:editId="17CA27FE">
            <wp:extent cx="5753100" cy="12858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3100" cy="1285875"/>
                    </a:xfrm>
                    <a:prstGeom prst="rect">
                      <a:avLst/>
                    </a:prstGeom>
                    <a:noFill/>
                    <a:ln>
                      <a:noFill/>
                    </a:ln>
                  </pic:spPr>
                </pic:pic>
              </a:graphicData>
            </a:graphic>
          </wp:inline>
        </w:drawing>
      </w:r>
    </w:p>
    <w:p w:rsidRPr="000D0AE4" w:rsidR="000D0AE4" w:rsidP="000D0AE4" w:rsidRDefault="000D0AE4" w14:paraId="79BF6971" w14:textId="77777777">
      <w:pPr>
        <w:tabs>
          <w:tab w:val="left" w:pos="709"/>
          <w:tab w:val="left" w:pos="2160"/>
        </w:tabs>
        <w:ind w:left="709" w:hanging="709"/>
        <w:jc w:val="both"/>
        <w:rPr>
          <w:lang w:val="es-PE"/>
        </w:rPr>
      </w:pPr>
    </w:p>
    <w:p w:rsidRPr="000D0AE4" w:rsidR="000D0AE4" w:rsidP="000D0AE4" w:rsidRDefault="000D0AE4" w14:paraId="3F3D0BB6" w14:textId="77777777">
      <w:pPr>
        <w:tabs>
          <w:tab w:val="left" w:pos="709"/>
          <w:tab w:val="left" w:pos="2160"/>
        </w:tabs>
        <w:ind w:left="709" w:hanging="709"/>
        <w:jc w:val="both"/>
        <w:rPr>
          <w:lang w:val="es-PE"/>
        </w:rPr>
      </w:pPr>
      <w:r w:rsidRPr="000D0AE4">
        <w:rPr>
          <w:lang w:val="es-PE"/>
        </w:rPr>
        <w:tab/>
      </w:r>
      <w:r w:rsidRPr="000D0AE4">
        <w:rPr>
          <w:lang w:val="es-PE"/>
        </w:rPr>
        <w:t>Este colegiado destaca que la exclusión demanda: (i) de un diagnóstico de enfermedad contenido en la historia clínica, y (</w:t>
      </w:r>
      <w:proofErr w:type="spellStart"/>
      <w:r w:rsidRPr="000D0AE4">
        <w:rPr>
          <w:lang w:val="es-PE"/>
        </w:rPr>
        <w:t>ii</w:t>
      </w:r>
      <w:proofErr w:type="spellEnd"/>
      <w:r w:rsidRPr="000D0AE4">
        <w:rPr>
          <w:lang w:val="es-PE"/>
        </w:rPr>
        <w:t>) que ese diagnóstico no haya sido declarado al momento de afiliación al seguro.</w:t>
      </w:r>
    </w:p>
    <w:p w:rsidRPr="000D0AE4" w:rsidR="000D0AE4" w:rsidP="000D0AE4" w:rsidRDefault="000D0AE4" w14:paraId="23F7221B" w14:textId="77777777">
      <w:pPr>
        <w:tabs>
          <w:tab w:val="left" w:pos="709"/>
          <w:tab w:val="left" w:pos="2160"/>
        </w:tabs>
        <w:ind w:left="709" w:hanging="709"/>
        <w:jc w:val="both"/>
        <w:rPr>
          <w:lang w:val="es-PE"/>
        </w:rPr>
      </w:pPr>
    </w:p>
    <w:p w:rsidRPr="000D0AE4" w:rsidR="000D0AE4" w:rsidP="000D0AE4" w:rsidRDefault="000D0AE4" w14:paraId="5AE4293E" w14:textId="6E159D6A">
      <w:pPr>
        <w:tabs>
          <w:tab w:val="left" w:pos="709"/>
          <w:tab w:val="left" w:pos="2160"/>
        </w:tabs>
        <w:ind w:left="709" w:hanging="709"/>
        <w:jc w:val="both"/>
        <w:rPr>
          <w:lang w:val="es-PE"/>
        </w:rPr>
      </w:pPr>
      <w:r w:rsidRPr="2B2ACE7E" w:rsidR="000D0AE4">
        <w:rPr>
          <w:lang w:val="es-PE"/>
        </w:rPr>
        <w:t>6.3.</w:t>
      </w:r>
      <w:r>
        <w:tab/>
      </w:r>
      <w:r w:rsidRPr="2B2ACE7E" w:rsidR="000D0AE4">
        <w:rPr>
          <w:lang w:val="es-PE"/>
        </w:rPr>
        <w:t xml:space="preserve">Conforme fue destacado en la audiencia de vista, no se cuenta con evidencia que las condiciones generales y, en particular, el régimen de exclusiones de cobertura, hayan sido informados, puestos en conocimiento del asegurado, de manera oportuna, adecuada y suficiente, siendo que </w:t>
      </w:r>
      <w:r w:rsidRPr="2B2ACE7E" w:rsidR="5B5DF684">
        <w:rPr>
          <w:lang w:val="es-PE"/>
        </w:rPr>
        <w:t>....................................</w:t>
      </w:r>
      <w:r w:rsidRPr="2B2ACE7E" w:rsidR="000D0AE4">
        <w:rPr>
          <w:lang w:val="es-PE"/>
        </w:rPr>
        <w:t xml:space="preserve"> no ha presentado prueba de entrega de la póliza, sea de manera física o electrónica.  </w:t>
      </w:r>
    </w:p>
    <w:p w:rsidRPr="000D0AE4" w:rsidR="000D0AE4" w:rsidP="000D0AE4" w:rsidRDefault="000D0AE4" w14:paraId="7E0F1BA4" w14:textId="77777777">
      <w:pPr>
        <w:tabs>
          <w:tab w:val="left" w:pos="709"/>
          <w:tab w:val="left" w:pos="2160"/>
        </w:tabs>
        <w:ind w:left="709" w:hanging="709"/>
        <w:jc w:val="both"/>
        <w:rPr>
          <w:lang w:val="es-PE"/>
        </w:rPr>
      </w:pPr>
    </w:p>
    <w:p w:rsidRPr="000D0AE4" w:rsidR="000D0AE4" w:rsidP="000D0AE4" w:rsidRDefault="000D0AE4" w14:paraId="24A466E7" w14:textId="77777777">
      <w:pPr>
        <w:tabs>
          <w:tab w:val="left" w:pos="709"/>
          <w:tab w:val="left" w:pos="2160"/>
        </w:tabs>
        <w:ind w:left="709" w:hanging="709"/>
        <w:jc w:val="both"/>
        <w:rPr>
          <w:lang w:val="es-PE"/>
        </w:rPr>
      </w:pPr>
      <w:r w:rsidRPr="000D0AE4">
        <w:rPr>
          <w:lang w:val="es-PE"/>
        </w:rPr>
        <w:tab/>
      </w:r>
      <w:r w:rsidRPr="000D0AE4">
        <w:rPr>
          <w:lang w:val="es-PE"/>
        </w:rPr>
        <w:t>Presentar las condiciones generales no significa probar que el asegurado las conoció.  En consecuencia, la exclusión contractual no puede ser opuesta al asegurado.</w:t>
      </w:r>
    </w:p>
    <w:p w:rsidRPr="000D0AE4" w:rsidR="000D0AE4" w:rsidP="000D0AE4" w:rsidRDefault="000D0AE4" w14:paraId="520C7D5D" w14:textId="77777777">
      <w:pPr>
        <w:tabs>
          <w:tab w:val="left" w:pos="709"/>
          <w:tab w:val="left" w:pos="2160"/>
        </w:tabs>
        <w:ind w:left="709" w:hanging="709"/>
        <w:jc w:val="both"/>
        <w:rPr>
          <w:lang w:val="es-PE"/>
        </w:rPr>
      </w:pPr>
    </w:p>
    <w:p w:rsidRPr="000D0AE4" w:rsidR="000D0AE4" w:rsidP="000D0AE4" w:rsidRDefault="000D0AE4" w14:paraId="443243A2" w14:textId="25EA14F8">
      <w:pPr>
        <w:tabs>
          <w:tab w:val="left" w:pos="709"/>
          <w:tab w:val="left" w:pos="2160"/>
        </w:tabs>
        <w:ind w:left="709" w:hanging="709"/>
        <w:jc w:val="both"/>
        <w:rPr>
          <w:lang w:val="es-PE"/>
        </w:rPr>
      </w:pPr>
      <w:r w:rsidRPr="2B2ACE7E" w:rsidR="000D0AE4">
        <w:rPr>
          <w:lang w:val="es-PE"/>
        </w:rPr>
        <w:t>6.4.</w:t>
      </w:r>
      <w:r>
        <w:tab/>
      </w:r>
      <w:r w:rsidRPr="2B2ACE7E" w:rsidR="000D0AE4">
        <w:rPr>
          <w:lang w:val="es-PE"/>
        </w:rPr>
        <w:t xml:space="preserve">Aunque lo concluido precedentemente ya es legalmente suficiente para que el rechazo carezca de valor, este colegiado procederá a analizar lo relativo al tercer aspecto del test referido anteriormente, esto es, sobre si la pretendida exclusión se configuró efectivamente o no, dado que en vía de impugnación, podría darse el caso que </w:t>
      </w:r>
      <w:r w:rsidRPr="2B2ACE7E" w:rsidR="5B5DF684">
        <w:rPr>
          <w:lang w:val="es-PE"/>
        </w:rPr>
        <w:t>....................................</w:t>
      </w:r>
      <w:r w:rsidRPr="2B2ACE7E" w:rsidR="000D0AE4">
        <w:rPr>
          <w:lang w:val="es-PE"/>
        </w:rPr>
        <w:t xml:space="preserve"> presente la prueba suficiente sobre que sí informó sobre el régimen de exclusiones, de manera que tendría que analizarse finalmente la cuestión de fondo, sobre su efectiva configuración o no.</w:t>
      </w:r>
    </w:p>
    <w:p w:rsidRPr="000D0AE4" w:rsidR="000D0AE4" w:rsidP="000D0AE4" w:rsidRDefault="000D0AE4" w14:paraId="57597870" w14:textId="77777777">
      <w:pPr>
        <w:tabs>
          <w:tab w:val="left" w:pos="709"/>
          <w:tab w:val="left" w:pos="2160"/>
        </w:tabs>
        <w:ind w:left="709" w:hanging="709"/>
        <w:jc w:val="both"/>
        <w:rPr>
          <w:lang w:val="es-PE"/>
        </w:rPr>
      </w:pPr>
    </w:p>
    <w:p w:rsidRPr="000D0AE4" w:rsidR="000D0AE4" w:rsidP="000D0AE4" w:rsidRDefault="000D0AE4" w14:paraId="1E6E51AF" w14:textId="2B38A0BA">
      <w:pPr>
        <w:tabs>
          <w:tab w:val="left" w:pos="709"/>
          <w:tab w:val="left" w:pos="2160"/>
        </w:tabs>
        <w:ind w:left="709" w:hanging="709"/>
        <w:jc w:val="both"/>
        <w:rPr>
          <w:lang w:val="es-PE"/>
        </w:rPr>
      </w:pPr>
      <w:r w:rsidRPr="000D0AE4">
        <w:rPr>
          <w:lang w:val="es-PE"/>
        </w:rPr>
        <w:tab/>
      </w:r>
      <w:r w:rsidRPr="000D0AE4" w:rsidR="000D0AE4">
        <w:rPr>
          <w:lang w:val="es-PE"/>
        </w:rPr>
        <w:t>De acuerdo a</w:t>
      </w:r>
      <w:r w:rsidRPr="000D0AE4" w:rsidR="000D0AE4">
        <w:rPr>
          <w:lang w:val="es-PE"/>
        </w:rPr>
        <w:t xml:space="preserve"> la documentación presentada por </w:t>
      </w:r>
      <w:r w:rsidRPr="000D0AE4" w:rsidR="5B5DF684">
        <w:rPr>
          <w:lang w:val="es-PE"/>
        </w:rPr>
        <w:t xml:space="preserve">....................................</w:t>
      </w:r>
      <w:r w:rsidRPr="000D0AE4" w:rsidR="000D0AE4">
        <w:rPr>
          <w:lang w:val="es-PE"/>
        </w:rPr>
        <w:t xml:space="preserve"> la historia clínica del asegurado fallecido sí contiene un diagnóstico de patología hepática, siendo que ésta es la que explica finalmente la muerte del asegurado.</w:t>
      </w:r>
    </w:p>
    <w:p w:rsidRPr="000D0AE4" w:rsidR="000D0AE4" w:rsidP="000D0AE4" w:rsidRDefault="000D0AE4" w14:paraId="094056C2" w14:textId="77777777">
      <w:pPr>
        <w:tabs>
          <w:tab w:val="left" w:pos="709"/>
          <w:tab w:val="left" w:pos="2160"/>
        </w:tabs>
        <w:ind w:left="709" w:hanging="709"/>
        <w:jc w:val="both"/>
        <w:rPr>
          <w:lang w:val="es-PE"/>
        </w:rPr>
      </w:pPr>
    </w:p>
    <w:p w:rsidRPr="000D0AE4" w:rsidR="000D0AE4" w:rsidP="000D0AE4" w:rsidRDefault="000D0AE4" w14:paraId="044CFC17" w14:textId="77777777">
      <w:pPr>
        <w:tabs>
          <w:tab w:val="left" w:pos="709"/>
          <w:tab w:val="left" w:pos="2160"/>
        </w:tabs>
        <w:ind w:left="709" w:hanging="709"/>
        <w:jc w:val="both"/>
        <w:rPr>
          <w:lang w:val="es-PE"/>
        </w:rPr>
      </w:pPr>
      <w:r w:rsidRPr="000D0AE4">
        <w:rPr>
          <w:lang w:val="es-PE"/>
        </w:rPr>
        <w:tab/>
      </w:r>
      <w:r w:rsidRPr="000D0AE4">
        <w:rPr>
          <w:lang w:val="es-PE"/>
        </w:rPr>
        <w:t>En efecto:</w:t>
      </w:r>
    </w:p>
    <w:p w:rsidRPr="000D0AE4" w:rsidR="000D0AE4" w:rsidP="000D0AE4" w:rsidRDefault="000D0AE4" w14:paraId="186FA6E5" w14:textId="77777777">
      <w:pPr>
        <w:tabs>
          <w:tab w:val="left" w:pos="709"/>
          <w:tab w:val="left" w:pos="2160"/>
        </w:tabs>
        <w:ind w:left="709" w:hanging="709"/>
        <w:jc w:val="both"/>
        <w:rPr>
          <w:lang w:val="es-PE"/>
        </w:rPr>
      </w:pPr>
    </w:p>
    <w:p w:rsidRPr="000D0AE4" w:rsidR="000D0AE4" w:rsidP="000D0AE4" w:rsidRDefault="000D0AE4" w14:paraId="0E625CF0" w14:textId="5283D3AF">
      <w:pPr>
        <w:tabs>
          <w:tab w:val="left" w:pos="709"/>
          <w:tab w:val="left" w:pos="2160"/>
        </w:tabs>
        <w:ind w:left="709"/>
        <w:jc w:val="center"/>
      </w:pPr>
      <w:r w:rsidR="0538B8F3">
        <w:rPr/>
        <w:t>...................................................................................................................................</w:t>
      </w:r>
    </w:p>
    <w:p w:rsidRPr="000D0AE4" w:rsidR="000D0AE4" w:rsidP="000D0AE4" w:rsidRDefault="000D0AE4" w14:paraId="6E940A13" w14:textId="77777777">
      <w:pPr>
        <w:tabs>
          <w:tab w:val="left" w:pos="709"/>
          <w:tab w:val="left" w:pos="2160"/>
        </w:tabs>
        <w:ind w:left="709" w:hanging="709"/>
        <w:jc w:val="both"/>
        <w:rPr>
          <w:lang w:val="es-PE"/>
        </w:rPr>
      </w:pPr>
    </w:p>
    <w:p w:rsidRPr="000D0AE4" w:rsidR="000D0AE4" w:rsidP="000D0AE4" w:rsidRDefault="000D0AE4" w14:paraId="40535F28" w14:textId="77777777">
      <w:pPr>
        <w:tabs>
          <w:tab w:val="left" w:pos="709"/>
          <w:tab w:val="left" w:pos="2160"/>
        </w:tabs>
        <w:ind w:left="709"/>
        <w:jc w:val="both"/>
        <w:rPr>
          <w:lang w:val="es-PE"/>
        </w:rPr>
      </w:pPr>
    </w:p>
    <w:p w:rsidRPr="000D0AE4" w:rsidR="000D0AE4" w:rsidP="000D0AE4" w:rsidRDefault="000D0AE4" w14:paraId="59765CDE" w14:textId="77777777">
      <w:pPr>
        <w:tabs>
          <w:tab w:val="left" w:pos="709"/>
          <w:tab w:val="left" w:pos="2160"/>
        </w:tabs>
        <w:ind w:left="709"/>
        <w:jc w:val="both"/>
        <w:rPr>
          <w:lang w:val="es-PE"/>
        </w:rPr>
      </w:pPr>
      <w:proofErr w:type="gramStart"/>
      <w:r w:rsidRPr="000D0AE4">
        <w:rPr>
          <w:lang w:val="es-PE"/>
        </w:rPr>
        <w:t>De acuerdo al</w:t>
      </w:r>
      <w:proofErr w:type="gramEnd"/>
      <w:r w:rsidRPr="000D0AE4">
        <w:rPr>
          <w:lang w:val="es-PE"/>
        </w:rPr>
        <w:t xml:space="preserve"> certificado de defunción, la causa básica, esto es, esencial, de la muerte es una patología hepática, siendo que conforme ya ha sido analizado anteriormente ya había sudo diagnosticada con anterioridad a la contratación de las dos pólizas de protección familiar:</w:t>
      </w:r>
    </w:p>
    <w:p w:rsidRPr="000D0AE4" w:rsidR="000D0AE4" w:rsidP="000D0AE4" w:rsidRDefault="000D0AE4" w14:paraId="2CD59A99" w14:textId="77777777">
      <w:pPr>
        <w:tabs>
          <w:tab w:val="left" w:pos="709"/>
          <w:tab w:val="left" w:pos="2160"/>
        </w:tabs>
        <w:ind w:left="709"/>
        <w:jc w:val="both"/>
        <w:rPr>
          <w:lang w:val="es-PE"/>
        </w:rPr>
      </w:pPr>
    </w:p>
    <w:p w:rsidRPr="000D0AE4" w:rsidR="000D0AE4" w:rsidP="2B2ACE7E" w:rsidRDefault="000D0AE4" w14:paraId="12228084" w14:textId="5CA6596E">
      <w:pPr>
        <w:tabs>
          <w:tab w:val="left" w:pos="709"/>
          <w:tab w:val="left" w:pos="2160"/>
        </w:tabs>
        <w:ind w:left="709"/>
        <w:jc w:val="center"/>
      </w:pPr>
      <w:r w:rsidR="413AC1C9">
        <w:rPr/>
        <w:t>..........................................................................................................................</w:t>
      </w:r>
    </w:p>
    <w:p w:rsidRPr="000D0AE4" w:rsidR="000D0AE4" w:rsidP="000D0AE4" w:rsidRDefault="000D0AE4" w14:paraId="50A8F3A3" w14:textId="77777777">
      <w:pPr>
        <w:tabs>
          <w:tab w:val="left" w:pos="709"/>
          <w:tab w:val="left" w:pos="2160"/>
        </w:tabs>
        <w:ind w:left="709"/>
        <w:jc w:val="both"/>
        <w:rPr>
          <w:lang w:val="es-PE"/>
        </w:rPr>
      </w:pPr>
    </w:p>
    <w:p w:rsidRPr="000D0AE4" w:rsidR="000D0AE4" w:rsidP="000D0AE4" w:rsidRDefault="000D0AE4" w14:paraId="7C978A14" w14:textId="77777777">
      <w:pPr>
        <w:tabs>
          <w:tab w:val="left" w:pos="709"/>
          <w:tab w:val="left" w:pos="2160"/>
        </w:tabs>
        <w:ind w:left="709"/>
        <w:jc w:val="both"/>
        <w:rPr>
          <w:lang w:val="es-PE"/>
        </w:rPr>
      </w:pPr>
    </w:p>
    <w:p w:rsidRPr="000D0AE4" w:rsidR="000D0AE4" w:rsidP="000D0AE4" w:rsidRDefault="000D0AE4" w14:paraId="5C99279C" w14:textId="1BAC8D56">
      <w:pPr>
        <w:tabs>
          <w:tab w:val="left" w:pos="2160"/>
        </w:tabs>
        <w:ind w:left="567"/>
        <w:jc w:val="both"/>
      </w:pPr>
      <w:r w:rsidR="413AC1C9">
        <w:rPr/>
        <w:t>..................................................................................................................................</w:t>
      </w:r>
    </w:p>
    <w:p w:rsidRPr="000D0AE4" w:rsidR="000D0AE4" w:rsidP="000D0AE4" w:rsidRDefault="000D0AE4" w14:paraId="7A917FBC" w14:textId="77777777">
      <w:pPr>
        <w:tabs>
          <w:tab w:val="left" w:pos="709"/>
          <w:tab w:val="left" w:pos="2160"/>
        </w:tabs>
        <w:ind w:left="709"/>
        <w:jc w:val="both"/>
        <w:rPr>
          <w:lang w:val="es-PE"/>
        </w:rPr>
      </w:pPr>
    </w:p>
    <w:p w:rsidRPr="000D0AE4" w:rsidR="000D0AE4" w:rsidP="000D0AE4" w:rsidRDefault="000D0AE4" w14:paraId="3ADE3700" w14:textId="261488F3">
      <w:pPr>
        <w:tabs>
          <w:tab w:val="left" w:pos="709"/>
          <w:tab w:val="left" w:pos="2160"/>
        </w:tabs>
        <w:ind w:left="705" w:hanging="705"/>
        <w:jc w:val="both"/>
        <w:rPr>
          <w:lang w:val="es-PE"/>
        </w:rPr>
      </w:pPr>
      <w:r w:rsidRPr="2B2ACE7E" w:rsidR="000D0AE4">
        <w:rPr>
          <w:lang w:val="es-PE"/>
        </w:rPr>
        <w:t>6.5.</w:t>
      </w:r>
      <w:r>
        <w:tab/>
      </w:r>
      <w:r w:rsidRPr="2B2ACE7E" w:rsidR="000D0AE4">
        <w:rPr>
          <w:lang w:val="es-PE"/>
        </w:rPr>
        <w:t xml:space="preserve">En función a la señalada historia clínica, sí está probada la preexistencia a agosto de 2017, esto es, con fecha anterior a la contratación de las pólizas de protección familiar; sin embargo, al no haberse probado que la exclusión invocada para fines del rechazo fue ciertamente informada de manera oportuna, adecuada y suficiente al asegurado, debe concluirse que </w:t>
      </w:r>
      <w:r w:rsidRPr="2B2ACE7E" w:rsidR="5B5DF684">
        <w:rPr>
          <w:lang w:val="es-PE"/>
        </w:rPr>
        <w:t>....................................</w:t>
      </w:r>
      <w:r w:rsidRPr="2B2ACE7E" w:rsidR="000D0AE4">
        <w:rPr>
          <w:lang w:val="es-PE"/>
        </w:rPr>
        <w:t xml:space="preserve"> no puede oponer la exclusión invocada, por lo que el rechazo de cobertura carece de legitimidad formal, debiéndose brindar la cobertura reclamada.</w:t>
      </w:r>
    </w:p>
    <w:p w:rsidRPr="000D0AE4" w:rsidR="000D0AE4" w:rsidP="000D0AE4" w:rsidRDefault="000D0AE4" w14:paraId="79F0BD75" w14:textId="77777777">
      <w:pPr>
        <w:tabs>
          <w:tab w:val="left" w:pos="709"/>
          <w:tab w:val="left" w:pos="2160"/>
        </w:tabs>
        <w:ind w:left="709"/>
        <w:jc w:val="both"/>
        <w:rPr>
          <w:lang w:val="es-PE"/>
        </w:rPr>
      </w:pPr>
    </w:p>
    <w:p w:rsidRPr="000D0AE4" w:rsidR="000D0AE4" w:rsidP="000D0AE4" w:rsidRDefault="000D0AE4" w14:paraId="23A13621" w14:textId="76097978">
      <w:pPr>
        <w:tabs>
          <w:tab w:val="left" w:pos="709"/>
          <w:tab w:val="left" w:pos="2160"/>
        </w:tabs>
        <w:ind w:left="709"/>
        <w:jc w:val="both"/>
        <w:rPr>
          <w:lang w:val="es-PE"/>
        </w:rPr>
      </w:pPr>
      <w:r w:rsidRPr="2B2ACE7E" w:rsidR="000D0AE4">
        <w:rPr>
          <w:lang w:val="es-PE"/>
        </w:rPr>
        <w:t xml:space="preserve">Sin perjuicio de lo señalado, este colegiado además destaca que la exclusión contenida en la póliza demanda que la enfermedad preexistente no haya sido declarada por el asegurado.  Si bien ello es un hecho negativo y, como regla general, se invierte la carga probatoria, de manera que tendría que ser el reclamante el que probase que su padre sí informó a la aseguradora sobre su enfermedad hepática, lo cierto es que en materia de seguros, la aseguradora tiene un control de medios probatorios relativos a  la contratación de las pólizas, por lo que le corresponde exhibir la solicitud de afiliación o contratación del seguro, así como la </w:t>
      </w:r>
      <w:r w:rsidRPr="2B2ACE7E" w:rsidR="000D0AE4">
        <w:rPr>
          <w:lang w:val="es-PE"/>
        </w:rPr>
        <w:t xml:space="preserve">documentación que se hubiese generado con relación a ello (por ejemplo, una declaración de salud), de la cual se aprecie que el asegurado omitió informar sobre su real estado de salud, máxime cuando ya habían diagnósticos sobre el particular.  Este aspecto, también deberá ser considerado por </w:t>
      </w:r>
      <w:r w:rsidRPr="2B2ACE7E" w:rsidR="5B5DF684">
        <w:rPr>
          <w:lang w:val="es-PE"/>
        </w:rPr>
        <w:t>....................................</w:t>
      </w:r>
      <w:r w:rsidRPr="2B2ACE7E" w:rsidR="000D0AE4">
        <w:rPr>
          <w:lang w:val="es-PE"/>
        </w:rPr>
        <w:t xml:space="preserve"> en caso impugne la presente resolución y pretenda hacer valer la legitimidad del rechazo de cobertura.</w:t>
      </w:r>
    </w:p>
    <w:p w:rsidRPr="000D0AE4" w:rsidR="000D0AE4" w:rsidP="000D0AE4" w:rsidRDefault="000D0AE4" w14:paraId="7AA656F1" w14:textId="77777777">
      <w:pPr>
        <w:tabs>
          <w:tab w:val="left" w:pos="709"/>
          <w:tab w:val="left" w:pos="2160"/>
        </w:tabs>
        <w:ind w:left="709"/>
        <w:jc w:val="both"/>
        <w:rPr>
          <w:lang w:val="es-PE"/>
        </w:rPr>
      </w:pPr>
    </w:p>
    <w:p w:rsidRPr="000D0AE4" w:rsidR="000D0AE4" w:rsidP="000D0AE4" w:rsidRDefault="000D0AE4" w14:paraId="5A625C47" w14:textId="77777777">
      <w:pPr>
        <w:tabs>
          <w:tab w:val="left" w:pos="709"/>
          <w:tab w:val="left" w:pos="2160"/>
        </w:tabs>
        <w:ind w:left="709" w:hanging="709"/>
        <w:jc w:val="both"/>
        <w:rPr>
          <w:lang w:val="es-PE"/>
        </w:rPr>
      </w:pPr>
      <w:r w:rsidRPr="000D0AE4">
        <w:rPr>
          <w:lang w:val="es-PE"/>
        </w:rPr>
        <w:t>6.6.</w:t>
      </w:r>
      <w:r w:rsidRPr="000D0AE4">
        <w:rPr>
          <w:lang w:val="es-PE"/>
        </w:rPr>
        <w:tab/>
      </w:r>
      <w:r w:rsidRPr="000D0AE4">
        <w:rPr>
          <w:lang w:val="es-PE"/>
        </w:rPr>
        <w:t>Por último, este colegiado deja constancia que la circunstancia que mediante pruebas médicas y/o clínicas sobrevinientes al diagnóstico no se aprecie un deterioro de salud del asegurado, no enerva el hecho del diagnóstico realizado y que la muerte obedece a la patología diagnosticada en su momento.</w:t>
      </w:r>
    </w:p>
    <w:p w:rsidRPr="000D0AE4" w:rsidR="000D0AE4" w:rsidP="000D0AE4" w:rsidRDefault="000D0AE4" w14:paraId="0A7AEC09" w14:textId="77777777">
      <w:pPr>
        <w:tabs>
          <w:tab w:val="left" w:pos="709"/>
          <w:tab w:val="left" w:pos="2160"/>
        </w:tabs>
        <w:jc w:val="both"/>
        <w:rPr>
          <w:lang w:val="es-PE"/>
        </w:rPr>
      </w:pPr>
    </w:p>
    <w:p w:rsidRPr="000D0AE4" w:rsidR="000D0AE4" w:rsidP="000D0AE4" w:rsidRDefault="000D0AE4" w14:paraId="28BDB963" w14:textId="68B12074">
      <w:pPr>
        <w:tabs>
          <w:tab w:val="left" w:pos="709"/>
          <w:tab w:val="left" w:pos="2160"/>
        </w:tabs>
        <w:jc w:val="both"/>
        <w:rPr>
          <w:lang w:val="es-PE"/>
        </w:rPr>
      </w:pPr>
      <w:r w:rsidRPr="2B2ACE7E" w:rsidR="000D0AE4">
        <w:rPr>
          <w:b w:val="1"/>
          <w:bCs w:val="1"/>
          <w:u w:val="single"/>
          <w:lang w:val="es-PE"/>
        </w:rPr>
        <w:t>Sétimo</w:t>
      </w:r>
      <w:r w:rsidRPr="2B2ACE7E" w:rsidR="000D0AE4">
        <w:rPr>
          <w:b w:val="1"/>
          <w:bCs w:val="1"/>
          <w:lang w:val="es-PE"/>
        </w:rPr>
        <w:t xml:space="preserve">: </w:t>
      </w:r>
      <w:r w:rsidRPr="2B2ACE7E" w:rsidR="000D0AE4">
        <w:rPr>
          <w:lang w:val="es-PE"/>
        </w:rPr>
        <w:t xml:space="preserve">Reiterar a </w:t>
      </w:r>
      <w:r w:rsidRPr="2B2ACE7E" w:rsidR="5B5DF684">
        <w:rPr>
          <w:lang w:val="es-PE"/>
        </w:rPr>
        <w:t>....................................</w:t>
      </w:r>
      <w:r w:rsidRPr="2B2ACE7E" w:rsidR="000D0AE4">
        <w:rPr>
          <w:lang w:val="es-PE"/>
        </w:rPr>
        <w:t xml:space="preserve"> las exhortaciones ya formuladas en oportunidades anteriores en el sentido que, conforme a sus compromisos gremiales, debe adoptar las previsiones necesarias para atender los requerimientos documentales que le formule esta Defensoría, contribuyendo de dicha manera a brindar una oportuna atención y resolución a las reclamaciones.</w:t>
      </w:r>
    </w:p>
    <w:p w:rsidRPr="000D0AE4" w:rsidR="000D0AE4" w:rsidP="000D0AE4" w:rsidRDefault="000D0AE4" w14:paraId="117DD393" w14:textId="77777777">
      <w:pPr>
        <w:tabs>
          <w:tab w:val="left" w:pos="709"/>
          <w:tab w:val="left" w:pos="2160"/>
        </w:tabs>
        <w:jc w:val="both"/>
        <w:rPr>
          <w:lang w:val="es-PE"/>
        </w:rPr>
      </w:pPr>
    </w:p>
    <w:p w:rsidRPr="000D0AE4" w:rsidR="000D0AE4" w:rsidP="000D0AE4" w:rsidRDefault="000D0AE4" w14:paraId="232A6241" w14:textId="77777777">
      <w:pPr>
        <w:tabs>
          <w:tab w:val="left" w:pos="709"/>
          <w:tab w:val="left" w:pos="2160"/>
        </w:tabs>
        <w:jc w:val="both"/>
      </w:pPr>
      <w:r w:rsidRPr="000D0AE4">
        <w:rPr>
          <w:lang w:val="es-PE"/>
        </w:rPr>
        <w:t xml:space="preserve">Atendiendo a lo expresado, este colegiado </w:t>
      </w:r>
      <w:r w:rsidRPr="000D0AE4">
        <w:t>concluye su apreciación razonada y conjunta al amparo de lo establecido en su Reglamento, por lo que</w:t>
      </w:r>
    </w:p>
    <w:p w:rsidRPr="000D0AE4" w:rsidR="000D0AE4" w:rsidP="000D0AE4" w:rsidRDefault="000D0AE4" w14:paraId="2C0825C4" w14:textId="77777777">
      <w:pPr>
        <w:tabs>
          <w:tab w:val="left" w:pos="709"/>
          <w:tab w:val="left" w:pos="2160"/>
        </w:tabs>
        <w:jc w:val="both"/>
      </w:pPr>
    </w:p>
    <w:p w:rsidRPr="000D0AE4" w:rsidR="000D0AE4" w:rsidP="000D0AE4" w:rsidRDefault="000D0AE4" w14:paraId="4F9D94FD" w14:textId="77777777">
      <w:pPr>
        <w:tabs>
          <w:tab w:val="left" w:pos="709"/>
          <w:tab w:val="left" w:pos="2160"/>
        </w:tabs>
        <w:jc w:val="both"/>
        <w:rPr>
          <w:b/>
        </w:rPr>
      </w:pPr>
      <w:r w:rsidRPr="000D0AE4">
        <w:rPr>
          <w:b/>
        </w:rPr>
        <w:t>SE RESUELVE</w:t>
      </w:r>
      <w:r w:rsidRPr="000D0AE4">
        <w:rPr>
          <w:b/>
          <w:lang w:val="es-PE"/>
        </w:rPr>
        <w:t>:</w:t>
      </w:r>
    </w:p>
    <w:p w:rsidRPr="000D0AE4" w:rsidR="000D0AE4" w:rsidP="000D0AE4" w:rsidRDefault="000D0AE4" w14:paraId="6B697E02" w14:textId="77777777">
      <w:pPr>
        <w:tabs>
          <w:tab w:val="left" w:pos="709"/>
          <w:tab w:val="left" w:pos="2160"/>
        </w:tabs>
        <w:jc w:val="both"/>
        <w:rPr>
          <w:b/>
          <w:bCs/>
        </w:rPr>
      </w:pPr>
    </w:p>
    <w:p w:rsidRPr="000D0AE4" w:rsidR="000D0AE4" w:rsidP="000D0AE4" w:rsidRDefault="000D0AE4" w14:paraId="4913F33C" w14:textId="60828721">
      <w:pPr>
        <w:tabs>
          <w:tab w:val="left" w:pos="0"/>
          <w:tab w:val="left" w:pos="708"/>
          <w:tab w:val="left" w:pos="1416"/>
          <w:tab w:val="left" w:pos="2160"/>
          <w:tab w:val="left" w:pos="3540"/>
          <w:tab w:val="left" w:pos="4248"/>
          <w:tab w:val="left" w:pos="4956"/>
          <w:tab w:val="left" w:pos="5664"/>
          <w:tab w:val="left" w:pos="6372"/>
          <w:tab w:val="left" w:pos="7125"/>
        </w:tabs>
        <w:jc w:val="both"/>
      </w:pPr>
      <w:r w:rsidRPr="2B2ACE7E" w:rsidR="000D0AE4">
        <w:rPr>
          <w:b w:val="1"/>
          <w:bCs w:val="1"/>
          <w:lang w:val="es-PE"/>
        </w:rPr>
        <w:t xml:space="preserve">Declarar FUNDADA </w:t>
      </w:r>
      <w:r w:rsidRPr="2B2ACE7E" w:rsidR="000D0AE4">
        <w:rPr>
          <w:lang w:val="es-PE"/>
        </w:rPr>
        <w:t xml:space="preserve">la reclamación interpuesta por don </w:t>
      </w:r>
      <w:r w:rsidR="4279CAE1">
        <w:rPr/>
        <w:t>..................................................................................</w:t>
      </w:r>
      <w:r w:rsidR="000D0AE4">
        <w:rPr/>
        <w:t xml:space="preserve">, por lo que </w:t>
      </w:r>
      <w:r w:rsidR="5B5DF684">
        <w:rPr/>
        <w:t>....................................</w:t>
      </w:r>
      <w:r w:rsidR="000D0AE4">
        <w:rPr/>
        <w:t xml:space="preserve"> debe </w:t>
      </w:r>
      <w:r w:rsidR="000D0AE4">
        <w:rPr/>
        <w:t>proceder a otorgar</w:t>
      </w:r>
      <w:r w:rsidR="000D0AE4">
        <w:rPr/>
        <w:t xml:space="preserve"> la cobertura reclamada tratándose de las dos pólizas contratadas, en favor de los respectivos beneficiarios.</w:t>
      </w:r>
    </w:p>
    <w:p w:rsidRPr="000D0AE4" w:rsidR="009C4314" w:rsidP="009C4314" w:rsidRDefault="009C4314" w14:paraId="26960CE9" w14:textId="2E3196C5">
      <w:pPr>
        <w:tabs>
          <w:tab w:val="left" w:pos="0"/>
          <w:tab w:val="left" w:pos="708"/>
          <w:tab w:val="left" w:pos="1416"/>
          <w:tab w:val="left" w:pos="2160"/>
          <w:tab w:val="left" w:pos="3540"/>
          <w:tab w:val="left" w:pos="4248"/>
          <w:tab w:val="left" w:pos="4956"/>
          <w:tab w:val="left" w:pos="5664"/>
          <w:tab w:val="left" w:pos="6372"/>
          <w:tab w:val="left" w:pos="7125"/>
        </w:tabs>
        <w:jc w:val="both"/>
        <w:rPr>
          <w:bCs/>
        </w:rPr>
      </w:pPr>
      <w:r w:rsidRPr="000D0AE4">
        <w:rPr>
          <w:lang w:val="es-PE"/>
        </w:rPr>
        <w:t>.</w:t>
      </w:r>
    </w:p>
    <w:p w:rsidRPr="000D0AE4" w:rsidR="00E405EF" w:rsidP="00E405EF" w:rsidRDefault="00E405EF" w14:paraId="063C0CA9" w14:textId="77777777">
      <w:pPr>
        <w:tabs>
          <w:tab w:val="left" w:pos="2160"/>
        </w:tabs>
        <w:jc w:val="both"/>
      </w:pPr>
    </w:p>
    <w:p w:rsidRPr="000D0AE4" w:rsidR="001631D6" w:rsidP="00401DE3" w:rsidRDefault="00F15FBA" w14:paraId="30F8D459" w14:textId="4FBD2D27">
      <w:pPr>
        <w:jc w:val="right"/>
        <w:outlineLvl w:val="0"/>
        <w:rPr>
          <w:lang w:val="es-PE"/>
        </w:rPr>
      </w:pPr>
      <w:r w:rsidRPr="000D0AE4">
        <w:rPr>
          <w:lang w:val="es-PE"/>
        </w:rPr>
        <w:t xml:space="preserve">Lima, </w:t>
      </w:r>
      <w:r w:rsidRPr="000D0AE4" w:rsidR="00447D8A">
        <w:rPr>
          <w:lang w:val="es-PE"/>
        </w:rPr>
        <w:t xml:space="preserve">11 </w:t>
      </w:r>
      <w:r w:rsidRPr="000D0AE4" w:rsidR="00F62606">
        <w:t>d</w:t>
      </w:r>
      <w:proofErr w:type="spellStart"/>
      <w:r w:rsidRPr="000D0AE4">
        <w:rPr>
          <w:lang w:val="es-PE"/>
        </w:rPr>
        <w:t>e</w:t>
      </w:r>
      <w:proofErr w:type="spellEnd"/>
      <w:r w:rsidRPr="000D0AE4" w:rsidR="00642D5C">
        <w:rPr>
          <w:lang w:val="es-PE"/>
        </w:rPr>
        <w:t xml:space="preserve"> </w:t>
      </w:r>
      <w:r w:rsidRPr="000D0AE4" w:rsidR="00447D8A">
        <w:rPr>
          <w:lang w:val="es-PE"/>
        </w:rPr>
        <w:t>octubre</w:t>
      </w:r>
      <w:r w:rsidRPr="000D0AE4" w:rsidR="001631D6">
        <w:rPr>
          <w:lang w:val="es-PE"/>
        </w:rPr>
        <w:t xml:space="preserve"> </w:t>
      </w:r>
      <w:r w:rsidRPr="000D0AE4">
        <w:rPr>
          <w:lang w:val="es-PE"/>
        </w:rPr>
        <w:t>de 20</w:t>
      </w:r>
      <w:r w:rsidRPr="000D0AE4" w:rsidR="001631D6">
        <w:rPr>
          <w:lang w:val="es-PE"/>
        </w:rPr>
        <w:t>2</w:t>
      </w:r>
      <w:r w:rsidRPr="000D0AE4" w:rsidR="003E6BA6">
        <w:rPr>
          <w:lang w:val="es-PE"/>
        </w:rPr>
        <w:t>1</w:t>
      </w:r>
    </w:p>
    <w:p w:rsidRPr="000D0AE4" w:rsidR="00C01AB2" w:rsidP="00B5211F" w:rsidRDefault="00C01AB2" w14:paraId="37DB6607" w14:textId="77777777"/>
    <w:p w:rsidRPr="000D0AE4" w:rsidR="00431C1C" w:rsidP="00431C1C" w:rsidRDefault="00431C1C" w14:paraId="6E7BC3C0" w14:textId="77777777">
      <w:pPr>
        <w:jc w:val="both"/>
        <w:rPr>
          <w:b/>
          <w:bCs/>
          <w:i/>
          <w:iCs/>
          <w:lang w:val="es-ES_tradnl"/>
        </w:rPr>
      </w:pPr>
      <w:r w:rsidRPr="000D0AE4">
        <w:rPr>
          <w:b/>
          <w:bCs/>
          <w:i/>
          <w:iCs/>
          <w:lang w:val="es-ES_tradnl"/>
        </w:rPr>
        <w:t>La Secretaría Técnica certifica que la presente resolución cuenta con el voto de los vocales cuyos nombres figuran en el presente documento.</w:t>
      </w:r>
    </w:p>
    <w:p w:rsidRPr="000D0AE4" w:rsidR="00431C1C" w:rsidP="00431C1C" w:rsidRDefault="00431C1C" w14:paraId="1D118CB2" w14:textId="0B6E2748">
      <w:pPr>
        <w:jc w:val="both"/>
        <w:rPr>
          <w:b/>
          <w:bCs/>
          <w:i/>
          <w:iCs/>
          <w:lang w:val="es-ES_tradnl"/>
        </w:rPr>
      </w:pPr>
    </w:p>
    <w:p w:rsidRPr="000D0AE4" w:rsidR="00D61A48" w:rsidP="00D61A48" w:rsidRDefault="00D61A48" w14:paraId="1BE5A351" w14:textId="0FACD51A">
      <w:pPr>
        <w:spacing w:line="360" w:lineRule="auto"/>
        <w:jc w:val="center"/>
        <w:rPr>
          <w:b/>
          <w:bCs/>
        </w:rPr>
      </w:pPr>
      <w:r w:rsidRPr="000D0AE4">
        <w:rPr>
          <w:b/>
          <w:bCs/>
        </w:rPr>
        <w:t xml:space="preserve">Rolando Eyzaguirre </w:t>
      </w:r>
      <w:proofErr w:type="spellStart"/>
      <w:r w:rsidRPr="000D0AE4">
        <w:rPr>
          <w:b/>
          <w:bCs/>
        </w:rPr>
        <w:t>Maccan</w:t>
      </w:r>
      <w:proofErr w:type="spellEnd"/>
      <w:r w:rsidRPr="000D0AE4">
        <w:rPr>
          <w:b/>
          <w:bCs/>
        </w:rPr>
        <w:t xml:space="preserve"> – </w:t>
      </w:r>
      <w:proofErr w:type="gramStart"/>
      <w:r w:rsidRPr="000D0AE4">
        <w:rPr>
          <w:b/>
          <w:bCs/>
        </w:rPr>
        <w:t>Presidente</w:t>
      </w:r>
      <w:proofErr w:type="gramEnd"/>
    </w:p>
    <w:p w:rsidRPr="000D0AE4" w:rsidR="00431C1C" w:rsidP="00431C1C" w:rsidRDefault="00431C1C" w14:paraId="0DEAE9EC" w14:textId="77777777">
      <w:pPr>
        <w:spacing w:line="360" w:lineRule="auto"/>
        <w:jc w:val="center"/>
        <w:rPr>
          <w:b/>
          <w:bCs/>
        </w:rPr>
      </w:pPr>
      <w:r w:rsidRPr="000D0AE4">
        <w:rPr>
          <w:b/>
          <w:bCs/>
        </w:rPr>
        <w:t>María Eugenia Valdez Fernández Baca – Vocal</w:t>
      </w:r>
    </w:p>
    <w:p w:rsidRPr="000D0AE4" w:rsidR="00D61A48" w:rsidP="00D61A48" w:rsidRDefault="00D61A48" w14:paraId="6A2F3501" w14:textId="5BD98BD8">
      <w:pPr>
        <w:spacing w:line="360" w:lineRule="auto"/>
        <w:jc w:val="center"/>
        <w:rPr>
          <w:b/>
          <w:bCs/>
        </w:rPr>
      </w:pPr>
      <w:r w:rsidRPr="000D0AE4">
        <w:rPr>
          <w:b/>
          <w:bCs/>
        </w:rPr>
        <w:t>Marco Antonio Ortega Piana – Vocal</w:t>
      </w:r>
    </w:p>
    <w:p w:rsidRPr="000D0AE4" w:rsidR="00431C1C" w:rsidP="00431C1C" w:rsidRDefault="00431C1C" w14:paraId="529DAF3C" w14:textId="77777777">
      <w:pPr>
        <w:spacing w:line="360" w:lineRule="auto"/>
        <w:jc w:val="center"/>
        <w:rPr>
          <w:lang w:val="es-MX"/>
        </w:rPr>
      </w:pPr>
      <w:r w:rsidRPr="000D0AE4">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EE0371" w14:paraId="164CAA9F" w14:textId="77777777">
      <w:pPr>
        <w:rPr>
          <w:sz w:val="23"/>
          <w:szCs w:val="23"/>
        </w:rPr>
      </w:pPr>
    </w:p>
    <w:sectPr w:rsidRPr="00431C1C"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E0371" w:rsidP="005F148C" w:rsidRDefault="00EE0371" w14:paraId="19346747" w14:textId="77777777">
      <w:r>
        <w:separator/>
      </w:r>
    </w:p>
  </w:endnote>
  <w:endnote w:type="continuationSeparator" w:id="0">
    <w:p w:rsidR="00EE0371" w:rsidP="005F148C" w:rsidRDefault="00EE0371" w14:paraId="3D18DD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E0371" w:rsidP="005F148C" w:rsidRDefault="00EE0371" w14:paraId="3A8E0E13" w14:textId="77777777">
      <w:r>
        <w:separator/>
      </w:r>
    </w:p>
  </w:footnote>
  <w:footnote w:type="continuationSeparator" w:id="0">
    <w:p w:rsidR="00EE0371" w:rsidP="005F148C" w:rsidRDefault="00EE0371" w14:paraId="110DE8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46E36"/>
    <w:multiLevelType w:val="hybridMultilevel"/>
    <w:tmpl w:val="EC589E9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2A82526"/>
    <w:multiLevelType w:val="hybridMultilevel"/>
    <w:tmpl w:val="A70E589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6552B53"/>
    <w:multiLevelType w:val="hybridMultilevel"/>
    <w:tmpl w:val="0C42C0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9"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9354892"/>
    <w:multiLevelType w:val="hybridMultilevel"/>
    <w:tmpl w:val="808042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3" w15:restartNumberingAfterBreak="0">
    <w:nsid w:val="1B3E3CED"/>
    <w:multiLevelType w:val="hybridMultilevel"/>
    <w:tmpl w:val="831C4050"/>
    <w:lvl w:ilvl="0" w:tplc="945AA9E6">
      <w:start w:val="10"/>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1E62A48"/>
    <w:multiLevelType w:val="hybridMultilevel"/>
    <w:tmpl w:val="5AE462A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6A420DF"/>
    <w:multiLevelType w:val="hybridMultilevel"/>
    <w:tmpl w:val="7174C93A"/>
    <w:lvl w:ilvl="0" w:tplc="BEB4811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27A1036F"/>
    <w:multiLevelType w:val="multilevel"/>
    <w:tmpl w:val="AD2AA35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331A357C"/>
    <w:multiLevelType w:val="hybridMultilevel"/>
    <w:tmpl w:val="379E2EC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37190BA8"/>
    <w:multiLevelType w:val="hybridMultilevel"/>
    <w:tmpl w:val="A81E03E2"/>
    <w:lvl w:ilvl="0" w:tplc="8D4874E4">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22" w15:restartNumberingAfterBreak="0">
    <w:nsid w:val="384457AB"/>
    <w:multiLevelType w:val="hybridMultilevel"/>
    <w:tmpl w:val="1C94C27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121E0B"/>
    <w:multiLevelType w:val="hybridMultilevel"/>
    <w:tmpl w:val="78C6AA32"/>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3733E7"/>
    <w:multiLevelType w:val="hybridMultilevel"/>
    <w:tmpl w:val="63844A66"/>
    <w:lvl w:ilvl="0" w:tplc="5764E8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34"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56570CD4"/>
    <w:multiLevelType w:val="hybridMultilevel"/>
    <w:tmpl w:val="C8CE3E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3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5F70073C"/>
    <w:multiLevelType w:val="hybridMultilevel"/>
    <w:tmpl w:val="5A50064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42" w15:restartNumberingAfterBreak="0">
    <w:nsid w:val="65BB0A41"/>
    <w:multiLevelType w:val="hybridMultilevel"/>
    <w:tmpl w:val="9AC860C4"/>
    <w:lvl w:ilvl="0" w:tplc="D952A2F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CD61228"/>
    <w:multiLevelType w:val="hybridMultilevel"/>
    <w:tmpl w:val="27A42F9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719353E4"/>
    <w:multiLevelType w:val="hybridMultilevel"/>
    <w:tmpl w:val="DD1AB2B0"/>
    <w:lvl w:ilvl="0" w:tplc="C282B23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7"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8"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8"/>
  </w:num>
  <w:num w:numId="2">
    <w:abstractNumId w:val="36"/>
  </w:num>
  <w:num w:numId="3">
    <w:abstractNumId w:val="23"/>
  </w:num>
  <w:num w:numId="4">
    <w:abstractNumId w:val="3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48"/>
  </w:num>
  <w:num w:numId="12">
    <w:abstractNumId w:val="30"/>
  </w:num>
  <w:num w:numId="13">
    <w:abstractNumId w:val="46"/>
  </w:num>
  <w:num w:numId="14">
    <w:abstractNumId w:val="27"/>
  </w:num>
  <w:num w:numId="15">
    <w:abstractNumId w:val="28"/>
  </w:num>
  <w:num w:numId="16">
    <w:abstractNumId w:val="43"/>
  </w:num>
  <w:num w:numId="17">
    <w:abstractNumId w:val="24"/>
  </w:num>
  <w:num w:numId="18">
    <w:abstractNumId w:val="37"/>
  </w:num>
  <w:num w:numId="19">
    <w:abstractNumId w:val="17"/>
  </w:num>
  <w:num w:numId="20">
    <w:abstractNumId w:val="32"/>
  </w:num>
  <w:num w:numId="21">
    <w:abstractNumId w:val="4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
  </w:num>
  <w:num w:numId="25">
    <w:abstractNumId w:val="34"/>
  </w:num>
  <w:num w:numId="26">
    <w:abstractNumId w:val="10"/>
  </w:num>
  <w:num w:numId="27">
    <w:abstractNumId w:val="14"/>
  </w:num>
  <w:num w:numId="28">
    <w:abstractNumId w:val="39"/>
  </w:num>
  <w:num w:numId="29">
    <w:abstractNumId w:val="6"/>
  </w:num>
  <w:num w:numId="30">
    <w:abstractNumId w:val="12"/>
  </w:num>
  <w:num w:numId="31">
    <w:abstractNumId w:val="25"/>
  </w:num>
  <w:num w:numId="32">
    <w:abstractNumId w:val="22"/>
  </w:num>
  <w:num w:numId="33">
    <w:abstractNumId w:val="13"/>
  </w:num>
  <w:num w:numId="34">
    <w:abstractNumId w:val="11"/>
  </w:num>
  <w:num w:numId="35">
    <w:abstractNumId w:val="45"/>
  </w:num>
  <w:num w:numId="36">
    <w:abstractNumId w:val="29"/>
  </w:num>
  <w:num w:numId="37">
    <w:abstractNumId w:val="40"/>
  </w:num>
  <w:num w:numId="38">
    <w:abstractNumId w:val="35"/>
  </w:num>
  <w:num w:numId="39">
    <w:abstractNumId w:val="20"/>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21"/>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num>
  <w:num w:numId="46">
    <w:abstractNumId w:val="0"/>
  </w:num>
  <w:num w:numId="47">
    <w:abstractNumId w:val="42"/>
  </w:num>
  <w:num w:numId="48">
    <w:abstractNumId w:val="44"/>
  </w:num>
  <w:num w:numId="4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40C67"/>
    <w:rsid w:val="001454A5"/>
    <w:rsid w:val="00160F6F"/>
    <w:rsid w:val="001631D6"/>
    <w:rsid w:val="001824DC"/>
    <w:rsid w:val="0019100A"/>
    <w:rsid w:val="00195646"/>
    <w:rsid w:val="001A2C59"/>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91A5D"/>
    <w:rsid w:val="002A07EA"/>
    <w:rsid w:val="002A2188"/>
    <w:rsid w:val="002A76BF"/>
    <w:rsid w:val="002B14D5"/>
    <w:rsid w:val="002B3752"/>
    <w:rsid w:val="002D3B64"/>
    <w:rsid w:val="002E35A4"/>
    <w:rsid w:val="002E708C"/>
    <w:rsid w:val="00304A8F"/>
    <w:rsid w:val="00316A1B"/>
    <w:rsid w:val="0032570B"/>
    <w:rsid w:val="00330027"/>
    <w:rsid w:val="00330DA1"/>
    <w:rsid w:val="003361A7"/>
    <w:rsid w:val="00345711"/>
    <w:rsid w:val="00346A0A"/>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31C1C"/>
    <w:rsid w:val="00447D8A"/>
    <w:rsid w:val="00455A27"/>
    <w:rsid w:val="00467825"/>
    <w:rsid w:val="00477D05"/>
    <w:rsid w:val="00481EC6"/>
    <w:rsid w:val="004832BF"/>
    <w:rsid w:val="004854D9"/>
    <w:rsid w:val="00497FEF"/>
    <w:rsid w:val="004A5F55"/>
    <w:rsid w:val="004E50D6"/>
    <w:rsid w:val="004F1C73"/>
    <w:rsid w:val="005033C0"/>
    <w:rsid w:val="00516549"/>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A14315"/>
    <w:rsid w:val="00A223FC"/>
    <w:rsid w:val="00A23563"/>
    <w:rsid w:val="00A435C1"/>
    <w:rsid w:val="00A5654F"/>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41210"/>
    <w:rsid w:val="00C50A93"/>
    <w:rsid w:val="00C52AF0"/>
    <w:rsid w:val="00C81329"/>
    <w:rsid w:val="00C82D62"/>
    <w:rsid w:val="00C85630"/>
    <w:rsid w:val="00C94B19"/>
    <w:rsid w:val="00C9752A"/>
    <w:rsid w:val="00CA4FD6"/>
    <w:rsid w:val="00CA5138"/>
    <w:rsid w:val="00CB451A"/>
    <w:rsid w:val="00CB7C37"/>
    <w:rsid w:val="00CC7829"/>
    <w:rsid w:val="00CF3742"/>
    <w:rsid w:val="00D128FF"/>
    <w:rsid w:val="00D15C1E"/>
    <w:rsid w:val="00D61A48"/>
    <w:rsid w:val="00D64C72"/>
    <w:rsid w:val="00D86E87"/>
    <w:rsid w:val="00D9006E"/>
    <w:rsid w:val="00D92FA2"/>
    <w:rsid w:val="00DC7958"/>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271B"/>
    <w:rsid w:val="00F61F29"/>
    <w:rsid w:val="00F62606"/>
    <w:rsid w:val="00F71D17"/>
    <w:rsid w:val="00F74CEA"/>
    <w:rsid w:val="00F802EF"/>
    <w:rsid w:val="00F8472A"/>
    <w:rsid w:val="00F85B78"/>
    <w:rsid w:val="00F97A17"/>
    <w:rsid w:val="00FC2FA6"/>
    <w:rsid w:val="00FF2DB2"/>
    <w:rsid w:val="0538B8F3"/>
    <w:rsid w:val="11F9D0AB"/>
    <w:rsid w:val="1E4302AE"/>
    <w:rsid w:val="1E638D97"/>
    <w:rsid w:val="2344A2E8"/>
    <w:rsid w:val="2B2ACE7E"/>
    <w:rsid w:val="2B8439C4"/>
    <w:rsid w:val="413AC1C9"/>
    <w:rsid w:val="4279CAE1"/>
    <w:rsid w:val="4415883C"/>
    <w:rsid w:val="48884C40"/>
    <w:rsid w:val="4B7E87C7"/>
    <w:rsid w:val="59347A55"/>
    <w:rsid w:val="5B5DF684"/>
    <w:rsid w:val="5D010A55"/>
    <w:rsid w:val="67B7E823"/>
    <w:rsid w:val="781B34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2F5791C-7284-4736-B0C1-08AA8D969C75}"/>
</file>

<file path=customXml/itemProps3.xml><?xml version="1.0" encoding="utf-8"?>
<ds:datastoreItem xmlns:ds="http://schemas.openxmlformats.org/officeDocument/2006/customXml" ds:itemID="{0C7A7773-9258-4176-8A7C-F50F7DE1117A}"/>
</file>

<file path=customXml/itemProps4.xml><?xml version="1.0" encoding="utf-8"?>
<ds:datastoreItem xmlns:ds="http://schemas.openxmlformats.org/officeDocument/2006/customXml" ds:itemID="{EEBB99FF-DBB1-44B2-BB05-CF606008A9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128</cp:revision>
  <cp:lastPrinted>2021-10-12T16:00:00Z</cp:lastPrinted>
  <dcterms:created xsi:type="dcterms:W3CDTF">2020-12-18T20:09:00Z</dcterms:created>
  <dcterms:modified xsi:type="dcterms:W3CDTF">2026-02-11T17:45:05Z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