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650CA" w:rsidR="00F15FBA" w:rsidP="00026017" w:rsidRDefault="00F15FBA" w14:paraId="6EF5AEAB" w14:textId="386906E9">
      <w:pPr>
        <w:pStyle w:val="Ttulo"/>
        <w:outlineLvl w:val="0"/>
        <w:rPr>
          <w:lang w:val="es-PE"/>
        </w:rPr>
      </w:pPr>
      <w:r w:rsidRPr="00A650CA">
        <w:rPr>
          <w:lang w:val="es-PE"/>
        </w:rPr>
        <w:t xml:space="preserve">RESOLUCIÓN </w:t>
      </w:r>
      <w:proofErr w:type="spellStart"/>
      <w:r w:rsidRPr="00A650CA">
        <w:rPr>
          <w:lang w:val="es-PE"/>
        </w:rPr>
        <w:t>N</w:t>
      </w:r>
      <w:r w:rsidRPr="00A650CA" w:rsidR="001631D6">
        <w:rPr>
          <w:lang w:val="es-PE"/>
        </w:rPr>
        <w:t>°</w:t>
      </w:r>
      <w:proofErr w:type="spellEnd"/>
      <w:r w:rsidRPr="00A650CA" w:rsidR="001631D6">
        <w:rPr>
          <w:lang w:val="es-PE"/>
        </w:rPr>
        <w:t xml:space="preserve"> </w:t>
      </w:r>
      <w:r w:rsidRPr="00A650CA" w:rsidR="00160F6F">
        <w:rPr>
          <w:lang w:val="es-PE"/>
        </w:rPr>
        <w:t>1</w:t>
      </w:r>
      <w:r w:rsidRPr="00A650CA" w:rsidR="00447D8A">
        <w:rPr>
          <w:lang w:val="es-PE"/>
        </w:rPr>
        <w:t>4</w:t>
      </w:r>
      <w:r w:rsidRPr="00A650CA" w:rsidR="005204A7">
        <w:rPr>
          <w:lang w:val="es-PE"/>
        </w:rPr>
        <w:t>8</w:t>
      </w:r>
      <w:r w:rsidRPr="00A650CA" w:rsidR="001631D6">
        <w:rPr>
          <w:lang w:val="es-PE"/>
        </w:rPr>
        <w:t>/2</w:t>
      </w:r>
      <w:r w:rsidRPr="00A650CA" w:rsidR="003E6BA6">
        <w:rPr>
          <w:lang w:val="es-PE"/>
        </w:rPr>
        <w:t>1</w:t>
      </w:r>
    </w:p>
    <w:p w:rsidRPr="00A650CA" w:rsidR="00C94B19" w:rsidP="00C94B19" w:rsidRDefault="00C94B19" w14:paraId="3247FB63" w14:textId="77777777">
      <w:pPr>
        <w:rPr>
          <w:b/>
        </w:rPr>
      </w:pPr>
    </w:p>
    <w:p w:rsidRPr="00A650CA" w:rsidR="00A650CA" w:rsidP="00A650CA" w:rsidRDefault="00A650CA" w14:paraId="61E26D8E" w14:textId="77777777">
      <w:pPr>
        <w:jc w:val="both"/>
        <w:rPr>
          <w:b/>
        </w:rPr>
      </w:pPr>
      <w:r w:rsidRPr="00A650CA">
        <w:rPr>
          <w:b/>
        </w:rPr>
        <w:t>VISTOS</w:t>
      </w:r>
    </w:p>
    <w:p w:rsidRPr="00A650CA" w:rsidR="00A650CA" w:rsidP="00A650CA" w:rsidRDefault="00A650CA" w14:paraId="4691D1A7" w14:textId="77777777">
      <w:pPr>
        <w:jc w:val="both"/>
      </w:pPr>
    </w:p>
    <w:p w:rsidRPr="00A650CA" w:rsidR="00A650CA" w:rsidP="00A650CA" w:rsidRDefault="00A650CA" w14:paraId="6324D12D" w14:textId="7174D663">
      <w:pPr>
        <w:jc w:val="both"/>
      </w:pPr>
      <w:r w:rsidR="00A650CA">
        <w:rPr/>
        <w:t xml:space="preserve">Que con fechas 28 de junio de 2021 y 30 de junio de 2021, </w:t>
      </w:r>
      <w:r w:rsidR="606F09C8">
        <w:rPr/>
        <w:t>.....................................</w:t>
      </w:r>
      <w:r w:rsidR="00A650CA">
        <w:rPr/>
        <w:t xml:space="preserve"> interpone reclamación ante esta Defensoría del Asegurado (DEFASEG) solicitando que </w:t>
      </w:r>
      <w:r w:rsidR="30CB6EF2">
        <w:rPr/>
        <w:t>..................................</w:t>
      </w:r>
      <w:r w:rsidR="00A650CA">
        <w:rPr/>
        <w:t xml:space="preserve"> otorgue cobertura al siniestro ocurrido 09 de junio de 2021 al vehículo asegurado de Placa de Rodaje </w:t>
      </w:r>
      <w:r w:rsidR="490C7B99">
        <w:rPr/>
        <w:t>................</w:t>
      </w:r>
      <w:r w:rsidR="00A650CA">
        <w:rPr/>
        <w:t xml:space="preserve">, de acuerdo con las Condiciones Generales y Particulares de la Póliza de Seguro Vehicular </w:t>
      </w:r>
      <w:r w:rsidR="00A650CA">
        <w:rPr/>
        <w:t>N°</w:t>
      </w:r>
      <w:r w:rsidR="00A650CA">
        <w:rPr/>
        <w:t xml:space="preserve"> </w:t>
      </w:r>
      <w:r w:rsidR="07CA434F">
        <w:rPr/>
        <w:t>.........................</w:t>
      </w:r>
      <w:r w:rsidR="00A650CA">
        <w:rPr/>
        <w:t>.</w:t>
      </w:r>
    </w:p>
    <w:p w:rsidRPr="00A650CA" w:rsidR="00A650CA" w:rsidP="00A650CA" w:rsidRDefault="00A650CA" w14:paraId="16799F90" w14:textId="77777777">
      <w:pPr>
        <w:ind w:left="708" w:hanging="708"/>
        <w:jc w:val="both"/>
      </w:pPr>
    </w:p>
    <w:p w:rsidRPr="00A650CA" w:rsidR="00A650CA" w:rsidP="00A650CA" w:rsidRDefault="00A650CA" w14:paraId="52EB2696" w14:textId="77777777">
      <w:pPr>
        <w:ind w:firstLine="1"/>
        <w:jc w:val="both"/>
      </w:pPr>
      <w:r w:rsidRPr="00A650CA">
        <w:t xml:space="preserve">Que, la señalada reclamación cumple con las exigencias de materia, cuantía y oportunidad establecidas en el reglamento de la DEFASEG, habiéndose presentado dentro del plazo que corresponde </w:t>
      </w:r>
      <w:proofErr w:type="gramStart"/>
      <w:r w:rsidRPr="00A650CA">
        <w:t>de acuerdo a</w:t>
      </w:r>
      <w:proofErr w:type="gramEnd"/>
      <w:r w:rsidRPr="00A650CA">
        <w:t xml:space="preserve"> dicho reglamento. </w:t>
      </w:r>
    </w:p>
    <w:p w:rsidRPr="00A650CA" w:rsidR="00A650CA" w:rsidP="00A650CA" w:rsidRDefault="00A650CA" w14:paraId="22342914" w14:textId="77777777">
      <w:pPr>
        <w:ind w:firstLine="1"/>
        <w:jc w:val="both"/>
      </w:pPr>
    </w:p>
    <w:p w:rsidRPr="00A650CA" w:rsidR="00A650CA" w:rsidP="00A650CA" w:rsidRDefault="00A650CA" w14:paraId="46189CE9" w14:textId="704A8923">
      <w:pPr>
        <w:ind w:firstLine="1"/>
        <w:jc w:val="both"/>
      </w:pPr>
      <w:r w:rsidR="00A650CA">
        <w:rPr/>
        <w:t xml:space="preserve">Que, habiéndose corrido traslado de la señalada reclamación, </w:t>
      </w:r>
      <w:r w:rsidR="30CB6EF2">
        <w:rPr/>
        <w:t>..................................</w:t>
      </w:r>
      <w:r w:rsidR="00A650CA">
        <w:rPr/>
        <w:t xml:space="preserve"> con fecha 15 de julio de 2021 ha presentado su contestación a la Reclamación, adjuntando la Póliza y los documentos relativos al siniestro.</w:t>
      </w:r>
    </w:p>
    <w:p w:rsidRPr="00A650CA" w:rsidR="00A650CA" w:rsidP="00A650CA" w:rsidRDefault="00A650CA" w14:paraId="39487CC6" w14:textId="77777777">
      <w:pPr>
        <w:ind w:left="708" w:hanging="708"/>
        <w:jc w:val="both"/>
      </w:pPr>
    </w:p>
    <w:p w:rsidRPr="00A650CA" w:rsidR="00A650CA" w:rsidP="00A650CA" w:rsidRDefault="00A650CA" w14:paraId="2CE78183" w14:textId="77777777">
      <w:pPr>
        <w:jc w:val="both"/>
      </w:pPr>
      <w:r w:rsidRPr="00A650CA">
        <w:t>Que, con fecha 20 de setiembre de 2021 se realizó la correspondiente audiencia de vista con la asistencia solo de la aseguradora, pese a que el asegurado fue citado de acuerdo a reglamento, siendo que la aseguradora sustentó su posición respecto a la reclamación presentada, y luego absolvió las  preguntas formuladas por este colegiado, quedando entonces el expediente a la fecha en condiciones para que el colegiado pueda analizar el caso y pronunciarse respecto al mismo, considerando los documentos que obran en el expediente.</w:t>
      </w:r>
    </w:p>
    <w:p w:rsidRPr="00A650CA" w:rsidR="00A650CA" w:rsidP="00A650CA" w:rsidRDefault="00A650CA" w14:paraId="4860404D" w14:textId="77777777">
      <w:pPr>
        <w:jc w:val="both"/>
      </w:pPr>
    </w:p>
    <w:p w:rsidRPr="00A650CA" w:rsidR="00A650CA" w:rsidP="00A650CA" w:rsidRDefault="00A650CA" w14:paraId="2F8FAF47" w14:textId="37D5D2A1">
      <w:pPr>
        <w:jc w:val="both"/>
      </w:pPr>
      <w:r w:rsidR="00A650CA">
        <w:rPr/>
        <w:t xml:space="preserve">Que, el asegurado solicita que </w:t>
      </w:r>
      <w:r w:rsidR="30CB6EF2">
        <w:rPr/>
        <w:t>..................................</w:t>
      </w:r>
      <w:r w:rsidR="00A650CA">
        <w:rPr/>
        <w:t xml:space="preserve"> proceda a la atención del siniestro ocurrido al vehículo asegurado, por las siguientes resumidas razones: 1) Que, con fecha 09 de junio del presente año, mientras el vehículo asegurado era conducido por su hermano </w:t>
      </w:r>
      <w:r w:rsidR="3A2C501B">
        <w:rPr/>
        <w:t>.................................................</w:t>
      </w:r>
      <w:r w:rsidR="00A650CA">
        <w:rPr/>
        <w:t>, fue impactado por un vehículo menor (torito) a las 7.45 am aproximadamente; a consecuencia del accidente de tránsito, el vehículo asegurado resultó con daños materiales, procediendo a comunicar inmediatamente de lo sucedido a la compañía e interviniendo personal PNP realizando las diligencias correspondientes. 2) Que, el día 15 de junio se envió mediante correo electrónico a la aseguradora la denuncia policial y el dosaje etílico, solicitando información para la reparación del vehículo y le contestaron que en un plazo máximo de 48 horas los analistas evaluarían el siniestro y determinarían una respuesta a su caso. 3) Que, el día 18 de junio la aseguradora mediante correo electrónico le indico que después de evaluar los documentos, declara improcedente el siniestro ya que, según las Condiciones Generales, el dosaje etílico debe ser practicado en un plazo que no exceda las 04 horas desde la ocurrencia del siniestro. Que el asegurado se comunicó inmediatamente con la aseguradora refiriéndole en varias ocasiones que la demora no dependía de su hermano ya que las diligencias se encontraban a cargo de la Policía Nacional, sustentando que había varios factores que determinaron que no se realice la práctica del dosaje etílico en su momento, que a continuación se detallan:</w:t>
      </w:r>
    </w:p>
    <w:p w:rsidRPr="00A650CA" w:rsidR="00A650CA" w:rsidP="00A650CA" w:rsidRDefault="00A650CA" w14:paraId="36440073" w14:textId="77777777">
      <w:pPr>
        <w:jc w:val="both"/>
      </w:pPr>
    </w:p>
    <w:p w:rsidRPr="00A650CA" w:rsidR="00A650CA" w:rsidP="004B40BC" w:rsidRDefault="00A650CA" w14:paraId="69D20475" w14:textId="77777777">
      <w:pPr>
        <w:pStyle w:val="Prrafodelista"/>
        <w:numPr>
          <w:ilvl w:val="0"/>
          <w:numId w:val="2"/>
        </w:numPr>
        <w:jc w:val="both"/>
      </w:pPr>
      <w:r w:rsidRPr="00A650CA">
        <w:t>El conductor del vehículo menor (torito) resultó herido por lo que fue evacuado al nosocomio por el personal PNP</w:t>
      </w:r>
    </w:p>
    <w:p w:rsidRPr="00A650CA" w:rsidR="00A650CA" w:rsidP="004B40BC" w:rsidRDefault="00A650CA" w14:paraId="3901DDB0" w14:textId="77777777">
      <w:pPr>
        <w:pStyle w:val="Prrafodelista"/>
        <w:numPr>
          <w:ilvl w:val="0"/>
          <w:numId w:val="2"/>
        </w:numPr>
        <w:jc w:val="both"/>
      </w:pPr>
      <w:r w:rsidRPr="00A650CA">
        <w:t>El vehículo menor se encontraba sin conductor, por lo que tuvo que ser remolcado hacia la Comisaría de Santoyo (El Agustino)</w:t>
      </w:r>
    </w:p>
    <w:p w:rsidRPr="00A650CA" w:rsidR="00A650CA" w:rsidP="004B40BC" w:rsidRDefault="00A650CA" w14:paraId="17A272F8" w14:textId="77777777">
      <w:pPr>
        <w:pStyle w:val="Prrafodelista"/>
        <w:numPr>
          <w:ilvl w:val="0"/>
          <w:numId w:val="2"/>
        </w:numPr>
        <w:jc w:val="both"/>
      </w:pPr>
      <w:r w:rsidRPr="00A650CA">
        <w:lastRenderedPageBreak/>
        <w:t>El personal PNP presente en la comisaría redacta su intervención policial (Denuncia) y espera el diagnóstico de la persona lesionada para finalizar su documentación y entregarlo al encargado de la investigación.</w:t>
      </w:r>
    </w:p>
    <w:p w:rsidRPr="00A650CA" w:rsidR="00A650CA" w:rsidP="004B40BC" w:rsidRDefault="00A650CA" w14:paraId="4E215941" w14:textId="77777777">
      <w:pPr>
        <w:pStyle w:val="Prrafodelista"/>
        <w:numPr>
          <w:ilvl w:val="0"/>
          <w:numId w:val="2"/>
        </w:numPr>
        <w:jc w:val="both"/>
      </w:pPr>
      <w:r w:rsidRPr="00A650CA">
        <w:t xml:space="preserve"> El efectivo policial encargado de la investigación solicita un patrullero para trasladar a su hermano hacia el local donde se realiza el dosaje etílico (San Juan de Lurigancho) y hay que considerar el tráfico existente entre los dos lugares.</w:t>
      </w:r>
    </w:p>
    <w:p w:rsidRPr="00A650CA" w:rsidR="00A650CA" w:rsidP="004B40BC" w:rsidRDefault="00A650CA" w14:paraId="7069DF30" w14:textId="77777777">
      <w:pPr>
        <w:pStyle w:val="Prrafodelista"/>
        <w:numPr>
          <w:ilvl w:val="0"/>
          <w:numId w:val="2"/>
        </w:numPr>
        <w:jc w:val="both"/>
      </w:pPr>
      <w:r w:rsidRPr="00A650CA">
        <w:t>Que, al llegar al local, su hermano no es el único conductor, ya que se encuentran otros conductores esperando pasar su dosaje etílico.</w:t>
      </w:r>
    </w:p>
    <w:p w:rsidRPr="00A650CA" w:rsidR="00A650CA" w:rsidP="00A650CA" w:rsidRDefault="00A650CA" w14:paraId="28A426B4" w14:textId="77777777">
      <w:pPr>
        <w:pStyle w:val="Prrafodelista"/>
        <w:jc w:val="both"/>
      </w:pPr>
    </w:p>
    <w:p w:rsidRPr="00A650CA" w:rsidR="00A650CA" w:rsidP="00A650CA" w:rsidRDefault="00A650CA" w14:paraId="3C6DA161" w14:textId="77777777">
      <w:pPr>
        <w:jc w:val="both"/>
      </w:pPr>
      <w:r w:rsidRPr="00A650CA">
        <w:t>Que, así mismo, a su hermano le practicaron el dosaje etílico a las 12.48 horas del mismo día, es decir desde la hora del accidente transcurrieron 05 horas con 13 minutos, resultando negativo la prueba cualitativa y en la prueba cuantitativa 0 gramos de alcohol por litro de sangre.</w:t>
      </w:r>
    </w:p>
    <w:p w:rsidRPr="00A650CA" w:rsidR="00A650CA" w:rsidP="00A650CA" w:rsidRDefault="00A650CA" w14:paraId="54D4E5D9" w14:textId="77777777">
      <w:pPr>
        <w:jc w:val="both"/>
      </w:pPr>
    </w:p>
    <w:p w:rsidRPr="00A650CA" w:rsidR="00A650CA" w:rsidP="00A650CA" w:rsidRDefault="00A650CA" w14:paraId="068286FC" w14:textId="4DBCCFC5">
      <w:pPr>
        <w:jc w:val="both"/>
      </w:pPr>
      <w:r w:rsidR="00A650CA">
        <w:rPr/>
        <w:t xml:space="preserve">Que, por su parte </w:t>
      </w:r>
      <w:r w:rsidR="30CB6EF2">
        <w:rPr/>
        <w:t>..................................</w:t>
      </w:r>
      <w:r w:rsidR="00A650CA">
        <w:rPr/>
        <w:t xml:space="preserve"> solicita se declare infundada la reclamación, por las siguientes resumidas razones: 1) Que, el siniestro materia de reclamo ocurrió el 09 de junio de 2021 a las 7.45 am aproximadamente, en circunstancias de que la unidad asegurada circulaba entre la calle B esquina con la calle 2 en El Agustino, cuando colisionó con la unidad tercera, generando daños materiales y personales.</w:t>
      </w:r>
      <w:r w:rsidR="00A650CA">
        <w:rPr/>
        <w:t xml:space="preserve"> 2) Que, conforma manifiesta el asegurado, una vez que tomó conocimiento del siniestro procedió a comunicarse con la compañía y denunciar el hecho ante la autoridad policial. Que, conforme lo manifiesta el asegurado, fue la demora de los efectivos policiales encargados de la toma del dosaje etílico al conductor de la unidad asegurada los que ocasionaron que la prueba se tome recién a las 12.48 del mismo día, es decir, después de 05 horas y 13 minutos de ocurrido el siniestro. 3) Que, el rechazo del siniestro se sustenta en la aplicación del inciso E del artículo 5 del Condicionado General y Cláusulas Adicionales de la póliza vehicular. Que, así mismo, el incumplimiento de pasar el dosaje etílico en un plazo máximo de cuatro (04) horas) de ocurrido el siniestro, es causal de exclusión de la cobertura de Responsabilidad Civil, conforme lo pactado en el inciso I del artículo 13 del Condicionado General y Cláusulas Adicionales de la póliza vehicular. 4) Que, con respecto al argumento del asegurado referente a la demora del efectivo policial encargado de la toma del dosaje etílico, la aseguradora manifiesta que dicho argumento carece de todo sustento legal y fáctico, en razón de que el solo dicho del asegurado no ha sido probado y porque siempre en las comisarías hay procedimientos para agilizar la toma de dosaje etílico a las personas involucradas en un accidente de tránsito, por lo que no puede ser sustento para que el conductor deje de cumplir con la obligación pactada en póliza.</w:t>
      </w:r>
    </w:p>
    <w:p w:rsidRPr="00A650CA" w:rsidR="00A650CA" w:rsidP="00A650CA" w:rsidRDefault="00A650CA" w14:paraId="58811A28" w14:textId="77777777">
      <w:pPr>
        <w:jc w:val="both"/>
      </w:pPr>
    </w:p>
    <w:p w:rsidRPr="00A650CA" w:rsidR="00A650CA" w:rsidP="00A650CA" w:rsidRDefault="00A650CA" w14:paraId="6BD55B9A" w14:textId="77777777">
      <w:pPr>
        <w:jc w:val="both"/>
        <w:rPr>
          <w:b/>
        </w:rPr>
      </w:pPr>
      <w:r w:rsidRPr="00A650CA">
        <w:rPr>
          <w:b/>
        </w:rPr>
        <w:t>CONSIDERANDO</w:t>
      </w:r>
    </w:p>
    <w:p w:rsidRPr="00A650CA" w:rsidR="00A650CA" w:rsidP="00A650CA" w:rsidRDefault="00A650CA" w14:paraId="73281270" w14:textId="77777777">
      <w:pPr>
        <w:jc w:val="both"/>
      </w:pPr>
    </w:p>
    <w:p w:rsidR="00A650CA" w:rsidP="00A650CA" w:rsidRDefault="00A650CA" w14:paraId="63583750" w14:textId="5F4CD029">
      <w:pPr>
        <w:jc w:val="both"/>
      </w:pPr>
      <w:r w:rsidRPr="00A650CA">
        <w:rPr>
          <w:b/>
        </w:rPr>
        <w:t>PRIMERO:</w:t>
      </w:r>
      <w:r w:rsidRPr="00A650CA">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A650CA" w:rsidR="00A650CA" w:rsidP="00A650CA" w:rsidRDefault="00A650CA" w14:paraId="20DAA510" w14:textId="77777777">
      <w:pPr>
        <w:jc w:val="both"/>
      </w:pPr>
    </w:p>
    <w:p w:rsidRPr="00A650CA" w:rsidR="00A650CA" w:rsidP="00A650CA" w:rsidRDefault="00A650CA" w14:paraId="4A4EF62B" w14:textId="77777777">
      <w:pPr>
        <w:ind w:firstLine="2"/>
        <w:jc w:val="both"/>
      </w:pPr>
      <w:r w:rsidRPr="00A650CA">
        <w:rPr>
          <w:b/>
        </w:rPr>
        <w:t>SEGUNDO</w:t>
      </w:r>
      <w:r w:rsidRPr="00A650CA">
        <w:t xml:space="preserve">: Que, así mismo, </w:t>
      </w:r>
      <w:proofErr w:type="gramStart"/>
      <w:r w:rsidRPr="00A650CA">
        <w:t>de acuerdo a</w:t>
      </w:r>
      <w:proofErr w:type="gramEnd"/>
      <w:r w:rsidRPr="00A650CA">
        <w:t xml:space="preserve"> su reglamento la DEFASEG solo es competente para pronunciarse y resolver las reclamaciones indemnizatorias de los asegurados que </w:t>
      </w:r>
      <w:r w:rsidRPr="00A650CA">
        <w:lastRenderedPageBreak/>
        <w:t>hubiesen sido sometidas a su conocimiento, sobre la base de la documentación obrante en el correspondiente expediente y con arreglo a derecho, siempre y cuando las señaladas reclamaciones cumplan los requisitos reglamentarios de materia y cuantía.</w:t>
      </w:r>
    </w:p>
    <w:p w:rsidRPr="00A650CA" w:rsidR="00A650CA" w:rsidP="00A650CA" w:rsidRDefault="00A650CA" w14:paraId="52469DFF" w14:textId="77777777">
      <w:pPr>
        <w:ind w:firstLine="2"/>
        <w:jc w:val="both"/>
      </w:pPr>
    </w:p>
    <w:p w:rsidRPr="00A650CA" w:rsidR="00A650CA" w:rsidP="00A650CA" w:rsidRDefault="00A650CA" w14:paraId="7A281953" w14:textId="77777777">
      <w:pPr>
        <w:ind w:firstLine="2"/>
        <w:jc w:val="both"/>
      </w:pPr>
      <w:r w:rsidRPr="00A650CA">
        <w:rPr>
          <w:b/>
        </w:rPr>
        <w:t xml:space="preserve">TERCERO </w:t>
      </w:r>
      <w:r w:rsidRPr="00A650CA">
        <w:t xml:space="preserve">: Que el artículo 1 de la Ley </w:t>
      </w:r>
      <w:proofErr w:type="spellStart"/>
      <w:r w:rsidRPr="00A650CA">
        <w:t>N°</w:t>
      </w:r>
      <w:proofErr w:type="spellEnd"/>
      <w:r w:rsidRPr="00A650CA">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650CA" w:rsidR="00A650CA" w:rsidP="00A650CA" w:rsidRDefault="00A650CA" w14:paraId="6F606F40" w14:textId="77777777">
      <w:pPr>
        <w:ind w:firstLine="2"/>
        <w:jc w:val="both"/>
      </w:pPr>
    </w:p>
    <w:p w:rsidRPr="00A650CA" w:rsidR="00A650CA" w:rsidP="00A650CA" w:rsidRDefault="00A650CA" w14:paraId="6198CBE1" w14:textId="77777777">
      <w:pPr>
        <w:ind w:firstLine="2"/>
        <w:jc w:val="both"/>
      </w:pPr>
      <w:r w:rsidRPr="00A650CA">
        <w:rPr>
          <w:b/>
        </w:rPr>
        <w:t>CUARTO</w:t>
      </w:r>
      <w:r w:rsidRPr="00A650CA">
        <w:t>: Que, el artículo 1361 del Código Civil dispone que los contratos sean obligatorios en cuanto se haya expresado en ellos, presumiéndose que lo declarado es lo querido por ambas partes, de manera que la parte que sostenga lo contrario debe probarlo.</w:t>
      </w:r>
    </w:p>
    <w:p w:rsidRPr="00A650CA" w:rsidR="00A650CA" w:rsidP="00A650CA" w:rsidRDefault="00A650CA" w14:paraId="3DD26AA7" w14:textId="77777777">
      <w:pPr>
        <w:ind w:firstLine="2"/>
        <w:jc w:val="both"/>
      </w:pPr>
    </w:p>
    <w:p w:rsidRPr="00A650CA" w:rsidR="00A650CA" w:rsidP="00A650CA" w:rsidRDefault="00A650CA" w14:paraId="4C52626E" w14:textId="77777777">
      <w:pPr>
        <w:ind w:firstLine="2"/>
        <w:jc w:val="both"/>
      </w:pPr>
      <w:r w:rsidRPr="00A650CA">
        <w:rPr>
          <w:b/>
        </w:rPr>
        <w:t>QUINTO:</w:t>
      </w:r>
      <w:r w:rsidRPr="00A650CA">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650CA" w:rsidR="00A650CA" w:rsidP="00A650CA" w:rsidRDefault="00A650CA" w14:paraId="0F970708" w14:textId="77777777">
      <w:pPr>
        <w:ind w:firstLine="2"/>
        <w:jc w:val="both"/>
      </w:pPr>
    </w:p>
    <w:p w:rsidRPr="00A650CA" w:rsidR="00A650CA" w:rsidP="00A650CA" w:rsidRDefault="00A650CA" w14:paraId="2FF5750E" w14:textId="1D167CED">
      <w:pPr>
        <w:ind w:firstLine="2"/>
        <w:jc w:val="both"/>
      </w:pPr>
      <w:r w:rsidRPr="76E4D4AE" w:rsidR="00A650CA">
        <w:rPr>
          <w:b w:val="1"/>
          <w:bCs w:val="1"/>
        </w:rPr>
        <w:t xml:space="preserve">SEXTO: </w:t>
      </w:r>
      <w:r w:rsidR="00A650CA">
        <w:rPr/>
        <w:t xml:space="preserve">Que, de acuerdo a los términos contenidos en la reclamación, a la contestación de la misma y a lo tratado en la audiencia de vista, la materia controvertida sometida al conocimiento de este colegiado radica en determinar si el rechazo del siniestro  expresado por </w:t>
      </w:r>
      <w:r w:rsidR="30CB6EF2">
        <w:rPr/>
        <w:t>..................................</w:t>
      </w:r>
      <w:r w:rsidR="00A650CA">
        <w:rPr/>
        <w:t xml:space="preserve">  en su carta de fecha 22 de junio de 2021 se encuentra sustentado de acuerdo a las Condiciones Generales y Particulares de la Póliza de Seguro de Vehículos contratada y a la Ley </w:t>
      </w:r>
      <w:r w:rsidR="00A650CA">
        <w:rPr/>
        <w:t>N°</w:t>
      </w:r>
      <w:r w:rsidR="00A650CA">
        <w:rPr/>
        <w:t xml:space="preserve"> 29946, Ley de Contrato de Seguros.</w:t>
      </w:r>
    </w:p>
    <w:p w:rsidRPr="00A650CA" w:rsidR="00A650CA" w:rsidP="00A650CA" w:rsidRDefault="00A650CA" w14:paraId="769867EF" w14:textId="77777777">
      <w:pPr>
        <w:jc w:val="both"/>
        <w:rPr>
          <w:i/>
        </w:rPr>
      </w:pPr>
    </w:p>
    <w:p w:rsidRPr="00A650CA" w:rsidR="00A650CA" w:rsidP="00A650CA" w:rsidRDefault="00A650CA" w14:paraId="4FD83176" w14:textId="77777777">
      <w:pPr>
        <w:jc w:val="both"/>
      </w:pPr>
      <w:r w:rsidRPr="00A650CA">
        <w:rPr>
          <w:b/>
        </w:rPr>
        <w:t>SETIMO</w:t>
      </w:r>
      <w:r w:rsidRPr="00A650CA">
        <w:rPr>
          <w:b/>
          <w:u w:val="single"/>
        </w:rPr>
        <w:t>:</w:t>
      </w:r>
      <w:r w:rsidRPr="00A650CA">
        <w:t xml:space="preserve"> Que. el rechazo del siniestro expresado por la aseguradora en su comunicación mencionada en el Considerando </w:t>
      </w:r>
      <w:proofErr w:type="gramStart"/>
      <w:r w:rsidRPr="00A650CA">
        <w:t>Sexto,</w:t>
      </w:r>
      <w:proofErr w:type="gramEnd"/>
      <w:r w:rsidRPr="00A650CA">
        <w:t xml:space="preserve"> se sustenta en que el conductor del vehículo asegurado se realizó la prueba de Dosaje Etílico posterior a cinco (5) horas de ocurrido el siniestro, infringiendo como tal el artículo 5, 13 y 20 del Condicionado General y Cláusulas Adicionales de la póliza vehicular.</w:t>
      </w:r>
    </w:p>
    <w:p w:rsidRPr="00A650CA" w:rsidR="00A650CA" w:rsidP="00A650CA" w:rsidRDefault="00A650CA" w14:paraId="33EE5C9A" w14:textId="77777777">
      <w:pPr>
        <w:jc w:val="both"/>
      </w:pPr>
    </w:p>
    <w:p w:rsidRPr="00A650CA" w:rsidR="00A650CA" w:rsidP="00A650CA" w:rsidRDefault="00A650CA" w14:paraId="5A634687" w14:textId="77777777">
      <w:pPr>
        <w:jc w:val="both"/>
      </w:pPr>
      <w:r w:rsidRPr="00A650CA">
        <w:rPr>
          <w:b/>
        </w:rPr>
        <w:t>OCTAVO</w:t>
      </w:r>
      <w:r w:rsidRPr="00A650CA">
        <w:t xml:space="preserve">: Que, en respuesta a lo mencionado por la aseguradora en el Considerando Sétimo, el asegurado manifestó su disconformidad con el rechazo del siniestro, ya que la demora en la prueba del dosaje etílico se produjo por lo siguiente: </w:t>
      </w:r>
    </w:p>
    <w:p w:rsidRPr="00A650CA" w:rsidR="00A650CA" w:rsidP="00A650CA" w:rsidRDefault="00A650CA" w14:paraId="2D9586EE" w14:textId="77777777">
      <w:pPr>
        <w:jc w:val="both"/>
      </w:pPr>
    </w:p>
    <w:p w:rsidRPr="00A650CA" w:rsidR="00A650CA" w:rsidP="004B40BC" w:rsidRDefault="00A650CA" w14:paraId="5C6622CA" w14:textId="77777777">
      <w:pPr>
        <w:pStyle w:val="Prrafodelista"/>
        <w:numPr>
          <w:ilvl w:val="0"/>
          <w:numId w:val="2"/>
        </w:numPr>
        <w:jc w:val="both"/>
      </w:pPr>
      <w:r w:rsidRPr="00A650CA">
        <w:t>El conductor del vehículo menor (torito) resultó herido por lo que fue evacuado al nosocomio por el personal PNP</w:t>
      </w:r>
    </w:p>
    <w:p w:rsidRPr="00A650CA" w:rsidR="00A650CA" w:rsidP="004B40BC" w:rsidRDefault="00A650CA" w14:paraId="5551806A" w14:textId="77777777">
      <w:pPr>
        <w:pStyle w:val="Prrafodelista"/>
        <w:numPr>
          <w:ilvl w:val="0"/>
          <w:numId w:val="2"/>
        </w:numPr>
        <w:jc w:val="both"/>
      </w:pPr>
      <w:r w:rsidRPr="00A650CA">
        <w:t>El vehículo menor se encontraba sin conductor, por lo que tuvo que ser remolcado hacia la Comisaría de Santoyo (El Agustino)</w:t>
      </w:r>
    </w:p>
    <w:p w:rsidRPr="00A650CA" w:rsidR="00A650CA" w:rsidP="004B40BC" w:rsidRDefault="00A650CA" w14:paraId="32B844F7" w14:textId="77777777">
      <w:pPr>
        <w:pStyle w:val="Prrafodelista"/>
        <w:numPr>
          <w:ilvl w:val="0"/>
          <w:numId w:val="2"/>
        </w:numPr>
        <w:jc w:val="both"/>
      </w:pPr>
      <w:r w:rsidRPr="00A650CA">
        <w:t>El personal PNP presente en la comisaría redacta su intervención policial (Denuncia) y espera el diagnóstico de la persona lesionada para finalizar su documentación y entregarlo al encargado de la investigación.</w:t>
      </w:r>
    </w:p>
    <w:p w:rsidRPr="00A650CA" w:rsidR="00A650CA" w:rsidP="004B40BC" w:rsidRDefault="00A650CA" w14:paraId="623A8521" w14:textId="77777777">
      <w:pPr>
        <w:pStyle w:val="Prrafodelista"/>
        <w:numPr>
          <w:ilvl w:val="0"/>
          <w:numId w:val="2"/>
        </w:numPr>
        <w:jc w:val="both"/>
      </w:pPr>
      <w:r w:rsidRPr="00A650CA">
        <w:t xml:space="preserve"> El efectivo policial encargado de la investigación solicita un patrullero para trasladar a su hermano hacia el local donde se realiza el dosaje etílico (San Juan de Lurigancho) y hay que considerar el tráfico existente entre los dos lugares.</w:t>
      </w:r>
    </w:p>
    <w:p w:rsidRPr="00A650CA" w:rsidR="00A650CA" w:rsidP="004B40BC" w:rsidRDefault="00A650CA" w14:paraId="7A12352D" w14:textId="77777777">
      <w:pPr>
        <w:pStyle w:val="Prrafodelista"/>
        <w:numPr>
          <w:ilvl w:val="0"/>
          <w:numId w:val="2"/>
        </w:numPr>
        <w:jc w:val="both"/>
      </w:pPr>
      <w:r w:rsidRPr="00A650CA">
        <w:lastRenderedPageBreak/>
        <w:t>Que, al llegar al local, su hermano no es el único conductor, ya que se encuentran otros conductores esperando pasar su dosaje etílico.</w:t>
      </w:r>
    </w:p>
    <w:p w:rsidRPr="00A650CA" w:rsidR="00A650CA" w:rsidP="00A650CA" w:rsidRDefault="00A650CA" w14:paraId="278EF8A9" w14:textId="77777777">
      <w:pPr>
        <w:pStyle w:val="Prrafodelista"/>
        <w:jc w:val="both"/>
      </w:pPr>
    </w:p>
    <w:p w:rsidRPr="00A650CA" w:rsidR="00A650CA" w:rsidP="00A650CA" w:rsidRDefault="00A650CA" w14:paraId="32E621DE" w14:textId="705B6D8F">
      <w:pPr>
        <w:jc w:val="both"/>
      </w:pPr>
      <w:r w:rsidRPr="76E4D4AE" w:rsidR="00A650CA">
        <w:rPr>
          <w:b w:val="1"/>
          <w:bCs w:val="1"/>
        </w:rPr>
        <w:t xml:space="preserve">NOVENO: </w:t>
      </w:r>
      <w:r w:rsidR="00A650CA">
        <w:rPr/>
        <w:t xml:space="preserve">Que, </w:t>
      </w:r>
      <w:r w:rsidR="00A650CA">
        <w:rPr/>
        <w:t>en relación a</w:t>
      </w:r>
      <w:r w:rsidR="00A650CA">
        <w:rPr/>
        <w:t xml:space="preserve"> lo manifestado por </w:t>
      </w:r>
      <w:r w:rsidR="30CB6EF2">
        <w:rPr/>
        <w:t>..................................</w:t>
      </w:r>
      <w:r w:rsidR="00A650CA">
        <w:rPr/>
        <w:t xml:space="preserve"> y el asegurado en los Considerandos Sétimo y Octavo, este colegiado aprecia lo siguiente:</w:t>
      </w:r>
    </w:p>
    <w:p w:rsidRPr="00A650CA" w:rsidR="00A650CA" w:rsidP="00A650CA" w:rsidRDefault="00A650CA" w14:paraId="41AE1D83" w14:textId="77777777">
      <w:pPr>
        <w:jc w:val="both"/>
      </w:pPr>
    </w:p>
    <w:p w:rsidRPr="00A650CA" w:rsidR="00A650CA" w:rsidP="004B40BC" w:rsidRDefault="00A650CA" w14:paraId="4FAEF897" w14:textId="77777777">
      <w:pPr>
        <w:pStyle w:val="Prrafodelista"/>
        <w:numPr>
          <w:ilvl w:val="0"/>
          <w:numId w:val="1"/>
        </w:numPr>
        <w:jc w:val="both"/>
      </w:pPr>
      <w:r w:rsidRPr="00A650CA">
        <w:t xml:space="preserve">Que, no es materia controvertida de que el asegurado se realizó la prueba del dosaje etílico correspondientes, después de más de cinco (5) horas de ocurrido el siniestro, cuando </w:t>
      </w:r>
      <w:proofErr w:type="gramStart"/>
      <w:r w:rsidRPr="00A650CA">
        <w:t>de acuerdo a</w:t>
      </w:r>
      <w:proofErr w:type="gramEnd"/>
      <w:r w:rsidRPr="00A650CA">
        <w:t xml:space="preserve"> las Condiciones de la misma, se establece que el dosaje etílico debe ser realizado como máximo a las cuatro (4) horas de ocurrido el siniestro.  </w:t>
      </w:r>
    </w:p>
    <w:p w:rsidRPr="00A650CA" w:rsidR="00A650CA" w:rsidP="004B40BC" w:rsidRDefault="00A650CA" w14:paraId="06839612" w14:textId="77777777">
      <w:pPr>
        <w:pStyle w:val="Prrafodelista"/>
        <w:numPr>
          <w:ilvl w:val="0"/>
          <w:numId w:val="1"/>
        </w:numPr>
        <w:jc w:val="both"/>
      </w:pPr>
      <w:r w:rsidRPr="00A650CA">
        <w:t>Que, lo manifestado por el asegurado como sustento de la demora en pasar el examen de dosaje etílico son solo dichos del mismo, sin mostrar ninguna prueba documentaria que soporte lo mencionado, por lo que no genera convicción.</w:t>
      </w:r>
    </w:p>
    <w:p w:rsidRPr="00A650CA" w:rsidR="00A650CA" w:rsidP="00A650CA" w:rsidRDefault="00A650CA" w14:paraId="0120E285" w14:textId="77777777">
      <w:pPr>
        <w:jc w:val="both"/>
      </w:pPr>
    </w:p>
    <w:p w:rsidRPr="00A650CA" w:rsidR="00A650CA" w:rsidP="00A650CA" w:rsidRDefault="00A650CA" w14:paraId="659EC1B6" w14:textId="77777777">
      <w:pPr>
        <w:jc w:val="both"/>
      </w:pPr>
      <w:r w:rsidRPr="00A650CA">
        <w:t>Que, en consecuencia, en el presente caso son de aplicación los TITULOS SEGUNDO y TERCERO, que expresan literalmente lo siguiente:</w:t>
      </w:r>
    </w:p>
    <w:p w:rsidRPr="00A650CA" w:rsidR="00A650CA" w:rsidP="00A650CA" w:rsidRDefault="00A650CA" w14:paraId="167A4235" w14:textId="77777777">
      <w:pPr>
        <w:jc w:val="both"/>
      </w:pPr>
    </w:p>
    <w:p w:rsidRPr="00A650CA" w:rsidR="00A650CA" w:rsidP="00A650CA" w:rsidRDefault="00A650CA" w14:paraId="6B4A9716" w14:textId="77777777">
      <w:pPr>
        <w:jc w:val="both"/>
      </w:pPr>
      <w:r w:rsidRPr="00A650CA">
        <w:t>“TITULO SEGUNDO</w:t>
      </w:r>
    </w:p>
    <w:p w:rsidRPr="00A650CA" w:rsidR="00A650CA" w:rsidP="00A650CA" w:rsidRDefault="00A650CA" w14:paraId="27930ACC" w14:textId="77777777">
      <w:pPr>
        <w:jc w:val="both"/>
      </w:pPr>
    </w:p>
    <w:p w:rsidRPr="00A650CA" w:rsidR="00A650CA" w:rsidP="00A650CA" w:rsidRDefault="00A650CA" w14:paraId="4F120BDA" w14:textId="77777777">
      <w:pPr>
        <w:jc w:val="both"/>
      </w:pPr>
      <w:r w:rsidRPr="00A650CA">
        <w:t>COBERTURA DAÑOS AL VEHICULO ASEGURADO</w:t>
      </w:r>
    </w:p>
    <w:p w:rsidRPr="00A650CA" w:rsidR="00A650CA" w:rsidP="00A650CA" w:rsidRDefault="00A650CA" w14:paraId="025D7893" w14:textId="77777777">
      <w:pPr>
        <w:jc w:val="both"/>
      </w:pPr>
    </w:p>
    <w:p w:rsidRPr="00A650CA" w:rsidR="00A650CA" w:rsidP="00A650CA" w:rsidRDefault="00A650CA" w14:paraId="56E752BA" w14:textId="77777777">
      <w:pPr>
        <w:jc w:val="both"/>
      </w:pPr>
      <w:r w:rsidRPr="00A650CA">
        <w:t>ARTICULO 5: EXCLUSIONES</w:t>
      </w:r>
    </w:p>
    <w:p w:rsidRPr="00A650CA" w:rsidR="00A650CA" w:rsidP="00A650CA" w:rsidRDefault="00A650CA" w14:paraId="035D93AD" w14:textId="77777777">
      <w:pPr>
        <w:jc w:val="both"/>
      </w:pPr>
    </w:p>
    <w:p w:rsidRPr="00A650CA" w:rsidR="00A650CA" w:rsidP="00A650CA" w:rsidRDefault="00A650CA" w14:paraId="37F6FFC2" w14:textId="77777777">
      <w:pPr>
        <w:jc w:val="both"/>
      </w:pPr>
      <w:r w:rsidRPr="00A650CA">
        <w:t>e) (…)</w:t>
      </w:r>
    </w:p>
    <w:p w:rsidRPr="00A650CA" w:rsidR="00A650CA" w:rsidP="00A650CA" w:rsidRDefault="00A650CA" w14:paraId="19BE79E4" w14:textId="77777777">
      <w:pPr>
        <w:jc w:val="both"/>
      </w:pPr>
    </w:p>
    <w:p w:rsidRPr="00A650CA" w:rsidR="00A650CA" w:rsidP="00A650CA" w:rsidRDefault="00A650CA" w14:paraId="3B56CD16" w14:textId="77777777">
      <w:pPr>
        <w:jc w:val="both"/>
      </w:pPr>
      <w:r w:rsidRPr="00A650CA">
        <w:t>Es obligación del conductor practicarse el examen de dosaje etílico en un plazo no superior a 4 horas contados desde la ocurrencia del accidente de tránsito. En caso de incumplir el plazo señalado, la Compañía quedará eximida de la obligación de indemnizar el siniestro. También quedará la Compañía eximida de la obligación de indemnizar cuando el conductor se niegue a practicarse el dosaje etílico u otro que corresponda”</w:t>
      </w:r>
    </w:p>
    <w:p w:rsidRPr="00A650CA" w:rsidR="00A650CA" w:rsidP="00A650CA" w:rsidRDefault="00A650CA" w14:paraId="0C0693BF" w14:textId="77777777">
      <w:pPr>
        <w:jc w:val="both"/>
      </w:pPr>
    </w:p>
    <w:p w:rsidRPr="00A650CA" w:rsidR="00A650CA" w:rsidP="00A650CA" w:rsidRDefault="00A650CA" w14:paraId="735EB630" w14:textId="77777777">
      <w:pPr>
        <w:jc w:val="both"/>
      </w:pPr>
      <w:r w:rsidRPr="00A650CA">
        <w:t>“TITULO TERCERO</w:t>
      </w:r>
    </w:p>
    <w:p w:rsidRPr="00A650CA" w:rsidR="00A650CA" w:rsidP="00A650CA" w:rsidRDefault="00A650CA" w14:paraId="13804B4C" w14:textId="77777777">
      <w:pPr>
        <w:jc w:val="both"/>
      </w:pPr>
    </w:p>
    <w:p w:rsidRPr="00A650CA" w:rsidR="00A650CA" w:rsidP="00A650CA" w:rsidRDefault="00A650CA" w14:paraId="3BD55FD4" w14:textId="77777777">
      <w:pPr>
        <w:jc w:val="both"/>
      </w:pPr>
      <w:r w:rsidRPr="00A650CA">
        <w:t>COBERTURA DE RESPONSABILIDAD CIVIL</w:t>
      </w:r>
    </w:p>
    <w:p w:rsidRPr="00A650CA" w:rsidR="00A650CA" w:rsidP="00A650CA" w:rsidRDefault="00A650CA" w14:paraId="03CA0ADB" w14:textId="77777777">
      <w:pPr>
        <w:jc w:val="both"/>
      </w:pPr>
    </w:p>
    <w:p w:rsidRPr="00A650CA" w:rsidR="00A650CA" w:rsidP="00A650CA" w:rsidRDefault="00A650CA" w14:paraId="790F27EE" w14:textId="77777777">
      <w:pPr>
        <w:jc w:val="both"/>
      </w:pPr>
      <w:r w:rsidRPr="00A650CA">
        <w:t>ARTICULO 13: EXCLUSIONES</w:t>
      </w:r>
    </w:p>
    <w:p w:rsidRPr="00A650CA" w:rsidR="00A650CA" w:rsidP="00A650CA" w:rsidRDefault="00A650CA" w14:paraId="557BD463" w14:textId="77777777">
      <w:pPr>
        <w:jc w:val="both"/>
      </w:pPr>
    </w:p>
    <w:p w:rsidRPr="00A650CA" w:rsidR="00A650CA" w:rsidP="004B40BC" w:rsidRDefault="00A650CA" w14:paraId="0A8FCEC8" w14:textId="77777777">
      <w:pPr>
        <w:pStyle w:val="Prrafodelista"/>
        <w:numPr>
          <w:ilvl w:val="0"/>
          <w:numId w:val="3"/>
        </w:numPr>
        <w:jc w:val="both"/>
      </w:pPr>
      <w:r w:rsidRPr="00A650CA">
        <w:t>(…)</w:t>
      </w:r>
    </w:p>
    <w:p w:rsidRPr="00A650CA" w:rsidR="00A650CA" w:rsidP="00A650CA" w:rsidRDefault="00A650CA" w14:paraId="49FC88F3" w14:textId="77777777">
      <w:pPr>
        <w:jc w:val="both"/>
      </w:pPr>
    </w:p>
    <w:p w:rsidRPr="00A650CA" w:rsidR="00A650CA" w:rsidP="00A650CA" w:rsidRDefault="00A650CA" w14:paraId="781EB840" w14:textId="77777777">
      <w:pPr>
        <w:jc w:val="both"/>
      </w:pPr>
      <w:r w:rsidRPr="00A650CA">
        <w:t>Es obligación del conductor practicarse el examen de dosaje etílico en un plazo no superior a 4 horas contados desde la ocurrencia del accidente de tránsito. En caso de incumplir el plazo señalado, la Compañía quedará eximida de la obligación de indemnizar el siniestro. También quedará la Compañía eximida de la obligación de indemnizar cuando el conductor se niegue a practicarse el dosaje etílico u otro que corresponda”</w:t>
      </w:r>
    </w:p>
    <w:p w:rsidRPr="00A650CA" w:rsidR="00A650CA" w:rsidP="00A650CA" w:rsidRDefault="00A650CA" w14:paraId="4D8F779E" w14:textId="77777777">
      <w:pPr>
        <w:jc w:val="both"/>
      </w:pPr>
    </w:p>
    <w:p w:rsidRPr="00A650CA" w:rsidR="00A650CA" w:rsidP="00A650CA" w:rsidRDefault="00A650CA" w14:paraId="13ECD8B8" w14:textId="77777777">
      <w:pPr>
        <w:jc w:val="both"/>
      </w:pPr>
      <w:r w:rsidRPr="00A650CA">
        <w:t>Que, en atención a todo lo expresado, se considera que el rechazo posee legitimidad,</w:t>
      </w:r>
    </w:p>
    <w:p w:rsidRPr="00A650CA" w:rsidR="00A650CA" w:rsidP="00A650CA" w:rsidRDefault="00A650CA" w14:paraId="0042C90A" w14:textId="77777777">
      <w:pPr>
        <w:jc w:val="both"/>
      </w:pPr>
    </w:p>
    <w:p w:rsidRPr="00A650CA" w:rsidR="00A650CA" w:rsidP="00A650CA" w:rsidRDefault="00A650CA" w14:paraId="1D272EF8" w14:textId="77777777">
      <w:pPr>
        <w:jc w:val="both"/>
      </w:pPr>
      <w:r w:rsidRPr="00A650CA">
        <w:lastRenderedPageBreak/>
        <w:t>Que, en consecuencia, esta Defensoría del Asegurado concluye su apreciación razonada y conjunta al amparo de lo establecido en su Reglamento, por lo que</w:t>
      </w:r>
    </w:p>
    <w:p w:rsidRPr="00A650CA" w:rsidR="00A650CA" w:rsidP="00A650CA" w:rsidRDefault="00A650CA" w14:paraId="0341ABA1" w14:textId="77777777">
      <w:pPr>
        <w:jc w:val="both"/>
      </w:pPr>
    </w:p>
    <w:p w:rsidRPr="00A650CA" w:rsidR="00A650CA" w:rsidP="00A650CA" w:rsidRDefault="00A650CA" w14:paraId="0961DE96" w14:textId="77777777">
      <w:pPr>
        <w:jc w:val="both"/>
      </w:pPr>
      <w:r w:rsidRPr="00A650CA">
        <w:t>Resuelve</w:t>
      </w:r>
    </w:p>
    <w:p w:rsidRPr="00A650CA" w:rsidR="00A650CA" w:rsidP="00A650CA" w:rsidRDefault="00A650CA" w14:paraId="0AA4E296" w14:textId="77777777">
      <w:pPr>
        <w:jc w:val="both"/>
      </w:pPr>
    </w:p>
    <w:p w:rsidRPr="00A650CA" w:rsidR="00A650CA" w:rsidP="00A650CA" w:rsidRDefault="00A650CA" w14:paraId="7295408A" w14:textId="6EB239CE">
      <w:pPr>
        <w:jc w:val="both"/>
      </w:pPr>
      <w:r w:rsidR="00A650CA">
        <w:rPr/>
        <w:t xml:space="preserve">Declarar </w:t>
      </w:r>
      <w:r w:rsidRPr="76E4D4AE" w:rsidR="00A650CA">
        <w:rPr>
          <w:b w:val="1"/>
          <w:bCs w:val="1"/>
        </w:rPr>
        <w:t>INFUNDADA</w:t>
      </w:r>
      <w:r w:rsidR="00A650CA">
        <w:rPr/>
        <w:t xml:space="preserve"> la reclamación interpuesta por </w:t>
      </w:r>
      <w:r w:rsidRPr="76E4D4AE" w:rsidR="2B544A3B">
        <w:rPr>
          <w:b w:val="1"/>
          <w:bCs w:val="1"/>
        </w:rPr>
        <w:t>.............................................</w:t>
      </w:r>
      <w:r w:rsidR="00A650CA">
        <w:rPr/>
        <w:t xml:space="preserve"> contra </w:t>
      </w:r>
      <w:r w:rsidRPr="76E4D4AE" w:rsidR="30CB6EF2">
        <w:rPr>
          <w:b w:val="1"/>
          <w:bCs w:val="1"/>
        </w:rPr>
        <w:t>..................................</w:t>
      </w:r>
      <w:r w:rsidR="00A650CA">
        <w:rPr/>
        <w:t>, dejando a salvo el derecho del reclamante para recurrir a las instancias que considere pertinentes.</w:t>
      </w:r>
    </w:p>
    <w:p w:rsidRPr="00A650CA" w:rsidR="009C4314" w:rsidP="009C4314" w:rsidRDefault="009C4314" w14:paraId="26960CE9" w14:textId="2E3196C5">
      <w:pPr>
        <w:tabs>
          <w:tab w:val="left" w:pos="0"/>
          <w:tab w:val="left" w:pos="708"/>
          <w:tab w:val="left" w:pos="1416"/>
          <w:tab w:val="left" w:pos="2160"/>
          <w:tab w:val="left" w:pos="3540"/>
          <w:tab w:val="left" w:pos="4248"/>
          <w:tab w:val="left" w:pos="4956"/>
          <w:tab w:val="left" w:pos="5664"/>
          <w:tab w:val="left" w:pos="6372"/>
          <w:tab w:val="left" w:pos="7125"/>
        </w:tabs>
        <w:jc w:val="both"/>
        <w:rPr>
          <w:bCs/>
        </w:rPr>
      </w:pPr>
      <w:r w:rsidRPr="00A650CA">
        <w:rPr>
          <w:lang w:val="es-PE"/>
        </w:rPr>
        <w:t>.</w:t>
      </w:r>
    </w:p>
    <w:p w:rsidRPr="00A650CA" w:rsidR="00E405EF" w:rsidP="00E405EF" w:rsidRDefault="00E405EF" w14:paraId="063C0CA9" w14:textId="77777777">
      <w:pPr>
        <w:tabs>
          <w:tab w:val="left" w:pos="2160"/>
        </w:tabs>
        <w:jc w:val="both"/>
      </w:pPr>
    </w:p>
    <w:p w:rsidRPr="00A650CA" w:rsidR="001631D6" w:rsidP="00401DE3" w:rsidRDefault="00F15FBA" w14:paraId="30F8D459" w14:textId="6340F5A2">
      <w:pPr>
        <w:jc w:val="right"/>
        <w:outlineLvl w:val="0"/>
        <w:rPr>
          <w:lang w:val="es-PE"/>
        </w:rPr>
      </w:pPr>
      <w:r w:rsidRPr="00A650CA">
        <w:rPr>
          <w:lang w:val="es-PE"/>
        </w:rPr>
        <w:t xml:space="preserve">Lima, </w:t>
      </w:r>
      <w:r w:rsidRPr="00A650CA" w:rsidR="00447D8A">
        <w:rPr>
          <w:lang w:val="es-PE"/>
        </w:rPr>
        <w:t>1</w:t>
      </w:r>
      <w:r w:rsidRPr="00A650CA" w:rsidR="00DD7C90">
        <w:rPr>
          <w:lang w:val="es-PE"/>
        </w:rPr>
        <w:t>8</w:t>
      </w:r>
      <w:r w:rsidRPr="00A650CA" w:rsidR="00447D8A">
        <w:rPr>
          <w:lang w:val="es-PE"/>
        </w:rPr>
        <w:t xml:space="preserve"> </w:t>
      </w:r>
      <w:r w:rsidRPr="00A650CA" w:rsidR="00F62606">
        <w:t>d</w:t>
      </w:r>
      <w:proofErr w:type="spellStart"/>
      <w:r w:rsidRPr="00A650CA">
        <w:rPr>
          <w:lang w:val="es-PE"/>
        </w:rPr>
        <w:t>e</w:t>
      </w:r>
      <w:proofErr w:type="spellEnd"/>
      <w:r w:rsidRPr="00A650CA" w:rsidR="00642D5C">
        <w:rPr>
          <w:lang w:val="es-PE"/>
        </w:rPr>
        <w:t xml:space="preserve"> </w:t>
      </w:r>
      <w:r w:rsidRPr="00A650CA" w:rsidR="00447D8A">
        <w:rPr>
          <w:lang w:val="es-PE"/>
        </w:rPr>
        <w:t>octubre</w:t>
      </w:r>
      <w:r w:rsidRPr="00A650CA" w:rsidR="001631D6">
        <w:rPr>
          <w:lang w:val="es-PE"/>
        </w:rPr>
        <w:t xml:space="preserve"> </w:t>
      </w:r>
      <w:r w:rsidRPr="00A650CA">
        <w:rPr>
          <w:lang w:val="es-PE"/>
        </w:rPr>
        <w:t>de 20</w:t>
      </w:r>
      <w:r w:rsidRPr="00A650CA" w:rsidR="001631D6">
        <w:rPr>
          <w:lang w:val="es-PE"/>
        </w:rPr>
        <w:t>2</w:t>
      </w:r>
      <w:r w:rsidRPr="00A650CA" w:rsidR="003E6BA6">
        <w:rPr>
          <w:lang w:val="es-PE"/>
        </w:rPr>
        <w:t>1</w:t>
      </w:r>
    </w:p>
    <w:p w:rsidRPr="00A650CA" w:rsidR="00C01AB2" w:rsidP="00B5211F" w:rsidRDefault="00C01AB2" w14:paraId="37DB6607" w14:textId="77777777"/>
    <w:p w:rsidRPr="00A650CA" w:rsidR="00431C1C" w:rsidP="00431C1C" w:rsidRDefault="00431C1C" w14:paraId="6E7BC3C0" w14:textId="77777777">
      <w:pPr>
        <w:jc w:val="both"/>
        <w:rPr>
          <w:b/>
          <w:bCs/>
          <w:i/>
          <w:iCs/>
          <w:lang w:val="es-ES_tradnl"/>
        </w:rPr>
      </w:pPr>
      <w:r w:rsidRPr="00A650CA">
        <w:rPr>
          <w:b/>
          <w:bCs/>
          <w:i/>
          <w:iCs/>
          <w:lang w:val="es-ES_tradnl"/>
        </w:rPr>
        <w:t>La Secretaría Técnica certifica que la presente resolución cuenta con el voto de los vocales cuyos nombres figuran en el presente documento.</w:t>
      </w:r>
    </w:p>
    <w:p w:rsidRPr="00A650CA" w:rsidR="00431C1C" w:rsidP="00431C1C" w:rsidRDefault="00431C1C" w14:paraId="1D118CB2" w14:textId="0B6E2748">
      <w:pPr>
        <w:jc w:val="both"/>
        <w:rPr>
          <w:b/>
          <w:bCs/>
          <w:i/>
          <w:iCs/>
          <w:lang w:val="es-ES_tradnl"/>
        </w:rPr>
      </w:pPr>
    </w:p>
    <w:p w:rsidRPr="00A650CA" w:rsidR="00D61A48" w:rsidP="00D61A48" w:rsidRDefault="00D61A48" w14:paraId="1BE5A351" w14:textId="0FACD51A">
      <w:pPr>
        <w:spacing w:line="360" w:lineRule="auto"/>
        <w:jc w:val="center"/>
        <w:rPr>
          <w:b/>
          <w:bCs/>
        </w:rPr>
      </w:pPr>
      <w:r w:rsidRPr="00A650CA">
        <w:rPr>
          <w:b/>
          <w:bCs/>
        </w:rPr>
        <w:t xml:space="preserve">Rolando Eyzaguirre </w:t>
      </w:r>
      <w:proofErr w:type="spellStart"/>
      <w:r w:rsidRPr="00A650CA">
        <w:rPr>
          <w:b/>
          <w:bCs/>
        </w:rPr>
        <w:t>Maccan</w:t>
      </w:r>
      <w:proofErr w:type="spellEnd"/>
      <w:r w:rsidRPr="00A650CA">
        <w:rPr>
          <w:b/>
          <w:bCs/>
        </w:rPr>
        <w:t xml:space="preserve"> – </w:t>
      </w:r>
      <w:proofErr w:type="gramStart"/>
      <w:r w:rsidRPr="00A650CA">
        <w:rPr>
          <w:b/>
          <w:bCs/>
        </w:rPr>
        <w:t>Presidente</w:t>
      </w:r>
      <w:proofErr w:type="gramEnd"/>
    </w:p>
    <w:p w:rsidRPr="00A650CA" w:rsidR="00431C1C" w:rsidP="00431C1C" w:rsidRDefault="00431C1C" w14:paraId="0DEAE9EC" w14:textId="77777777">
      <w:pPr>
        <w:spacing w:line="360" w:lineRule="auto"/>
        <w:jc w:val="center"/>
        <w:rPr>
          <w:b/>
          <w:bCs/>
        </w:rPr>
      </w:pPr>
      <w:r w:rsidRPr="00A650CA">
        <w:rPr>
          <w:b/>
          <w:bCs/>
        </w:rPr>
        <w:t>María Eugenia Valdez Fernández Baca – Vocal</w:t>
      </w:r>
    </w:p>
    <w:p w:rsidRPr="00A650CA" w:rsidR="00D61A48" w:rsidP="00D61A48" w:rsidRDefault="00D61A48" w14:paraId="6A2F3501" w14:textId="5BD98BD8">
      <w:pPr>
        <w:spacing w:line="360" w:lineRule="auto"/>
        <w:jc w:val="center"/>
        <w:rPr>
          <w:b/>
          <w:bCs/>
        </w:rPr>
      </w:pPr>
      <w:r w:rsidRPr="00A650CA">
        <w:rPr>
          <w:b/>
          <w:bCs/>
        </w:rPr>
        <w:t>Marco Antonio Ortega Piana – Vocal</w:t>
      </w:r>
    </w:p>
    <w:p w:rsidRPr="00A650CA" w:rsidR="00431C1C" w:rsidP="00431C1C" w:rsidRDefault="00431C1C" w14:paraId="529DAF3C" w14:textId="77777777">
      <w:pPr>
        <w:spacing w:line="360" w:lineRule="auto"/>
        <w:jc w:val="center"/>
        <w:rPr>
          <w:lang w:val="es-MX"/>
        </w:rPr>
      </w:pPr>
      <w:r w:rsidRPr="00A650CA">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4B40BC"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B40BC" w:rsidP="005F148C" w:rsidRDefault="004B40BC" w14:paraId="62D5EBD6" w14:textId="77777777">
      <w:r>
        <w:separator/>
      </w:r>
    </w:p>
  </w:endnote>
  <w:endnote w:type="continuationSeparator" w:id="0">
    <w:p w:rsidR="004B40BC" w:rsidP="005F148C" w:rsidRDefault="004B40BC" w14:paraId="073794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B40BC" w:rsidP="005F148C" w:rsidRDefault="004B40BC" w14:paraId="1E956704" w14:textId="77777777">
      <w:r>
        <w:separator/>
      </w:r>
    </w:p>
  </w:footnote>
  <w:footnote w:type="continuationSeparator" w:id="0">
    <w:p w:rsidR="004B40BC" w:rsidP="005F148C" w:rsidRDefault="004B40BC" w14:paraId="15AB08D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71B9"/>
    <w:rsid w:val="00103188"/>
    <w:rsid w:val="00112332"/>
    <w:rsid w:val="00131FAD"/>
    <w:rsid w:val="00140C67"/>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65BC"/>
    <w:rsid w:val="00233ED8"/>
    <w:rsid w:val="002370F4"/>
    <w:rsid w:val="00253FC9"/>
    <w:rsid w:val="00270FE8"/>
    <w:rsid w:val="00281026"/>
    <w:rsid w:val="00291A5D"/>
    <w:rsid w:val="002A07EA"/>
    <w:rsid w:val="002A2188"/>
    <w:rsid w:val="002A76BF"/>
    <w:rsid w:val="002B14D5"/>
    <w:rsid w:val="002B3752"/>
    <w:rsid w:val="002C34D3"/>
    <w:rsid w:val="002D3B64"/>
    <w:rsid w:val="002E35A4"/>
    <w:rsid w:val="002E708C"/>
    <w:rsid w:val="00304A8F"/>
    <w:rsid w:val="00316A1B"/>
    <w:rsid w:val="0032570B"/>
    <w:rsid w:val="00330027"/>
    <w:rsid w:val="00330DA1"/>
    <w:rsid w:val="003361A7"/>
    <w:rsid w:val="00345711"/>
    <w:rsid w:val="00346A0A"/>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47D8A"/>
    <w:rsid w:val="00455A27"/>
    <w:rsid w:val="00467825"/>
    <w:rsid w:val="00477D05"/>
    <w:rsid w:val="00481EC6"/>
    <w:rsid w:val="004832BF"/>
    <w:rsid w:val="004854D9"/>
    <w:rsid w:val="00497FEF"/>
    <w:rsid w:val="004A5F55"/>
    <w:rsid w:val="004B40BC"/>
    <w:rsid w:val="004E50D6"/>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224F7"/>
    <w:rsid w:val="00734447"/>
    <w:rsid w:val="0073577C"/>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A14315"/>
    <w:rsid w:val="00A223FC"/>
    <w:rsid w:val="00A23563"/>
    <w:rsid w:val="00A435C1"/>
    <w:rsid w:val="00A5654F"/>
    <w:rsid w:val="00A650CA"/>
    <w:rsid w:val="00A80BAD"/>
    <w:rsid w:val="00A827BD"/>
    <w:rsid w:val="00AC68FA"/>
    <w:rsid w:val="00AC7D5A"/>
    <w:rsid w:val="00AE33DC"/>
    <w:rsid w:val="00AE40BA"/>
    <w:rsid w:val="00AF1407"/>
    <w:rsid w:val="00B04114"/>
    <w:rsid w:val="00B158E7"/>
    <w:rsid w:val="00B17F4D"/>
    <w:rsid w:val="00B23D15"/>
    <w:rsid w:val="00B255AA"/>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7C37"/>
    <w:rsid w:val="00CC7829"/>
    <w:rsid w:val="00CF3742"/>
    <w:rsid w:val="00D128FF"/>
    <w:rsid w:val="00D15C1E"/>
    <w:rsid w:val="00D61A48"/>
    <w:rsid w:val="00D64C72"/>
    <w:rsid w:val="00D86E87"/>
    <w:rsid w:val="00D9006E"/>
    <w:rsid w:val="00D92FA2"/>
    <w:rsid w:val="00DC7958"/>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271B"/>
    <w:rsid w:val="00F61F29"/>
    <w:rsid w:val="00F62606"/>
    <w:rsid w:val="00F71D17"/>
    <w:rsid w:val="00F74CEA"/>
    <w:rsid w:val="00F802EF"/>
    <w:rsid w:val="00F8472A"/>
    <w:rsid w:val="00F85B78"/>
    <w:rsid w:val="00F97A17"/>
    <w:rsid w:val="00FC2FA6"/>
    <w:rsid w:val="00FF2DB2"/>
    <w:rsid w:val="07CA434F"/>
    <w:rsid w:val="11C071FB"/>
    <w:rsid w:val="1594E4EF"/>
    <w:rsid w:val="2B544A3B"/>
    <w:rsid w:val="30CB6EF2"/>
    <w:rsid w:val="3A2C501B"/>
    <w:rsid w:val="3A9EEAE8"/>
    <w:rsid w:val="490C7B99"/>
    <w:rsid w:val="606F09C8"/>
    <w:rsid w:val="76E4D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8030764-4943-4223-93C5-847DEE4078CD}"/>
</file>

<file path=customXml/itemProps3.xml><?xml version="1.0" encoding="utf-8"?>
<ds:datastoreItem xmlns:ds="http://schemas.openxmlformats.org/officeDocument/2006/customXml" ds:itemID="{BB156395-3754-4CAD-AA4C-5619B80B4DD1}"/>
</file>

<file path=customXml/itemProps4.xml><?xml version="1.0" encoding="utf-8"?>
<ds:datastoreItem xmlns:ds="http://schemas.openxmlformats.org/officeDocument/2006/customXml" ds:itemID="{95775434-DCD4-4843-B9AF-F70F6FAFCE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138</cp:revision>
  <cp:lastPrinted>2021-10-20T13:42:00Z</cp:lastPrinted>
  <dcterms:created xsi:type="dcterms:W3CDTF">2020-12-18T20:09:00Z</dcterms:created>
  <dcterms:modified xsi:type="dcterms:W3CDTF">2026-02-11T21:48:39Z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