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5A6B" w:rsidR="00F15FBA" w:rsidP="00026017" w:rsidRDefault="00F15FBA" w14:paraId="6EF5AEAB" w14:textId="74D42308">
      <w:pPr>
        <w:pStyle w:val="Ttulo"/>
        <w:outlineLvl w:val="0"/>
        <w:rPr>
          <w:lang w:val="es-PE"/>
        </w:rPr>
      </w:pPr>
      <w:r w:rsidRPr="00135A6B">
        <w:rPr>
          <w:lang w:val="es-PE"/>
        </w:rPr>
        <w:t xml:space="preserve">RESOLUCIÓN </w:t>
      </w:r>
      <w:proofErr w:type="spellStart"/>
      <w:r w:rsidRPr="00135A6B">
        <w:rPr>
          <w:lang w:val="es-PE"/>
        </w:rPr>
        <w:t>N</w:t>
      </w:r>
      <w:r w:rsidRPr="00135A6B" w:rsidR="001631D6">
        <w:rPr>
          <w:lang w:val="es-PE"/>
        </w:rPr>
        <w:t>°</w:t>
      </w:r>
      <w:proofErr w:type="spellEnd"/>
      <w:r w:rsidRPr="00135A6B" w:rsidR="001631D6">
        <w:rPr>
          <w:lang w:val="es-PE"/>
        </w:rPr>
        <w:t xml:space="preserve"> </w:t>
      </w:r>
      <w:r w:rsidRPr="00135A6B" w:rsidR="00160F6F">
        <w:rPr>
          <w:lang w:val="es-PE"/>
        </w:rPr>
        <w:t>1</w:t>
      </w:r>
      <w:r w:rsidRPr="00135A6B" w:rsidR="00CB4665">
        <w:rPr>
          <w:lang w:val="es-PE"/>
        </w:rPr>
        <w:t>5</w:t>
      </w:r>
      <w:r w:rsidRPr="00135A6B" w:rsidR="00281D46">
        <w:rPr>
          <w:lang w:val="es-PE"/>
        </w:rPr>
        <w:t>2</w:t>
      </w:r>
      <w:r w:rsidRPr="00135A6B" w:rsidR="001631D6">
        <w:rPr>
          <w:lang w:val="es-PE"/>
        </w:rPr>
        <w:t>/2</w:t>
      </w:r>
      <w:r w:rsidRPr="00135A6B" w:rsidR="003E6BA6">
        <w:rPr>
          <w:lang w:val="es-PE"/>
        </w:rPr>
        <w:t>1</w:t>
      </w:r>
    </w:p>
    <w:p w:rsidRPr="00135A6B" w:rsidR="00135A6B" w:rsidP="00135A6B" w:rsidRDefault="00135A6B" w14:paraId="5136A0CD" w14:textId="77777777">
      <w:pPr>
        <w:rPr>
          <w:b/>
          <w:bCs/>
          <w:lang w:val="es-PE"/>
        </w:rPr>
      </w:pPr>
    </w:p>
    <w:p w:rsidRPr="00135A6B" w:rsidR="00135A6B" w:rsidP="00135A6B" w:rsidRDefault="00135A6B" w14:paraId="37C3A92C" w14:textId="77777777">
      <w:pPr>
        <w:jc w:val="both"/>
        <w:rPr>
          <w:b/>
          <w:bCs/>
          <w:lang w:val="es-PE"/>
        </w:rPr>
      </w:pPr>
      <w:r w:rsidRPr="00135A6B">
        <w:rPr>
          <w:b/>
          <w:bCs/>
          <w:lang w:val="es-PE"/>
        </w:rPr>
        <w:t>Vistos:</w:t>
      </w:r>
    </w:p>
    <w:p w:rsidRPr="00135A6B" w:rsidR="00135A6B" w:rsidP="00135A6B" w:rsidRDefault="00135A6B" w14:paraId="683DC883" w14:textId="77777777">
      <w:pPr>
        <w:jc w:val="both"/>
        <w:rPr>
          <w:b/>
          <w:bCs/>
          <w:lang w:val="es-PE"/>
        </w:rPr>
      </w:pPr>
    </w:p>
    <w:p w:rsidRPr="00135A6B" w:rsidR="00135A6B" w:rsidP="00135A6B" w:rsidRDefault="00135A6B" w14:paraId="25422707" w14:textId="0F357663">
      <w:pPr>
        <w:jc w:val="both"/>
        <w:rPr>
          <w:b w:val="1"/>
          <w:bCs w:val="1"/>
          <w:lang w:val="es-MX"/>
        </w:rPr>
      </w:pPr>
      <w:r w:rsidRPr="19109349" w:rsidR="00135A6B">
        <w:rPr>
          <w:lang w:val="es-PE"/>
        </w:rPr>
        <w:t xml:space="preserve">Que, </w:t>
      </w:r>
      <w:r w:rsidRPr="19109349" w:rsidR="0C7EBE6A">
        <w:rPr>
          <w:b w:val="1"/>
          <w:bCs w:val="1"/>
          <w:lang w:val="es-MX"/>
        </w:rPr>
        <w:t>.............................................................................</w:t>
      </w:r>
      <w:r w:rsidRPr="19109349" w:rsidR="00135A6B">
        <w:rPr>
          <w:b w:val="1"/>
          <w:bCs w:val="1"/>
          <w:lang w:val="es-MX"/>
        </w:rPr>
        <w:t xml:space="preserve"> </w:t>
      </w:r>
      <w:r w:rsidRPr="19109349" w:rsidR="00135A6B">
        <w:rPr>
          <w:lang w:val="es-PE"/>
        </w:rPr>
        <w:t xml:space="preserve">interpone reclamación ante esta Defensoría del Asegurado (DEFASEG) solicitando que </w:t>
      </w:r>
      <w:r w:rsidRPr="19109349" w:rsidR="267A6E3E">
        <w:rPr>
          <w:b w:val="1"/>
          <w:bCs w:val="1"/>
          <w:lang w:val="es-MX"/>
        </w:rPr>
        <w:t>...............................................</w:t>
      </w:r>
      <w:r w:rsidRPr="19109349" w:rsidR="00135A6B">
        <w:rPr>
          <w:b w:val="1"/>
          <w:bCs w:val="1"/>
          <w:lang w:val="es-MX"/>
        </w:rPr>
        <w:t xml:space="preserve"> </w:t>
      </w:r>
      <w:r w:rsidRPr="19109349" w:rsidR="00135A6B">
        <w:rPr>
          <w:lang w:val="es-PE"/>
        </w:rPr>
        <w:t xml:space="preserve">otorgue debida cobertura conforme al </w:t>
      </w:r>
      <w:r w:rsidRPr="19109349" w:rsidR="00135A6B">
        <w:rPr>
          <w:b w:val="1"/>
          <w:bCs w:val="1"/>
          <w:lang w:val="es-MX"/>
        </w:rPr>
        <w:t xml:space="preserve">SEGURO VEHICULAR - PÓLIZA No </w:t>
      </w:r>
      <w:r w:rsidRPr="19109349" w:rsidR="31C84BFC">
        <w:rPr>
          <w:b w:val="1"/>
          <w:bCs w:val="1"/>
          <w:lang w:val="es-MX"/>
        </w:rPr>
        <w:t>......................</w:t>
      </w:r>
      <w:r w:rsidRPr="19109349" w:rsidR="00135A6B">
        <w:rPr>
          <w:lang w:val="es-MX"/>
        </w:rPr>
        <w:t>.</w:t>
      </w:r>
    </w:p>
    <w:p w:rsidRPr="00135A6B" w:rsidR="00135A6B" w:rsidP="00135A6B" w:rsidRDefault="00135A6B" w14:paraId="75DFFE6C" w14:textId="77777777">
      <w:pPr>
        <w:jc w:val="both"/>
        <w:rPr>
          <w:lang w:val="es-MX"/>
        </w:rPr>
      </w:pPr>
    </w:p>
    <w:p w:rsidRPr="00135A6B" w:rsidR="00135A6B" w:rsidP="00135A6B" w:rsidRDefault="00135A6B" w14:paraId="2D306EFF" w14:textId="77777777">
      <w:pPr>
        <w:tabs>
          <w:tab w:val="num" w:pos="720"/>
        </w:tabs>
        <w:jc w:val="both"/>
      </w:pPr>
      <w:r w:rsidRPr="00135A6B">
        <w:t>Que, el 11 de octubre de 2021 se convocó a la audiencia de vista en entorno virtual, en la que participaron ambas partes;</w:t>
      </w:r>
    </w:p>
    <w:p w:rsidRPr="00135A6B" w:rsidR="00135A6B" w:rsidP="00135A6B" w:rsidRDefault="00135A6B" w14:paraId="361EE68F" w14:textId="77777777">
      <w:pPr>
        <w:jc w:val="both"/>
      </w:pPr>
    </w:p>
    <w:p w:rsidRPr="00135A6B" w:rsidR="00135A6B" w:rsidP="00135A6B" w:rsidRDefault="00135A6B" w14:paraId="5A7FBF15" w14:textId="656150DC">
      <w:pPr>
        <w:jc w:val="both"/>
      </w:pPr>
      <w:r w:rsidR="00135A6B">
        <w:rPr/>
        <w:t>Que, la reclamación se sustenta resumidamente en lo siguiente: (1)</w:t>
      </w:r>
      <w:r w:rsidRPr="19109349" w:rsidR="00135A6B">
        <w:rPr>
          <w:lang w:val="es-MX"/>
        </w:rPr>
        <w:t xml:space="preserve"> </w:t>
      </w:r>
      <w:r w:rsidR="00135A6B">
        <w:rPr/>
        <w:t>el 23 de diciembre del 2020, en la provincia de CHAO del departamento de la Libertad, perdieron la vida en un accidente de tránsito sus padres</w:t>
      </w:r>
      <w:r w:rsidR="59F168C3">
        <w:rPr/>
        <w:t>....................................................</w:t>
      </w:r>
      <w:r w:rsidR="00135A6B">
        <w:rPr/>
        <w:t xml:space="preserve"> y </w:t>
      </w:r>
      <w:r w:rsidR="4ADECE06">
        <w:rPr/>
        <w:t>....................................................</w:t>
      </w:r>
      <w:r w:rsidR="00135A6B">
        <w:rPr/>
        <w:t xml:space="preserve"> así como su medio hermano mayor </w:t>
      </w:r>
      <w:r w:rsidR="5213F365">
        <w:rPr/>
        <w:t>...........................................</w:t>
      </w:r>
      <w:r w:rsidR="00135A6B">
        <w:rPr/>
        <w:t xml:space="preserve"> ( conductor); (2) su padre el 19 de diciembre de 2020 compró una camioneta de placa de rodaje </w:t>
      </w:r>
      <w:r w:rsidR="5059967D">
        <w:rPr/>
        <w:t>..................</w:t>
      </w:r>
      <w:r w:rsidR="00135A6B">
        <w:rPr/>
        <w:t>, unidad asegurada; (3) el accidente se produjo debido a que, en aquella fecha, se producía un paro agrario y la vía principal estaba cerrada (Panamericana Norte), por lo que todos los vehículos que recorrían la ruta se desviaron por la ruta adjunta al canal donde lamentablemente ocurrió el accidente; (4) esta ruta alterna es conocida y usada por los vehículos y la población como una vía alterna permanentemente; (5) todos los días del año, la población y transportistas consideran esa vía como una vía formal.</w:t>
      </w:r>
    </w:p>
    <w:p w:rsidRPr="00135A6B" w:rsidR="00135A6B" w:rsidP="00135A6B" w:rsidRDefault="00135A6B" w14:paraId="71D27F3D" w14:textId="77777777">
      <w:pPr>
        <w:jc w:val="both"/>
        <w:rPr>
          <w:color w:val="000000"/>
          <w:lang w:val="es-PE" w:eastAsia="es-PE"/>
        </w:rPr>
      </w:pPr>
    </w:p>
    <w:p w:rsidRPr="00135A6B" w:rsidR="00135A6B" w:rsidP="00135A6B" w:rsidRDefault="00135A6B" w14:paraId="3368359B" w14:textId="7CEDB1B4">
      <w:pPr>
        <w:jc w:val="both"/>
        <w:rPr>
          <w:color w:val="000000"/>
          <w:lang w:val="es-PE" w:eastAsia="es-PE"/>
        </w:rPr>
      </w:pPr>
      <w:r w:rsidRPr="19109349" w:rsidR="00135A6B">
        <w:rPr>
          <w:lang w:val="es-PE"/>
        </w:rPr>
        <w:t xml:space="preserve">Que, por su parte, en su contestación a la reclamación, </w:t>
      </w:r>
      <w:r w:rsidRPr="19109349" w:rsidR="56750015">
        <w:rPr>
          <w:lang w:val="es-PE"/>
        </w:rPr>
        <w:t>.........................</w:t>
      </w:r>
      <w:r w:rsidRPr="19109349" w:rsidR="00135A6B">
        <w:rPr>
          <w:lang w:val="es-PE"/>
        </w:rPr>
        <w:t xml:space="preserve"> destaca principalmente lo siguiente: (1) es </w:t>
      </w:r>
      <w:r w:rsidRPr="19109349" w:rsidR="00135A6B">
        <w:rPr>
          <w:color w:val="000000" w:themeColor="text1" w:themeTint="FF" w:themeShade="FF"/>
          <w:lang w:val="es-PE" w:eastAsia="es-PE"/>
        </w:rPr>
        <w:t>improcedente la atención de los daños y derivaciones del siniestro, en razón a que se encuentran incursos en la Condición Especial de Uso de Vías no autorizadas contenida en la Póliza del Seguro de Vehículos</w:t>
      </w:r>
      <w:r w:rsidR="00135A6B">
        <w:rPr/>
        <w:t xml:space="preserve">; (2) </w:t>
      </w:r>
      <w:r w:rsidRPr="19109349" w:rsidR="00135A6B">
        <w:rPr>
          <w:color w:val="000000" w:themeColor="text1" w:themeTint="FF" w:themeShade="FF"/>
          <w:lang w:val="es-PE" w:eastAsia="es-PE"/>
        </w:rPr>
        <w:t xml:space="preserve">el siniestro se produjo mientras la unidad asegurada circulaba en una vía alterna a la Carretera Panamericana Norte, trocha de tierra afirmada sin ningún tipo de señalización, siendo una vía que no se encuentra regulada bajo ninguna autoridad administrativa competente en materia de tránsito terrestre y además se encuentra colindante al canal madre, la zona antes descrita se encuentra enmarcada en la definición de una vía no autorizada; (3) deduce como cuestión previa la improcedencia de la reclamación por cuanto la indemnización bajo disputa es superior a US$50,000: (i) </w:t>
      </w:r>
      <w:r w:rsidRPr="19109349" w:rsidR="00135A6B">
        <w:rPr>
          <w:lang w:val="es-PE" w:eastAsia="es-PE"/>
        </w:rPr>
        <w:t>La cobertura por muerte es de $25,000.00 dólares americanos, por lo que la cobertura por indemnización de muerte corresponde a 03 ocupantes: $25 000.00 x 3 = $75 000.00, (</w:t>
      </w:r>
      <w:r w:rsidRPr="19109349" w:rsidR="00135A6B">
        <w:rPr>
          <w:lang w:val="es-PE" w:eastAsia="es-PE"/>
        </w:rPr>
        <w:t>ii</w:t>
      </w:r>
      <w:r w:rsidRPr="19109349" w:rsidR="00135A6B">
        <w:rPr>
          <w:lang w:val="es-PE" w:eastAsia="es-PE"/>
        </w:rPr>
        <w:t xml:space="preserve">) la indemnización por pérdida de la unidad es de $13 990.00, por lo que, </w:t>
      </w:r>
      <w:r w:rsidRPr="19109349" w:rsidR="00135A6B">
        <w:rPr>
          <w:lang w:val="es-PE" w:eastAsia="es-PE"/>
        </w:rPr>
        <w:t>la</w:t>
      </w:r>
      <w:r w:rsidRPr="19109349" w:rsidR="00135A6B">
        <w:rPr>
          <w:lang w:val="es-PE" w:eastAsia="es-PE"/>
        </w:rPr>
        <w:t xml:space="preserve"> su</w:t>
      </w:r>
      <w:r w:rsidRPr="19109349" w:rsidR="00135A6B">
        <w:rPr>
          <w:lang w:val="es-PE" w:eastAsia="es-PE"/>
        </w:rPr>
        <w:t>ma</w:t>
      </w:r>
      <w:r w:rsidRPr="19109349" w:rsidR="00135A6B">
        <w:rPr>
          <w:lang w:val="es-PE" w:eastAsia="es-PE"/>
        </w:rPr>
        <w:t xml:space="preserve"> de ambos montos da el resultado final de $88 990.00</w:t>
      </w:r>
      <w:r w:rsidRPr="19109349" w:rsidR="00135A6B">
        <w:rPr>
          <w:b w:val="1"/>
          <w:bCs w:val="1"/>
          <w:lang w:val="es-PE" w:eastAsia="es-PE"/>
        </w:rPr>
        <w:t xml:space="preserve"> </w:t>
      </w:r>
      <w:r w:rsidRPr="19109349" w:rsidR="00135A6B">
        <w:rPr>
          <w:lang w:val="es-PE" w:eastAsia="es-PE"/>
        </w:rPr>
        <w:t xml:space="preserve">importe correspondiente al total de la reserva por este caso; (4) también deduce como cuestión previa, la improcedencia por cuanto la presente controversia se encuentra en etapa de investigación y conocida por el ministerio público a la fecha; (5) </w:t>
      </w:r>
      <w:r w:rsidRPr="19109349" w:rsidR="00135A6B">
        <w:rPr>
          <w:b w:val="1"/>
          <w:bCs w:val="1"/>
          <w:lang w:val="es-PE" w:eastAsia="es-PE"/>
        </w:rPr>
        <w:t>existe una investigación en trámite en el Ministerio Público “Fiscalía Provincia Mixta</w:t>
      </w:r>
      <w:r w:rsidRPr="19109349" w:rsidR="00135A6B">
        <w:rPr>
          <w:lang w:val="es-PE" w:eastAsia="es-PE"/>
        </w:rPr>
        <w:t xml:space="preserve"> Corporativa de Virú”, por los hechos materia de reclamo (muerte de personas y despiste – accidente de unidad vehicular); (6) al existir presuntivamente una investigación en trámite a nivel penal (en el Ministerio Público); y, al no existir a la fecha un pronunciamiento oficial y definitivo sobre los hechos; corresponderá a la Defensoría del Asegurado archivar el procedimiento de manera definitiva; (7) el reclamante presentó su solicitud de cobertura de seguro varios días después del siniestro; sin siquiera, solicitar la presencia de la aseguradora en el lugar de los hechos. No obstante, se levantó el acta de procuración con fecha 22 de enero de 2021 con la información remitida por el asegurado; </w:t>
      </w:r>
      <w:r w:rsidRPr="19109349" w:rsidR="00135A6B">
        <w:rPr>
          <w:lang w:val="es-PE" w:eastAsia="es-PE"/>
        </w:rPr>
        <w:t xml:space="preserve">(8) el 30 de diciembre de 2021 (7 días después del siniestro), ante la solicitud del asegurado se requirió información adicional para la atención del siniestro materia de reclamo; (9) el 04 y 05 de enero de 2021, recibió información adicional remitida por el bróker de seguro en representación del reclamante. En esa misma fecha, </w:t>
      </w:r>
      <w:r w:rsidRPr="19109349" w:rsidR="56750015">
        <w:rPr>
          <w:lang w:val="es-PE" w:eastAsia="es-PE"/>
        </w:rPr>
        <w:t>.........................</w:t>
      </w:r>
      <w:r w:rsidRPr="19109349" w:rsidR="00135A6B">
        <w:rPr>
          <w:lang w:val="es-PE" w:eastAsia="es-PE"/>
        </w:rPr>
        <w:t xml:space="preserve"> le requirió al bróker de seguro la información pendiente. Con fecha 6 de enero de 2021, se recibió la respuesta del bróker de seguros con la información remitida por el reclamante. En esa misma fecha 6 de enero de 2021, </w:t>
      </w:r>
      <w:r w:rsidRPr="19109349" w:rsidR="56750015">
        <w:rPr>
          <w:lang w:val="es-PE" w:eastAsia="es-PE"/>
        </w:rPr>
        <w:t>.........................</w:t>
      </w:r>
      <w:r w:rsidRPr="19109349" w:rsidR="00135A6B">
        <w:rPr>
          <w:lang w:val="es-PE" w:eastAsia="es-PE"/>
        </w:rPr>
        <w:t xml:space="preserve"> le requirió al bróker de seguro la información pendiente aún en elaboración; (10) el reclamante no llegó a completar los documentos necesarios para evaluar el caso, quedando pendiente el Examen toxicológico forense en lugar del dosaje etílico (el último documento que alcanzó fue el informe policial). Sin perjuicio de ello; y, para evitar demoras </w:t>
      </w:r>
      <w:r w:rsidRPr="19109349" w:rsidR="267A6E3E">
        <w:rPr>
          <w:lang w:val="es-PE" w:eastAsia="es-PE"/>
        </w:rPr>
        <w:t>...............................................</w:t>
      </w:r>
      <w:r w:rsidRPr="19109349" w:rsidR="00135A6B">
        <w:rPr>
          <w:lang w:val="es-PE" w:eastAsia="es-PE"/>
        </w:rPr>
        <w:t xml:space="preserve"> analizó el caso y remitió carta de rechazo con fecha 05 de febrero de 2021 (dentro del plazo legal); (11) el siniestro se produjo mientras la unidad asegurada circulaba en una vía alterna a la Carretera Panamericana Norte, trocha de tierra afirmada sin ningún tipo de señalización, siendo una vía que no se encuentra regulada bajo ninguna autoridad administrativa competente en materia de tránsito terrestre, y además, se encuentra colindante al canal madre, la zona antes descrita se encuentra enmarcada en la definición de una vía no autorizada.</w:t>
      </w:r>
    </w:p>
    <w:p w:rsidRPr="00135A6B" w:rsidR="00135A6B" w:rsidP="00135A6B" w:rsidRDefault="00135A6B" w14:paraId="3FDD4B42" w14:textId="77777777">
      <w:pPr>
        <w:jc w:val="both"/>
        <w:rPr>
          <w:lang w:val="es-MX"/>
        </w:rPr>
      </w:pPr>
    </w:p>
    <w:p w:rsidRPr="00135A6B" w:rsidR="00135A6B" w:rsidP="00135A6B" w:rsidRDefault="00135A6B" w14:paraId="279CF58D" w14:textId="77777777">
      <w:pPr>
        <w:jc w:val="both"/>
        <w:rPr>
          <w:color w:val="000000"/>
          <w:lang w:val="es-PE" w:eastAsia="es-PE"/>
        </w:rPr>
      </w:pPr>
    </w:p>
    <w:p w:rsidRPr="00135A6B" w:rsidR="00135A6B" w:rsidP="00135A6B" w:rsidRDefault="00135A6B" w14:paraId="4B84DC24" w14:textId="77777777">
      <w:pPr>
        <w:jc w:val="both"/>
        <w:rPr>
          <w:lang w:val="es-PE"/>
        </w:rPr>
      </w:pPr>
      <w:r w:rsidRPr="00135A6B">
        <w:rPr>
          <w:rStyle w:val="Textoennegrita"/>
          <w:lang w:val="es-PE"/>
        </w:rPr>
        <w:t>CONSIDERANDO:</w:t>
      </w:r>
    </w:p>
    <w:p w:rsidRPr="00135A6B" w:rsidR="00135A6B" w:rsidP="00135A6B" w:rsidRDefault="00135A6B" w14:paraId="42FE3A94" w14:textId="77777777">
      <w:pPr>
        <w:jc w:val="both"/>
        <w:rPr>
          <w:lang w:val="es-PE"/>
        </w:rPr>
      </w:pPr>
    </w:p>
    <w:p w:rsidRPr="00135A6B" w:rsidR="00135A6B" w:rsidP="00135A6B" w:rsidRDefault="00135A6B" w14:paraId="2E1A1004" w14:textId="77777777">
      <w:pPr>
        <w:jc w:val="both"/>
        <w:rPr>
          <w:lang w:val="es-PE"/>
        </w:rPr>
      </w:pPr>
      <w:r w:rsidRPr="00135A6B">
        <w:rPr>
          <w:b/>
          <w:u w:val="single"/>
          <w:lang w:val="es-PE"/>
        </w:rPr>
        <w:t>PRIMERO</w:t>
      </w:r>
      <w:r w:rsidRPr="00135A6B">
        <w:rPr>
          <w:b/>
          <w:lang w:val="es-PE"/>
        </w:rPr>
        <w:t xml:space="preserve">: </w:t>
      </w:r>
      <w:r w:rsidRPr="00135A6B">
        <w:rPr>
          <w:lang w:val="es-PE"/>
        </w:rPr>
        <w:t>Que, conforme a su Reglamento, la</w:t>
      </w:r>
      <w:r w:rsidRPr="00135A6B">
        <w:rPr>
          <w:b/>
          <w:bCs/>
          <w:lang w:val="es-PE"/>
        </w:rPr>
        <w:t xml:space="preserve"> </w:t>
      </w:r>
      <w:r w:rsidRPr="00135A6B">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135A6B" w:rsidR="00135A6B" w:rsidP="00135A6B" w:rsidRDefault="00135A6B" w14:paraId="38E53189" w14:textId="77777777">
      <w:pPr>
        <w:jc w:val="both"/>
        <w:rPr>
          <w:rStyle w:val="Textoennegrita"/>
          <w:b w:val="0"/>
          <w:lang w:val="es-PE"/>
        </w:rPr>
      </w:pPr>
    </w:p>
    <w:p w:rsidRPr="00135A6B" w:rsidR="00135A6B" w:rsidP="00135A6B" w:rsidRDefault="00135A6B" w14:paraId="4BAA2491" w14:textId="77777777">
      <w:pPr>
        <w:jc w:val="both"/>
        <w:rPr>
          <w:lang w:val="es-PE"/>
        </w:rPr>
      </w:pPr>
      <w:r w:rsidRPr="00135A6B">
        <w:rPr>
          <w:rStyle w:val="Textoennegrita"/>
          <w:u w:val="single"/>
          <w:lang w:val="es-PE"/>
        </w:rPr>
        <w:t>SEGUNDO</w:t>
      </w:r>
      <w:r w:rsidRPr="00135A6B">
        <w:rPr>
          <w:rStyle w:val="Textoennegrita"/>
          <w:lang w:val="es-PE"/>
        </w:rPr>
        <w:t>:</w:t>
      </w:r>
      <w:r w:rsidRPr="00135A6B">
        <w:rPr>
          <w:rStyle w:val="Textoennegrita"/>
          <w:b w:val="0"/>
          <w:lang w:val="es-PE"/>
        </w:rPr>
        <w:t xml:space="preserve"> </w:t>
      </w:r>
      <w:r w:rsidRPr="00135A6B">
        <w:rPr>
          <w:lang w:val="es-PE"/>
        </w:rPr>
        <w:t xml:space="preserve">Que, </w:t>
      </w:r>
      <w:proofErr w:type="gramStart"/>
      <w:r w:rsidRPr="00135A6B">
        <w:rPr>
          <w:lang w:val="es-PE"/>
        </w:rPr>
        <w:t>de acuerdo al</w:t>
      </w:r>
      <w:proofErr w:type="gramEnd"/>
      <w:r w:rsidRPr="00135A6B">
        <w:rPr>
          <w:lang w:val="es-PE"/>
        </w:rPr>
        <w:t xml:space="preserve"> Reglamento de la DEFASEG, esta conoce las reclamaciones que plantean los usuarios de seguros, ello siempre y cuando cumpla con el requisito de admisibilidad que el total de la indemnización solicitada a la aseguradora no debe exceder los US$ 50,000.</w:t>
      </w:r>
    </w:p>
    <w:p w:rsidRPr="00135A6B" w:rsidR="00135A6B" w:rsidP="00135A6B" w:rsidRDefault="00135A6B" w14:paraId="5949B9AC" w14:textId="77777777">
      <w:pPr>
        <w:jc w:val="both"/>
        <w:rPr>
          <w:lang w:val="es-PE"/>
        </w:rPr>
      </w:pPr>
    </w:p>
    <w:p w:rsidRPr="00135A6B" w:rsidR="00135A6B" w:rsidP="00135A6B" w:rsidRDefault="00135A6B" w14:paraId="7C64E402" w14:textId="77777777">
      <w:pPr>
        <w:jc w:val="both"/>
        <w:rPr>
          <w:lang w:val="es-PE" w:eastAsia="es-PE"/>
        </w:rPr>
      </w:pPr>
      <w:r w:rsidRPr="00135A6B">
        <w:rPr>
          <w:lang w:val="es-PE"/>
        </w:rPr>
        <w:t xml:space="preserve">En el presente caso conforme se ha reconocido en la audiencia de vista, la indemnización controvertida </w:t>
      </w:r>
      <w:r w:rsidRPr="00135A6B">
        <w:rPr>
          <w:lang w:val="es-PE" w:eastAsia="es-PE"/>
        </w:rPr>
        <w:t>asciende a la suma de $88 990.00.</w:t>
      </w:r>
    </w:p>
    <w:p w:rsidRPr="00135A6B" w:rsidR="00135A6B" w:rsidP="00135A6B" w:rsidRDefault="00135A6B" w14:paraId="458C097A" w14:textId="77777777">
      <w:pPr>
        <w:jc w:val="both"/>
        <w:rPr>
          <w:lang w:val="es-PE" w:eastAsia="es-PE"/>
        </w:rPr>
      </w:pPr>
    </w:p>
    <w:p w:rsidRPr="00135A6B" w:rsidR="00135A6B" w:rsidP="00135A6B" w:rsidRDefault="00135A6B" w14:paraId="285464C3" w14:textId="77777777">
      <w:pPr>
        <w:jc w:val="both"/>
        <w:rPr>
          <w:lang w:val="es-PE" w:eastAsia="es-PE"/>
        </w:rPr>
      </w:pPr>
      <w:r w:rsidRPr="00135A6B">
        <w:rPr>
          <w:lang w:val="es-PE" w:eastAsia="es-PE"/>
        </w:rPr>
        <w:t>Conforme a lo anterior, se advierte que la materia controvertida excede el límite de la cuantía que se puede someter a controversia en esta Defensoría.</w:t>
      </w:r>
    </w:p>
    <w:p w:rsidRPr="00135A6B" w:rsidR="00135A6B" w:rsidP="00135A6B" w:rsidRDefault="00135A6B" w14:paraId="48AA65B4" w14:textId="77777777">
      <w:pPr>
        <w:jc w:val="both"/>
        <w:rPr>
          <w:lang w:val="es-PE" w:eastAsia="es-PE"/>
        </w:rPr>
      </w:pPr>
    </w:p>
    <w:p w:rsidRPr="00135A6B" w:rsidR="00135A6B" w:rsidP="00135A6B" w:rsidRDefault="00135A6B" w14:paraId="4C0C9490" w14:textId="77777777">
      <w:pPr>
        <w:jc w:val="both"/>
        <w:rPr>
          <w:lang w:val="es-PE"/>
        </w:rPr>
      </w:pPr>
    </w:p>
    <w:p w:rsidRPr="00135A6B" w:rsidR="00135A6B" w:rsidP="00135A6B" w:rsidRDefault="00135A6B" w14:paraId="19AC40EA" w14:textId="77777777">
      <w:pPr>
        <w:jc w:val="both"/>
      </w:pPr>
      <w:r w:rsidRPr="00135A6B">
        <w:rPr>
          <w:rStyle w:val="Textoennegrita"/>
          <w:u w:val="single"/>
          <w:lang w:val="es-PE"/>
        </w:rPr>
        <w:t>TERCERO</w:t>
      </w:r>
      <w:r w:rsidRPr="00135A6B">
        <w:rPr>
          <w:rStyle w:val="Textoennegrita"/>
          <w:lang w:val="es-PE"/>
        </w:rPr>
        <w:t>:</w:t>
      </w:r>
      <w:r w:rsidRPr="00135A6B">
        <w:rPr>
          <w:rStyle w:val="Textoennegrita"/>
          <w:b w:val="0"/>
          <w:lang w:val="es-PE"/>
        </w:rPr>
        <w:t xml:space="preserve"> </w:t>
      </w:r>
      <w:r w:rsidRPr="00135A6B">
        <w:rPr>
          <w:lang w:val="es-PE"/>
        </w:rPr>
        <w:t xml:space="preserve">Que, de acuerdo al Reglamento de la DEFASEG, </w:t>
      </w:r>
      <w:r w:rsidRPr="00135A6B">
        <w:rPr>
          <w:shd w:val="clear" w:color="auto" w:fill="FFFFFF"/>
        </w:rPr>
        <w:t xml:space="preserve">si la materia controvertida está siendo conocida por otra instancia a iniciativa de cualquiera de las partes o de oficio, sea esta una instancia administrativa, judicial, conciliatoria, arbitral o del Ministerio Público antes de que la Defensoría emita su decisión, esta se abstendrá de decidir y archivará definitivamente el caso, salvo que la parte que accionó en otra </w:t>
      </w:r>
      <w:proofErr w:type="gramStart"/>
      <w:r w:rsidRPr="00135A6B">
        <w:rPr>
          <w:shd w:val="clear" w:color="auto" w:fill="FFFFFF"/>
        </w:rPr>
        <w:t>vía,</w:t>
      </w:r>
      <w:proofErr w:type="gramEnd"/>
      <w:r w:rsidRPr="00135A6B">
        <w:rPr>
          <w:shd w:val="clear" w:color="auto" w:fill="FFFFFF"/>
        </w:rPr>
        <w:t xml:space="preserve"> acredite haber desistido de su reclamo ante dichas instancias.</w:t>
      </w:r>
    </w:p>
    <w:p w:rsidRPr="00135A6B" w:rsidR="00135A6B" w:rsidP="00135A6B" w:rsidRDefault="00135A6B" w14:paraId="00431A5E" w14:textId="77777777">
      <w:pPr>
        <w:jc w:val="both"/>
        <w:rPr>
          <w:lang w:val="es-PE"/>
        </w:rPr>
      </w:pPr>
    </w:p>
    <w:p w:rsidRPr="00135A6B" w:rsidR="00135A6B" w:rsidP="00135A6B" w:rsidRDefault="00135A6B" w14:paraId="295734F5" w14:textId="77777777">
      <w:pPr>
        <w:tabs>
          <w:tab w:val="left" w:pos="2386"/>
        </w:tabs>
        <w:jc w:val="both"/>
      </w:pPr>
      <w:r w:rsidRPr="00135A6B">
        <w:lastRenderedPageBreak/>
        <w:t xml:space="preserve">Tal como consta en autos, </w:t>
      </w:r>
      <w:r w:rsidRPr="00135A6B">
        <w:rPr>
          <w:lang w:val="es-PE" w:eastAsia="es-PE"/>
        </w:rPr>
        <w:t>se encuentra en etapa de investigación y conocida por el ministerio público. En efecto, existe una investigación en trámite en el Ministerio Público “Fiscalía Provincia Mixta Corporativa de Virú”, por los hechos que son materia de la reclamación (muerte de personas y despiste – accidente de unidad vehicular).</w:t>
      </w:r>
    </w:p>
    <w:p w:rsidRPr="00135A6B" w:rsidR="00135A6B" w:rsidP="00135A6B" w:rsidRDefault="00135A6B" w14:paraId="11976650" w14:textId="77777777">
      <w:pPr>
        <w:pStyle w:val="Default"/>
        <w:jc w:val="both"/>
        <w:rPr>
          <w:rFonts w:ascii="Times New Roman" w:hAnsi="Times New Roman" w:cs="Times New Roman"/>
        </w:rPr>
      </w:pPr>
    </w:p>
    <w:p w:rsidRPr="00135A6B" w:rsidR="00135A6B" w:rsidP="00135A6B" w:rsidRDefault="00135A6B" w14:paraId="783CBB9D" w14:textId="77777777">
      <w:pPr>
        <w:tabs>
          <w:tab w:val="left" w:pos="2386"/>
        </w:tabs>
        <w:jc w:val="both"/>
      </w:pPr>
      <w:r w:rsidRPr="00135A6B">
        <w:t>Conforme a todo lo anterior, hallándose plenamente acreditado que los hechos materia de la reclamación están siendo conocidos por el Ministerio Público antes de que la Defensoría emita su decisión, corresponde que esta última se abstenga de continuar conociendo del caso para evitar que puedan generarse pronunciamientos contradictorios, atendiendo además que la competencia de este colegiado es residual, en defecto de otras por las que pueda optar voluntariamente el interesado.</w:t>
      </w:r>
    </w:p>
    <w:p w:rsidRPr="00135A6B" w:rsidR="00135A6B" w:rsidP="00135A6B" w:rsidRDefault="00135A6B" w14:paraId="4CF66AD9" w14:textId="77777777">
      <w:pPr>
        <w:tabs>
          <w:tab w:val="left" w:pos="2386"/>
        </w:tabs>
        <w:jc w:val="both"/>
      </w:pPr>
    </w:p>
    <w:p w:rsidRPr="00135A6B" w:rsidR="00135A6B" w:rsidP="00135A6B" w:rsidRDefault="00135A6B" w14:paraId="246DE791" w14:textId="77777777">
      <w:pPr>
        <w:tabs>
          <w:tab w:val="left" w:pos="2386"/>
        </w:tabs>
        <w:jc w:val="both"/>
        <w:rPr>
          <w:b/>
          <w:lang w:val="es-PE"/>
        </w:rPr>
      </w:pPr>
      <w:r w:rsidRPr="00135A6B">
        <w:rPr>
          <w:b/>
          <w:lang w:val="es-PE"/>
        </w:rPr>
        <w:t>ATENDIENDO A LO EXPRESADO, CONFORME A SU REGLAMENTO, ESTE COLEGIADO RESUELVE:</w:t>
      </w:r>
    </w:p>
    <w:p w:rsidRPr="00135A6B" w:rsidR="00135A6B" w:rsidP="00135A6B" w:rsidRDefault="00135A6B" w14:paraId="27596C43" w14:textId="77777777">
      <w:pPr>
        <w:jc w:val="both"/>
        <w:rPr>
          <w:rFonts w:eastAsia="Arial Unicode MS"/>
          <w:lang w:val="es-PE"/>
        </w:rPr>
      </w:pPr>
    </w:p>
    <w:p w:rsidRPr="00135A6B" w:rsidR="00135A6B" w:rsidP="00135A6B" w:rsidRDefault="00135A6B" w14:paraId="2C9AFDDD" w14:textId="2117C3C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lang w:val="es-PE"/>
        </w:rPr>
      </w:pPr>
      <w:r w:rsidRPr="19109349" w:rsidR="00135A6B">
        <w:rPr>
          <w:rFonts w:eastAsia="Arial Unicode MS"/>
          <w:lang w:val="es-PE"/>
        </w:rPr>
        <w:t xml:space="preserve">Declarar </w:t>
      </w:r>
      <w:r w:rsidRPr="19109349" w:rsidR="00135A6B">
        <w:rPr>
          <w:rFonts w:eastAsia="Arial Unicode MS"/>
          <w:b w:val="1"/>
          <w:bCs w:val="1"/>
          <w:lang w:val="es-PE"/>
        </w:rPr>
        <w:t xml:space="preserve">CONCLUIDO, SIN PRONUNCIAMIENTO SOBRE EL FONDO, </w:t>
      </w:r>
      <w:r w:rsidRPr="19109349" w:rsidR="00135A6B">
        <w:rPr>
          <w:rFonts w:eastAsia="Arial Unicode MS"/>
          <w:lang w:val="es-PE"/>
        </w:rPr>
        <w:t>el proceso relativo a la reclamación interpuesta por</w:t>
      </w:r>
      <w:r w:rsidRPr="19109349" w:rsidR="00135A6B">
        <w:rPr>
          <w:lang w:val="es-PE"/>
        </w:rPr>
        <w:t xml:space="preserve"> </w:t>
      </w:r>
      <w:r w:rsidRPr="19109349" w:rsidR="0C7EBE6A">
        <w:rPr>
          <w:b w:val="1"/>
          <w:bCs w:val="1"/>
          <w:lang w:val="es-MX"/>
        </w:rPr>
        <w:t>.............................................................................</w:t>
      </w:r>
      <w:r w:rsidRPr="19109349" w:rsidR="00135A6B">
        <w:rPr>
          <w:b w:val="1"/>
          <w:bCs w:val="1"/>
          <w:lang w:val="es-MX"/>
        </w:rPr>
        <w:t xml:space="preserve"> </w:t>
      </w:r>
      <w:r w:rsidRPr="19109349" w:rsidR="00135A6B">
        <w:rPr>
          <w:lang w:val="es-PE"/>
        </w:rPr>
        <w:t xml:space="preserve">contra </w:t>
      </w:r>
      <w:r w:rsidRPr="19109349" w:rsidR="267A6E3E">
        <w:rPr>
          <w:b w:val="1"/>
          <w:bCs w:val="1"/>
          <w:lang w:val="es-MX"/>
        </w:rPr>
        <w:t>...............................................</w:t>
      </w:r>
      <w:r w:rsidRPr="19109349" w:rsidR="00135A6B">
        <w:rPr>
          <w:b w:val="1"/>
          <w:bCs w:val="1"/>
          <w:lang w:val="es-MX"/>
        </w:rPr>
        <w:t>,</w:t>
      </w:r>
      <w:r w:rsidRPr="19109349" w:rsidR="00135A6B">
        <w:rPr>
          <w:lang w:val="es-PE"/>
        </w:rPr>
        <w:t xml:space="preserve"> disponiéndose el </w:t>
      </w:r>
      <w:r w:rsidRPr="19109349" w:rsidR="00135A6B">
        <w:rPr>
          <w:b w:val="1"/>
          <w:bCs w:val="1"/>
          <w:lang w:val="es-PE"/>
        </w:rPr>
        <w:t>ARCHIVO DEFINITIVO DEL CASO,</w:t>
      </w:r>
      <w:r w:rsidRPr="19109349" w:rsidR="00135A6B">
        <w:rPr>
          <w:lang w:val="es-PE"/>
        </w:rPr>
        <w:t xml:space="preserve"> </w:t>
      </w:r>
      <w:r w:rsidRPr="19109349" w:rsidR="00135A6B">
        <w:rPr>
          <w:rFonts w:eastAsia="Arial Unicode MS"/>
          <w:lang w:val="es-PE"/>
        </w:rPr>
        <w:t>q</w:t>
      </w:r>
      <w:r w:rsidRPr="19109349" w:rsidR="00135A6B">
        <w:rPr>
          <w:lang w:val="es-PE"/>
        </w:rPr>
        <w:t>uedando a salvo su derecho de recurrir a las instancias que considere pertinentes.</w:t>
      </w:r>
    </w:p>
    <w:p w:rsidRPr="00135A6B" w:rsidR="001631D6" w:rsidP="00401DE3" w:rsidRDefault="00F15FBA" w14:paraId="30F8D459" w14:textId="205451F0">
      <w:pPr>
        <w:jc w:val="right"/>
        <w:outlineLvl w:val="0"/>
        <w:rPr>
          <w:lang w:val="es-PE"/>
        </w:rPr>
      </w:pPr>
      <w:r w:rsidRPr="00135A6B">
        <w:rPr>
          <w:lang w:val="es-PE"/>
        </w:rPr>
        <w:t xml:space="preserve">Lima, </w:t>
      </w:r>
      <w:r w:rsidRPr="00135A6B" w:rsidR="00CB4665">
        <w:rPr>
          <w:lang w:val="es-PE"/>
        </w:rPr>
        <w:t>2</w:t>
      </w:r>
      <w:r w:rsidRPr="00135A6B" w:rsidR="00711B04">
        <w:rPr>
          <w:lang w:val="es-PE"/>
        </w:rPr>
        <w:t>5</w:t>
      </w:r>
      <w:r w:rsidRPr="00135A6B" w:rsidR="00447D8A">
        <w:rPr>
          <w:lang w:val="es-PE"/>
        </w:rPr>
        <w:t xml:space="preserve"> </w:t>
      </w:r>
      <w:r w:rsidRPr="00135A6B" w:rsidR="00F62606">
        <w:t>d</w:t>
      </w:r>
      <w:proofErr w:type="spellStart"/>
      <w:r w:rsidRPr="00135A6B">
        <w:rPr>
          <w:lang w:val="es-PE"/>
        </w:rPr>
        <w:t>e</w:t>
      </w:r>
      <w:proofErr w:type="spellEnd"/>
      <w:r w:rsidRPr="00135A6B" w:rsidR="00642D5C">
        <w:rPr>
          <w:lang w:val="es-PE"/>
        </w:rPr>
        <w:t xml:space="preserve"> </w:t>
      </w:r>
      <w:r w:rsidRPr="00135A6B" w:rsidR="00447D8A">
        <w:rPr>
          <w:lang w:val="es-PE"/>
        </w:rPr>
        <w:t>octubre</w:t>
      </w:r>
      <w:r w:rsidRPr="00135A6B" w:rsidR="001631D6">
        <w:rPr>
          <w:lang w:val="es-PE"/>
        </w:rPr>
        <w:t xml:space="preserve"> </w:t>
      </w:r>
      <w:r w:rsidRPr="00135A6B">
        <w:rPr>
          <w:lang w:val="es-PE"/>
        </w:rPr>
        <w:t>de 20</w:t>
      </w:r>
      <w:r w:rsidRPr="00135A6B" w:rsidR="001631D6">
        <w:rPr>
          <w:lang w:val="es-PE"/>
        </w:rPr>
        <w:t>2</w:t>
      </w:r>
      <w:r w:rsidRPr="00135A6B" w:rsidR="003E6BA6">
        <w:rPr>
          <w:lang w:val="es-PE"/>
        </w:rPr>
        <w:t>1</w:t>
      </w:r>
    </w:p>
    <w:p w:rsidRPr="00135A6B" w:rsidR="00C01AB2" w:rsidP="00B5211F" w:rsidRDefault="00C01AB2" w14:paraId="37DB6607" w14:textId="77777777"/>
    <w:p w:rsidRPr="00135A6B" w:rsidR="00431C1C" w:rsidP="00431C1C" w:rsidRDefault="00431C1C" w14:paraId="6E7BC3C0" w14:textId="77777777">
      <w:pPr>
        <w:jc w:val="both"/>
        <w:rPr>
          <w:b/>
          <w:bCs/>
          <w:i/>
          <w:iCs/>
          <w:lang w:val="es-ES_tradnl"/>
        </w:rPr>
      </w:pPr>
      <w:r w:rsidRPr="00135A6B">
        <w:rPr>
          <w:b/>
          <w:bCs/>
          <w:i/>
          <w:iCs/>
          <w:lang w:val="es-ES_tradnl"/>
        </w:rPr>
        <w:t>La Secretaría Técnica certifica que la presente resolución cuenta con el voto de los vocales cuyos nombres figuran en el presente documento.</w:t>
      </w:r>
    </w:p>
    <w:p w:rsidRPr="00135A6B" w:rsidR="00431C1C" w:rsidP="00431C1C" w:rsidRDefault="00431C1C" w14:paraId="1D118CB2" w14:textId="0B6E2748">
      <w:pPr>
        <w:jc w:val="both"/>
        <w:rPr>
          <w:b/>
          <w:bCs/>
          <w:i/>
          <w:iCs/>
          <w:lang w:val="es-ES_tradnl"/>
        </w:rPr>
      </w:pPr>
    </w:p>
    <w:p w:rsidRPr="00135A6B" w:rsidR="00D61A48" w:rsidP="00D61A48" w:rsidRDefault="00D61A48" w14:paraId="1BE5A351" w14:textId="0FACD51A">
      <w:pPr>
        <w:spacing w:line="360" w:lineRule="auto"/>
        <w:jc w:val="center"/>
        <w:rPr>
          <w:b/>
          <w:bCs/>
        </w:rPr>
      </w:pPr>
      <w:r w:rsidRPr="00135A6B">
        <w:rPr>
          <w:b/>
          <w:bCs/>
        </w:rPr>
        <w:t xml:space="preserve">Rolando Eyzaguirre </w:t>
      </w:r>
      <w:proofErr w:type="spellStart"/>
      <w:r w:rsidRPr="00135A6B">
        <w:rPr>
          <w:b/>
          <w:bCs/>
        </w:rPr>
        <w:t>Maccan</w:t>
      </w:r>
      <w:proofErr w:type="spellEnd"/>
      <w:r w:rsidRPr="00135A6B">
        <w:rPr>
          <w:b/>
          <w:bCs/>
        </w:rPr>
        <w:t xml:space="preserve"> – </w:t>
      </w:r>
      <w:proofErr w:type="gramStart"/>
      <w:r w:rsidRPr="00135A6B">
        <w:rPr>
          <w:b/>
          <w:bCs/>
        </w:rPr>
        <w:t>Presidente</w:t>
      </w:r>
      <w:proofErr w:type="gramEnd"/>
    </w:p>
    <w:p w:rsidRPr="00135A6B" w:rsidR="00431C1C" w:rsidP="00431C1C" w:rsidRDefault="00431C1C" w14:paraId="0DEAE9EC" w14:textId="77777777">
      <w:pPr>
        <w:spacing w:line="360" w:lineRule="auto"/>
        <w:jc w:val="center"/>
        <w:rPr>
          <w:b/>
          <w:bCs/>
        </w:rPr>
      </w:pPr>
      <w:r w:rsidRPr="00135A6B">
        <w:rPr>
          <w:b/>
          <w:bCs/>
        </w:rPr>
        <w:t>María Eugenia Valdez Fernández Baca – Vocal</w:t>
      </w:r>
    </w:p>
    <w:p w:rsidRPr="00135A6B" w:rsidR="00D61A48" w:rsidP="00D61A48" w:rsidRDefault="00D61A48" w14:paraId="6A2F3501" w14:textId="5BD98BD8">
      <w:pPr>
        <w:spacing w:line="360" w:lineRule="auto"/>
        <w:jc w:val="center"/>
        <w:rPr>
          <w:b/>
          <w:bCs/>
        </w:rPr>
      </w:pPr>
      <w:r w:rsidRPr="00135A6B">
        <w:rPr>
          <w:b/>
          <w:bCs/>
        </w:rPr>
        <w:t>Marco Antonio Ortega Piana – Vocal</w:t>
      </w:r>
    </w:p>
    <w:p w:rsidRPr="00135A6B" w:rsidR="00431C1C" w:rsidP="00431C1C" w:rsidRDefault="00431C1C" w14:paraId="529DAF3C" w14:textId="77777777">
      <w:pPr>
        <w:spacing w:line="360" w:lineRule="auto"/>
        <w:jc w:val="center"/>
        <w:rPr>
          <w:lang w:val="es-MX"/>
        </w:rPr>
      </w:pPr>
      <w:r w:rsidRPr="00135A6B">
        <w:rPr>
          <w:b/>
          <w:bCs/>
        </w:rPr>
        <w:t>Gonzalo Abad del Busto - Vocal</w:t>
      </w:r>
    </w:p>
    <w:p w:rsidRPr="00431C1C" w:rsidR="001631D6" w:rsidP="00F15FBA" w:rsidRDefault="001631D6" w14:paraId="0DA96C46" w14:textId="77777777">
      <w:pPr>
        <w:jc w:val="both"/>
        <w:rPr>
          <w:sz w:val="23"/>
          <w:szCs w:val="23"/>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A60F86" w14:paraId="164CAA9F" w14:textId="77777777">
      <w:pPr>
        <w:rPr>
          <w:sz w:val="23"/>
          <w:szCs w:val="23"/>
        </w:rPr>
      </w:pPr>
    </w:p>
    <w:sectPr w:rsidRPr="00431C1C"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D248C" w:rsidP="005F148C" w:rsidRDefault="00DD248C" w14:paraId="316E945B" w14:textId="77777777">
      <w:r>
        <w:separator/>
      </w:r>
    </w:p>
  </w:endnote>
  <w:endnote w:type="continuationSeparator" w:id="0">
    <w:p w:rsidR="00DD248C" w:rsidP="005F148C" w:rsidRDefault="00DD248C" w14:paraId="3CFCBAE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D248C" w:rsidP="005F148C" w:rsidRDefault="00DD248C" w14:paraId="45C02252" w14:textId="77777777">
      <w:r>
        <w:separator/>
      </w:r>
    </w:p>
  </w:footnote>
  <w:footnote w:type="continuationSeparator" w:id="0">
    <w:p w:rsidR="00DD248C" w:rsidP="005F148C" w:rsidRDefault="00DD248C" w14:paraId="285C477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2"/>
  </w:num>
  <w:num w:numId="3">
    <w:abstractNumId w:val="1"/>
  </w:num>
  <w:num w:numId="4">
    <w:abstractNumId w:val="4"/>
  </w:num>
  <w:num w:numId="5">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55B3"/>
    <w:rsid w:val="00020318"/>
    <w:rsid w:val="00024CD3"/>
    <w:rsid w:val="00026017"/>
    <w:rsid w:val="00032526"/>
    <w:rsid w:val="00035CCC"/>
    <w:rsid w:val="00045C71"/>
    <w:rsid w:val="00046046"/>
    <w:rsid w:val="00052190"/>
    <w:rsid w:val="00060B02"/>
    <w:rsid w:val="00084E51"/>
    <w:rsid w:val="00087C49"/>
    <w:rsid w:val="00090B7C"/>
    <w:rsid w:val="00094DDA"/>
    <w:rsid w:val="000A6362"/>
    <w:rsid w:val="000B2E0B"/>
    <w:rsid w:val="000C443A"/>
    <w:rsid w:val="000D0AE4"/>
    <w:rsid w:val="000D2700"/>
    <w:rsid w:val="000D2873"/>
    <w:rsid w:val="000D588E"/>
    <w:rsid w:val="000F11A9"/>
    <w:rsid w:val="000F2C43"/>
    <w:rsid w:val="000F71B9"/>
    <w:rsid w:val="00103188"/>
    <w:rsid w:val="00112332"/>
    <w:rsid w:val="00131FAD"/>
    <w:rsid w:val="00135A6B"/>
    <w:rsid w:val="00140C67"/>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20442B"/>
    <w:rsid w:val="002065BC"/>
    <w:rsid w:val="00233ED8"/>
    <w:rsid w:val="002370F4"/>
    <w:rsid w:val="00253FC9"/>
    <w:rsid w:val="00270FE8"/>
    <w:rsid w:val="00281026"/>
    <w:rsid w:val="00281D46"/>
    <w:rsid w:val="00291A5D"/>
    <w:rsid w:val="002A07EA"/>
    <w:rsid w:val="002A2188"/>
    <w:rsid w:val="002A76BF"/>
    <w:rsid w:val="002B14D5"/>
    <w:rsid w:val="002B3752"/>
    <w:rsid w:val="002C34D3"/>
    <w:rsid w:val="002D3B64"/>
    <w:rsid w:val="002E35A4"/>
    <w:rsid w:val="002E708C"/>
    <w:rsid w:val="002F04C6"/>
    <w:rsid w:val="00304A8F"/>
    <w:rsid w:val="00316A1B"/>
    <w:rsid w:val="0032570B"/>
    <w:rsid w:val="0032619A"/>
    <w:rsid w:val="00330027"/>
    <w:rsid w:val="00330DA1"/>
    <w:rsid w:val="003361A7"/>
    <w:rsid w:val="00345711"/>
    <w:rsid w:val="00346A0A"/>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7825"/>
    <w:rsid w:val="00477D05"/>
    <w:rsid w:val="00481EC6"/>
    <w:rsid w:val="004832BF"/>
    <w:rsid w:val="004854D9"/>
    <w:rsid w:val="00497FEF"/>
    <w:rsid w:val="004A5CF8"/>
    <w:rsid w:val="004A5F55"/>
    <w:rsid w:val="004B1DA9"/>
    <w:rsid w:val="004B40BC"/>
    <w:rsid w:val="004E50D6"/>
    <w:rsid w:val="004E6F23"/>
    <w:rsid w:val="004F1C73"/>
    <w:rsid w:val="005033C0"/>
    <w:rsid w:val="0051559A"/>
    <w:rsid w:val="00516549"/>
    <w:rsid w:val="005204A7"/>
    <w:rsid w:val="00531FBE"/>
    <w:rsid w:val="0057606C"/>
    <w:rsid w:val="005768AD"/>
    <w:rsid w:val="00576CFD"/>
    <w:rsid w:val="00577AEB"/>
    <w:rsid w:val="0058358B"/>
    <w:rsid w:val="005C5922"/>
    <w:rsid w:val="005D1408"/>
    <w:rsid w:val="005D1456"/>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11B04"/>
    <w:rsid w:val="007224F7"/>
    <w:rsid w:val="00734447"/>
    <w:rsid w:val="0073577C"/>
    <w:rsid w:val="00742D07"/>
    <w:rsid w:val="007474DB"/>
    <w:rsid w:val="007555C4"/>
    <w:rsid w:val="00782489"/>
    <w:rsid w:val="007906A4"/>
    <w:rsid w:val="00791676"/>
    <w:rsid w:val="00793F6A"/>
    <w:rsid w:val="007A01AE"/>
    <w:rsid w:val="007A0AA7"/>
    <w:rsid w:val="007A3050"/>
    <w:rsid w:val="007B23C0"/>
    <w:rsid w:val="007B49ED"/>
    <w:rsid w:val="007B7EE4"/>
    <w:rsid w:val="007C2FC5"/>
    <w:rsid w:val="007C3730"/>
    <w:rsid w:val="007D353F"/>
    <w:rsid w:val="00834B23"/>
    <w:rsid w:val="00834DFE"/>
    <w:rsid w:val="00835D6A"/>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266A"/>
    <w:rsid w:val="00923C62"/>
    <w:rsid w:val="009262B6"/>
    <w:rsid w:val="00934888"/>
    <w:rsid w:val="0096041F"/>
    <w:rsid w:val="00961E21"/>
    <w:rsid w:val="009767BB"/>
    <w:rsid w:val="00977F56"/>
    <w:rsid w:val="009A5E32"/>
    <w:rsid w:val="009A7580"/>
    <w:rsid w:val="009B3934"/>
    <w:rsid w:val="009C28AE"/>
    <w:rsid w:val="009C4314"/>
    <w:rsid w:val="009C4A1C"/>
    <w:rsid w:val="009E061C"/>
    <w:rsid w:val="009E109A"/>
    <w:rsid w:val="00A14315"/>
    <w:rsid w:val="00A223FC"/>
    <w:rsid w:val="00A23563"/>
    <w:rsid w:val="00A435C1"/>
    <w:rsid w:val="00A5654F"/>
    <w:rsid w:val="00A650CA"/>
    <w:rsid w:val="00A80BAD"/>
    <w:rsid w:val="00A827BD"/>
    <w:rsid w:val="00AC68FA"/>
    <w:rsid w:val="00AC7D5A"/>
    <w:rsid w:val="00AE33DC"/>
    <w:rsid w:val="00AE40BA"/>
    <w:rsid w:val="00AF1407"/>
    <w:rsid w:val="00B04114"/>
    <w:rsid w:val="00B158E7"/>
    <w:rsid w:val="00B17F4D"/>
    <w:rsid w:val="00B23D15"/>
    <w:rsid w:val="00B255AA"/>
    <w:rsid w:val="00B37C91"/>
    <w:rsid w:val="00B5211F"/>
    <w:rsid w:val="00B60E25"/>
    <w:rsid w:val="00B773DA"/>
    <w:rsid w:val="00B84B2B"/>
    <w:rsid w:val="00B84F66"/>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4FD6"/>
    <w:rsid w:val="00CA5138"/>
    <w:rsid w:val="00CB451A"/>
    <w:rsid w:val="00CB4665"/>
    <w:rsid w:val="00CB7C37"/>
    <w:rsid w:val="00CC7829"/>
    <w:rsid w:val="00CF3742"/>
    <w:rsid w:val="00D128FF"/>
    <w:rsid w:val="00D15C1E"/>
    <w:rsid w:val="00D61A48"/>
    <w:rsid w:val="00D64C72"/>
    <w:rsid w:val="00D86E87"/>
    <w:rsid w:val="00D9006E"/>
    <w:rsid w:val="00D92FA2"/>
    <w:rsid w:val="00DC7958"/>
    <w:rsid w:val="00DD248C"/>
    <w:rsid w:val="00DD7C90"/>
    <w:rsid w:val="00DF2A67"/>
    <w:rsid w:val="00E06DE2"/>
    <w:rsid w:val="00E138FB"/>
    <w:rsid w:val="00E1668B"/>
    <w:rsid w:val="00E17CD0"/>
    <w:rsid w:val="00E206AF"/>
    <w:rsid w:val="00E21C09"/>
    <w:rsid w:val="00E35821"/>
    <w:rsid w:val="00E405EF"/>
    <w:rsid w:val="00E456E5"/>
    <w:rsid w:val="00E57499"/>
    <w:rsid w:val="00E614D6"/>
    <w:rsid w:val="00E72B86"/>
    <w:rsid w:val="00E81884"/>
    <w:rsid w:val="00E908BC"/>
    <w:rsid w:val="00E91848"/>
    <w:rsid w:val="00E928C6"/>
    <w:rsid w:val="00E92BE9"/>
    <w:rsid w:val="00EA1FBC"/>
    <w:rsid w:val="00EA47FF"/>
    <w:rsid w:val="00EB0F07"/>
    <w:rsid w:val="00EE0371"/>
    <w:rsid w:val="00EE20A1"/>
    <w:rsid w:val="00EE539F"/>
    <w:rsid w:val="00EE5E23"/>
    <w:rsid w:val="00EF4FF0"/>
    <w:rsid w:val="00F0068B"/>
    <w:rsid w:val="00F00797"/>
    <w:rsid w:val="00F029DD"/>
    <w:rsid w:val="00F1075C"/>
    <w:rsid w:val="00F1515F"/>
    <w:rsid w:val="00F15FBA"/>
    <w:rsid w:val="00F202DC"/>
    <w:rsid w:val="00F3706B"/>
    <w:rsid w:val="00F42DC6"/>
    <w:rsid w:val="00F46158"/>
    <w:rsid w:val="00F465F7"/>
    <w:rsid w:val="00F50EFD"/>
    <w:rsid w:val="00F5271B"/>
    <w:rsid w:val="00F61F29"/>
    <w:rsid w:val="00F62606"/>
    <w:rsid w:val="00F71D17"/>
    <w:rsid w:val="00F74CEA"/>
    <w:rsid w:val="00F802EF"/>
    <w:rsid w:val="00F8472A"/>
    <w:rsid w:val="00F85B78"/>
    <w:rsid w:val="00F97A17"/>
    <w:rsid w:val="00FC2FA6"/>
    <w:rsid w:val="00FF2DB2"/>
    <w:rsid w:val="0C7EBE6A"/>
    <w:rsid w:val="19109349"/>
    <w:rsid w:val="1D68F416"/>
    <w:rsid w:val="20844CD4"/>
    <w:rsid w:val="21AB2489"/>
    <w:rsid w:val="267A6E3E"/>
    <w:rsid w:val="2923A4A9"/>
    <w:rsid w:val="31C84BFC"/>
    <w:rsid w:val="36DAAEEC"/>
    <w:rsid w:val="4ADECE06"/>
    <w:rsid w:val="5059967D"/>
    <w:rsid w:val="5213F365"/>
    <w:rsid w:val="56750015"/>
    <w:rsid w:val="59F168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4B1F9EB-ECA8-42E8-9552-2C07FFA3F6AA}"/>
</file>

<file path=customXml/itemProps3.xml><?xml version="1.0" encoding="utf-8"?>
<ds:datastoreItem xmlns:ds="http://schemas.openxmlformats.org/officeDocument/2006/customXml" ds:itemID="{40487197-052D-4F06-A96B-5355C3D22331}"/>
</file>

<file path=customXml/itemProps4.xml><?xml version="1.0" encoding="utf-8"?>
<ds:datastoreItem xmlns:ds="http://schemas.openxmlformats.org/officeDocument/2006/customXml" ds:itemID="{414CD31B-A2CF-47CC-BE53-C43654A43BC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154</cp:revision>
  <cp:lastPrinted>2021-10-25T15:00:00Z</cp:lastPrinted>
  <dcterms:created xsi:type="dcterms:W3CDTF">2020-12-18T20:09:00Z</dcterms:created>
  <dcterms:modified xsi:type="dcterms:W3CDTF">2026-02-12T17:31:10Z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