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219B0" w:rsidR="00F15FBA" w:rsidP="00026017" w:rsidRDefault="00F15FBA" w14:paraId="6EF5AEAB" w14:textId="1C3D59D6">
      <w:pPr>
        <w:pStyle w:val="Ttulo"/>
        <w:outlineLvl w:val="0"/>
        <w:rPr>
          <w:sz w:val="23"/>
          <w:szCs w:val="23"/>
          <w:lang w:val="es-PE"/>
        </w:rPr>
      </w:pPr>
      <w:r w:rsidRPr="000219B0">
        <w:rPr>
          <w:sz w:val="23"/>
          <w:szCs w:val="23"/>
          <w:lang w:val="es-PE"/>
        </w:rPr>
        <w:t xml:space="preserve">RESOLUCIÓN </w:t>
      </w:r>
      <w:proofErr w:type="spellStart"/>
      <w:r w:rsidRPr="000219B0">
        <w:rPr>
          <w:sz w:val="23"/>
          <w:szCs w:val="23"/>
          <w:lang w:val="es-PE"/>
        </w:rPr>
        <w:t>N</w:t>
      </w:r>
      <w:r w:rsidRPr="000219B0" w:rsidR="001631D6">
        <w:rPr>
          <w:sz w:val="23"/>
          <w:szCs w:val="23"/>
          <w:lang w:val="es-PE"/>
        </w:rPr>
        <w:t>°</w:t>
      </w:r>
      <w:proofErr w:type="spellEnd"/>
      <w:r w:rsidRPr="000219B0" w:rsidR="001631D6">
        <w:rPr>
          <w:sz w:val="23"/>
          <w:szCs w:val="23"/>
          <w:lang w:val="es-PE"/>
        </w:rPr>
        <w:t xml:space="preserve"> </w:t>
      </w:r>
      <w:r w:rsidRPr="000219B0" w:rsidR="00160F6F">
        <w:rPr>
          <w:sz w:val="23"/>
          <w:szCs w:val="23"/>
          <w:lang w:val="es-PE"/>
        </w:rPr>
        <w:t>1</w:t>
      </w:r>
      <w:r w:rsidRPr="000219B0" w:rsidR="00CB4665">
        <w:rPr>
          <w:sz w:val="23"/>
          <w:szCs w:val="23"/>
          <w:lang w:val="es-PE"/>
        </w:rPr>
        <w:t>5</w:t>
      </w:r>
      <w:r w:rsidRPr="000219B0" w:rsidR="0096583D">
        <w:rPr>
          <w:sz w:val="23"/>
          <w:szCs w:val="23"/>
          <w:lang w:val="es-PE"/>
        </w:rPr>
        <w:t>6</w:t>
      </w:r>
      <w:r w:rsidRPr="000219B0" w:rsidR="001631D6">
        <w:rPr>
          <w:sz w:val="23"/>
          <w:szCs w:val="23"/>
          <w:lang w:val="es-PE"/>
        </w:rPr>
        <w:t>/2</w:t>
      </w:r>
      <w:r w:rsidRPr="000219B0" w:rsidR="003E6BA6">
        <w:rPr>
          <w:sz w:val="23"/>
          <w:szCs w:val="23"/>
          <w:lang w:val="es-PE"/>
        </w:rPr>
        <w:t>1</w:t>
      </w:r>
    </w:p>
    <w:p w:rsidRPr="000219B0" w:rsidR="00135A6B" w:rsidP="00135A6B" w:rsidRDefault="00135A6B" w14:paraId="5136A0CD" w14:textId="77777777">
      <w:pPr>
        <w:rPr>
          <w:b/>
          <w:bCs/>
          <w:sz w:val="23"/>
          <w:szCs w:val="23"/>
          <w:lang w:val="es-PE"/>
        </w:rPr>
      </w:pPr>
    </w:p>
    <w:p w:rsidRPr="000219B0" w:rsidR="000219B0" w:rsidP="000219B0" w:rsidRDefault="000219B0" w14:paraId="19C57912" w14:textId="77777777">
      <w:pPr>
        <w:jc w:val="both"/>
        <w:outlineLvl w:val="0"/>
        <w:rPr>
          <w:b/>
          <w:bCs/>
          <w:sz w:val="23"/>
          <w:szCs w:val="23"/>
          <w:lang w:val="es-PE"/>
        </w:rPr>
      </w:pPr>
      <w:r w:rsidRPr="000219B0">
        <w:rPr>
          <w:b/>
          <w:bCs/>
          <w:sz w:val="23"/>
          <w:szCs w:val="23"/>
          <w:lang w:val="es-PE"/>
        </w:rPr>
        <w:t>Vistos:</w:t>
      </w:r>
    </w:p>
    <w:p w:rsidRPr="000219B0" w:rsidR="000219B0" w:rsidP="000219B0" w:rsidRDefault="000219B0" w14:paraId="47C2764A" w14:textId="77777777">
      <w:pPr>
        <w:jc w:val="both"/>
        <w:rPr>
          <w:bCs/>
          <w:sz w:val="23"/>
          <w:szCs w:val="23"/>
          <w:lang w:val="es-PE"/>
        </w:rPr>
      </w:pPr>
    </w:p>
    <w:p w:rsidRPr="000219B0" w:rsidR="000219B0" w:rsidP="000219B0" w:rsidRDefault="000219B0" w14:paraId="0A40CB0E" w14:textId="726830D3">
      <w:pPr>
        <w:tabs>
          <w:tab w:val="left" w:pos="708"/>
          <w:tab w:val="left" w:pos="1416"/>
          <w:tab w:val="left" w:pos="2160"/>
          <w:tab w:val="left" w:pos="2977"/>
          <w:tab w:val="left" w:pos="4248"/>
          <w:tab w:val="left" w:pos="4956"/>
          <w:tab w:val="left" w:pos="5664"/>
          <w:tab w:val="left" w:pos="6372"/>
          <w:tab w:val="left" w:pos="7125"/>
        </w:tabs>
        <w:jc w:val="both"/>
        <w:rPr>
          <w:sz w:val="23"/>
          <w:szCs w:val="23"/>
        </w:rPr>
      </w:pPr>
      <w:r w:rsidRPr="0951DB62" w:rsidR="000219B0">
        <w:rPr>
          <w:sz w:val="23"/>
          <w:szCs w:val="23"/>
          <w:lang w:val="es-PE"/>
        </w:rPr>
        <w:t xml:space="preserve">Que, mediante escrito presentado con fecha 13 de julio de 2021, complementado con fecha 3 de agosto de 2021, doña </w:t>
      </w:r>
      <w:r w:rsidRPr="0951DB62" w:rsidR="62D56C68">
        <w:rPr>
          <w:sz w:val="23"/>
          <w:szCs w:val="23"/>
        </w:rPr>
        <w:t>......................................................................</w:t>
      </w:r>
      <w:r w:rsidRPr="0951DB62" w:rsidR="000219B0">
        <w:rPr>
          <w:sz w:val="23"/>
          <w:szCs w:val="23"/>
          <w:lang w:val="es-PE"/>
        </w:rPr>
        <w:t xml:space="preserve"> interpone reclamación ante esta Defensoría del Asegurado (DEFASEG), solicitando que </w:t>
      </w:r>
      <w:r w:rsidRPr="0951DB62" w:rsidR="185C8F49">
        <w:rPr>
          <w:sz w:val="23"/>
          <w:szCs w:val="23"/>
          <w:lang w:val="es-PE"/>
        </w:rPr>
        <w:t>............................................................................................................</w:t>
      </w:r>
      <w:r w:rsidRPr="0951DB62" w:rsidR="000219B0">
        <w:rPr>
          <w:sz w:val="23"/>
          <w:szCs w:val="23"/>
          <w:lang w:val="es-PE"/>
        </w:rPr>
        <w:t xml:space="preserve"> (</w:t>
      </w:r>
      <w:r w:rsidRPr="0951DB62" w:rsidR="5C7BD54E">
        <w:rPr>
          <w:sz w:val="23"/>
          <w:szCs w:val="23"/>
          <w:lang w:val="es-PE"/>
        </w:rPr>
        <w:t>............................................</w:t>
      </w:r>
      <w:r w:rsidRPr="0951DB62" w:rsidR="000219B0">
        <w:rPr>
          <w:sz w:val="23"/>
          <w:szCs w:val="23"/>
          <w:lang w:val="es-PE"/>
        </w:rPr>
        <w:t xml:space="preserve">) otorgue debida cobertura al fallecimiento de su hijo, don </w:t>
      </w:r>
      <w:r w:rsidRPr="0951DB62" w:rsidR="4668BFAF">
        <w:rPr>
          <w:sz w:val="23"/>
          <w:szCs w:val="23"/>
        </w:rPr>
        <w:t>.........................................................</w:t>
      </w:r>
      <w:r w:rsidRPr="0951DB62" w:rsidR="000219B0">
        <w:rPr>
          <w:sz w:val="23"/>
          <w:szCs w:val="23"/>
        </w:rPr>
        <w:t xml:space="preserve">, ocurrido el 29 de junio de 2020, conforme al Seguro de Sepelio contratado, póliza Nro. </w:t>
      </w:r>
      <w:r w:rsidRPr="0951DB62" w:rsidR="6E016E7F">
        <w:rPr>
          <w:sz w:val="23"/>
          <w:szCs w:val="23"/>
        </w:rPr>
        <w:t>...............................</w:t>
      </w:r>
      <w:r w:rsidRPr="0951DB62" w:rsidR="000219B0">
        <w:rPr>
          <w:sz w:val="23"/>
          <w:szCs w:val="23"/>
        </w:rPr>
        <w:t>, atendiendo a que el monto que le ha sido reconocido no correspondería a lo pactado;</w:t>
      </w:r>
    </w:p>
    <w:p w:rsidRPr="000219B0" w:rsidR="000219B0" w:rsidP="000219B0" w:rsidRDefault="000219B0" w14:paraId="72BA8737" w14:textId="77777777">
      <w:pPr>
        <w:tabs>
          <w:tab w:val="left" w:pos="708"/>
          <w:tab w:val="left" w:pos="1416"/>
          <w:tab w:val="left" w:pos="2160"/>
          <w:tab w:val="left" w:pos="2977"/>
          <w:tab w:val="left" w:pos="4248"/>
          <w:tab w:val="left" w:pos="4956"/>
          <w:tab w:val="left" w:pos="5664"/>
          <w:tab w:val="left" w:pos="6372"/>
          <w:tab w:val="left" w:pos="7125"/>
        </w:tabs>
        <w:jc w:val="both"/>
        <w:rPr>
          <w:b/>
          <w:sz w:val="23"/>
          <w:szCs w:val="23"/>
        </w:rPr>
      </w:pPr>
    </w:p>
    <w:p w:rsidRPr="000219B0" w:rsidR="000219B0" w:rsidP="000219B0" w:rsidRDefault="000219B0" w14:paraId="78E22C7B" w14:textId="77777777">
      <w:pPr>
        <w:jc w:val="both"/>
        <w:rPr>
          <w:rFonts w:eastAsia="Arial Unicode MS"/>
          <w:sz w:val="23"/>
          <w:szCs w:val="23"/>
          <w:lang w:val="es-PE"/>
        </w:rPr>
      </w:pPr>
      <w:r w:rsidRPr="000219B0">
        <w:rPr>
          <w:rFonts w:eastAsia="Arial Unicode MS"/>
          <w:sz w:val="23"/>
          <w:szCs w:val="23"/>
          <w:lang w:val="es-PE"/>
        </w:rPr>
        <w:t>Que, la señalada reclamación cumple con los requisitos de materia, cuantía y oportunidad establecidos en el Reglamento de esta Defensoría (http://www.defaseg.com.pe/reglamento.html);</w:t>
      </w:r>
    </w:p>
    <w:p w:rsidRPr="000219B0" w:rsidR="000219B0" w:rsidP="000219B0" w:rsidRDefault="000219B0" w14:paraId="17D17348" w14:textId="77777777">
      <w:pPr>
        <w:tabs>
          <w:tab w:val="left" w:pos="2160"/>
        </w:tabs>
        <w:jc w:val="both"/>
        <w:rPr>
          <w:sz w:val="23"/>
          <w:szCs w:val="23"/>
          <w:lang w:val="es-PE"/>
        </w:rPr>
      </w:pPr>
    </w:p>
    <w:p w:rsidRPr="000219B0" w:rsidR="000219B0" w:rsidP="000219B0" w:rsidRDefault="000219B0" w14:paraId="594049BA" w14:textId="4DF742D0">
      <w:pPr>
        <w:tabs>
          <w:tab w:val="num" w:pos="720"/>
        </w:tabs>
        <w:jc w:val="both"/>
        <w:rPr>
          <w:sz w:val="23"/>
          <w:szCs w:val="23"/>
          <w:lang w:val="es-PE"/>
        </w:rPr>
      </w:pPr>
      <w:r w:rsidRPr="0951DB62" w:rsidR="000219B0">
        <w:rPr>
          <w:sz w:val="23"/>
          <w:szCs w:val="23"/>
          <w:lang w:val="es-PE"/>
        </w:rPr>
        <w:t xml:space="preserve">Que, habiéndosele corrido traslado a </w:t>
      </w:r>
      <w:r w:rsidRPr="0951DB62" w:rsidR="5C7BD54E">
        <w:rPr>
          <w:sz w:val="23"/>
          <w:szCs w:val="23"/>
          <w:lang w:val="es-PE"/>
        </w:rPr>
        <w:t>............................................</w:t>
      </w:r>
      <w:r w:rsidRPr="0951DB62" w:rsidR="000219B0">
        <w:rPr>
          <w:sz w:val="23"/>
          <w:szCs w:val="23"/>
          <w:lang w:val="es-PE"/>
        </w:rPr>
        <w:t xml:space="preserve"> de la respectiva reclamación, con fecha 6 de agosto de 2021, la señalada aseguradora solicitó la ampliación del plazo reglamentario para presentar sus descargos y la documentación requerida, lo cual cumplió finalmente con realizar con fecha 7 de setiembre de 2021;</w:t>
      </w:r>
    </w:p>
    <w:p w:rsidRPr="000219B0" w:rsidR="000219B0" w:rsidP="000219B0" w:rsidRDefault="000219B0" w14:paraId="125943BB" w14:textId="77777777">
      <w:pPr>
        <w:tabs>
          <w:tab w:val="num" w:pos="720"/>
        </w:tabs>
        <w:jc w:val="both"/>
        <w:rPr>
          <w:sz w:val="23"/>
          <w:szCs w:val="23"/>
          <w:lang w:val="es-PE"/>
        </w:rPr>
      </w:pPr>
    </w:p>
    <w:p w:rsidRPr="000219B0" w:rsidR="000219B0" w:rsidP="000219B0" w:rsidRDefault="000219B0" w14:paraId="05882AA3" w14:textId="77777777">
      <w:pPr>
        <w:tabs>
          <w:tab w:val="num" w:pos="720"/>
        </w:tabs>
        <w:jc w:val="both"/>
        <w:rPr>
          <w:sz w:val="23"/>
          <w:szCs w:val="23"/>
          <w:lang w:val="es-PE"/>
        </w:rPr>
      </w:pPr>
      <w:r w:rsidRPr="000219B0">
        <w:rPr>
          <w:sz w:val="23"/>
          <w:szCs w:val="23"/>
          <w:lang w:val="es-PE"/>
        </w:rPr>
        <w:t>Que, con fecha 25 de octubre de 2021 se realizó la audiencia de vista virtual, con la sola participación de la aseguradora en la plataforma electrónica habilitada para dicho efecto por la secretaría técnica de la DEFASEG, la cual sustentó su respectiva posición sobre la reclamación y</w:t>
      </w:r>
      <w:r w:rsidRPr="000219B0">
        <w:rPr>
          <w:sz w:val="23"/>
          <w:szCs w:val="23"/>
        </w:rPr>
        <w:t xml:space="preserve"> </w:t>
      </w:r>
      <w:r w:rsidRPr="000219B0">
        <w:rPr>
          <w:sz w:val="23"/>
          <w:szCs w:val="23"/>
          <w:lang w:val="es-PE"/>
        </w:rPr>
        <w:t>absolvió las diversas preguntas formuladas por este colegiado, conforme consta de la correspondiente acta, habiéndose dejado constancia de la inasistencia de la reclamante;</w:t>
      </w:r>
    </w:p>
    <w:p w:rsidRPr="000219B0" w:rsidR="000219B0" w:rsidP="000219B0" w:rsidRDefault="000219B0" w14:paraId="53D8708D" w14:textId="77777777">
      <w:pPr>
        <w:tabs>
          <w:tab w:val="num" w:pos="720"/>
        </w:tabs>
        <w:jc w:val="both"/>
        <w:rPr>
          <w:sz w:val="23"/>
          <w:szCs w:val="23"/>
        </w:rPr>
      </w:pPr>
    </w:p>
    <w:p w:rsidRPr="000219B0" w:rsidR="000219B0" w:rsidP="000219B0" w:rsidRDefault="000219B0" w14:paraId="3162BA0C" w14:textId="14630ABB">
      <w:pPr>
        <w:tabs>
          <w:tab w:val="num" w:pos="720"/>
        </w:tabs>
        <w:jc w:val="both"/>
        <w:rPr>
          <w:sz w:val="23"/>
          <w:szCs w:val="23"/>
          <w:lang w:val="es-PE"/>
        </w:rPr>
      </w:pPr>
      <w:r w:rsidRPr="0951DB62" w:rsidR="000219B0">
        <w:rPr>
          <w:sz w:val="23"/>
          <w:szCs w:val="23"/>
          <w:lang w:val="es-PE"/>
        </w:rPr>
        <w:t>Que, conforme a la reclamación interpuesta, se s</w:t>
      </w:r>
      <w:r w:rsidRPr="0951DB62" w:rsidR="000219B0">
        <w:rPr>
          <w:sz w:val="23"/>
          <w:szCs w:val="23"/>
        </w:rPr>
        <w:t>olicita</w:t>
      </w:r>
      <w:r w:rsidRPr="0951DB62" w:rsidR="000219B0">
        <w:rPr>
          <w:sz w:val="23"/>
          <w:szCs w:val="23"/>
        </w:rPr>
        <w:t xml:space="preserve"> la revisión del finiquito que ha sido presentado por la aseguradora, con relación a la muerte del asegurado titular, don </w:t>
      </w:r>
      <w:r w:rsidRPr="0951DB62" w:rsidR="4668BFAF">
        <w:rPr>
          <w:sz w:val="23"/>
          <w:szCs w:val="23"/>
        </w:rPr>
        <w:t>.........................................................</w:t>
      </w:r>
      <w:r w:rsidRPr="0951DB62" w:rsidR="000219B0">
        <w:rPr>
          <w:sz w:val="23"/>
          <w:szCs w:val="23"/>
        </w:rPr>
        <w:t>, en atención a que en su momento el agente vendedor de la póliza ofreció que la cobertura, tratándose del titular y de sus cuatro asegurados, sería superior a S/. 20,000 en caso de muerte, lo cual no se ha cumplido, de allí que se requiera que se otorgue debida cobertura;</w:t>
      </w:r>
    </w:p>
    <w:p w:rsidRPr="000219B0" w:rsidR="000219B0" w:rsidP="000219B0" w:rsidRDefault="000219B0" w14:paraId="33883C9F" w14:textId="77777777">
      <w:pPr>
        <w:pStyle w:val="Ttulo1"/>
        <w:spacing w:before="0" w:after="0"/>
        <w:jc w:val="both"/>
        <w:rPr>
          <w:rFonts w:ascii="Times New Roman" w:hAnsi="Times New Roman"/>
          <w:sz w:val="23"/>
          <w:szCs w:val="23"/>
          <w:u w:val="single"/>
          <w:lang w:val="es-PE"/>
        </w:rPr>
      </w:pPr>
    </w:p>
    <w:p w:rsidRPr="000219B0" w:rsidR="000219B0" w:rsidP="000219B0" w:rsidRDefault="000219B0" w14:paraId="0C8A6693" w14:textId="088D0FF3">
      <w:pPr>
        <w:jc w:val="both"/>
        <w:rPr>
          <w:sz w:val="23"/>
          <w:szCs w:val="23"/>
        </w:rPr>
      </w:pPr>
      <w:r w:rsidRPr="0951DB62" w:rsidR="000219B0">
        <w:rPr>
          <w:sz w:val="23"/>
          <w:szCs w:val="23"/>
        </w:rPr>
        <w:t xml:space="preserve">Que, por su parte, </w:t>
      </w:r>
      <w:r w:rsidRPr="0951DB62" w:rsidR="5C7BD54E">
        <w:rPr>
          <w:sz w:val="23"/>
          <w:szCs w:val="23"/>
        </w:rPr>
        <w:t>............................................</w:t>
      </w:r>
      <w:r w:rsidRPr="0951DB62" w:rsidR="000219B0">
        <w:rPr>
          <w:sz w:val="23"/>
          <w:szCs w:val="23"/>
          <w:lang w:val="es-PE"/>
        </w:rPr>
        <w:t xml:space="preserve"> expresa</w:t>
      </w:r>
      <w:r w:rsidRPr="0951DB62" w:rsidR="000219B0">
        <w:rPr>
          <w:sz w:val="23"/>
          <w:szCs w:val="23"/>
        </w:rPr>
        <w:t xml:space="preserve"> resumidamente lo siguiente: </w:t>
      </w:r>
      <w:r w:rsidRPr="0951DB62" w:rsidR="000219B0">
        <w:rPr>
          <w:sz w:val="23"/>
          <w:szCs w:val="23"/>
        </w:rPr>
        <w:t xml:space="preserve">a) </w:t>
      </w:r>
      <w:r w:rsidRPr="0951DB62" w:rsidR="000219B0">
        <w:rPr>
          <w:sz w:val="23"/>
          <w:szCs w:val="23"/>
        </w:rPr>
        <w:t xml:space="preserve">El 25 de mayo de 2019, el señor </w:t>
      </w:r>
      <w:r w:rsidRPr="0951DB62" w:rsidR="4668BFAF">
        <w:rPr>
          <w:sz w:val="23"/>
          <w:szCs w:val="23"/>
        </w:rPr>
        <w:t>.........................................................</w:t>
      </w:r>
      <w:r w:rsidRPr="0951DB62" w:rsidR="000219B0">
        <w:rPr>
          <w:sz w:val="23"/>
          <w:szCs w:val="23"/>
        </w:rPr>
        <w:t xml:space="preserve"> contrató un seguro temporal de sepelio Finisterre Básico, b) Se solicita actualmente la revisión del finiquito elaborado por la aseguradora, en el cual se está otorgando una suma superior a la acordada inicialmente por el fallecimiento del señor </w:t>
      </w:r>
      <w:r w:rsidRPr="0951DB62" w:rsidR="02DADD6B">
        <w:rPr>
          <w:sz w:val="23"/>
          <w:szCs w:val="23"/>
        </w:rPr>
        <w:t>...........</w:t>
      </w:r>
      <w:r w:rsidRPr="0951DB62" w:rsidR="000219B0">
        <w:rPr>
          <w:sz w:val="23"/>
          <w:szCs w:val="23"/>
        </w:rPr>
        <w:t xml:space="preserve">, dado que la póliza contempla un reajuste anual, siendo S/. 2,116 el monto a pagar por fallecimiento, c) La reclamante sostiene que, en su oportunidad, al contratarse la póliza se le habría ofrecido al contratante que la indemnización a recibir, considerando tanto al titular y a los cuatro asegurados, sería superior de S/. 20,000, lo cual no ha sido probado en el expediente, conforme corresponde por el mérito de la carga de la prueba que soporta la reclamante, d) Se destaca que, conforme a la póliza contratada, a la finalización de la vigencia de la póliza temporal la misma se convertiría en una definitiva, incorporándose los asegurados por continuidad, e) Asimismo, se destaca que la póliza contiene una cobertura de accidentes personales, estableciéndose una indemnización por muerte accidental y por muerte accidental en transporte público, por S/. 25,000 y S/. 50,000, respectivamente, f) Conforme a ello, se pone de manifiesto que, muy convenientemente, la reclamante no presenta el certificado de defunción del asegurado, no permitiendo conocer a la DEFASEG la causa de la muerte, limitándose a narrar una supuesta conversación de hace más de 12 años, g) Sin embargo, de la revisión del certificado de defunción </w:t>
      </w:r>
      <w:r w:rsidRPr="0951DB62" w:rsidR="000219B0">
        <w:rPr>
          <w:sz w:val="23"/>
          <w:szCs w:val="23"/>
        </w:rPr>
        <w:t xml:space="preserve">del asegurado titular se aprecia que falleció como consecuencia de un tumor benigno cerebral, lo cual no permite activar las coberturas especiales antes señaladas, y h) Conforme a lo anterior, </w:t>
      </w:r>
      <w:r w:rsidRPr="0951DB62" w:rsidR="5C7BD54E">
        <w:rPr>
          <w:sz w:val="23"/>
          <w:szCs w:val="23"/>
        </w:rPr>
        <w:t>............................................</w:t>
      </w:r>
      <w:r w:rsidRPr="0951DB62" w:rsidR="000219B0">
        <w:rPr>
          <w:sz w:val="23"/>
          <w:szCs w:val="23"/>
        </w:rPr>
        <w:t xml:space="preserve"> ha otorgado la cobertura conforme a los términos convenidos, por lo que se reitera el rechazo a lo solicitado al no corresponder a lo pactado;</w:t>
      </w:r>
    </w:p>
    <w:p w:rsidRPr="000219B0" w:rsidR="000219B0" w:rsidP="000219B0" w:rsidRDefault="000219B0" w14:paraId="348DBB78" w14:textId="77777777">
      <w:pPr>
        <w:jc w:val="both"/>
        <w:rPr>
          <w:sz w:val="23"/>
          <w:szCs w:val="23"/>
          <w:lang w:val="es-PE"/>
        </w:rPr>
      </w:pPr>
    </w:p>
    <w:p w:rsidRPr="000219B0" w:rsidR="000219B0" w:rsidP="000219B0" w:rsidRDefault="000219B0" w14:paraId="3C5DA88F" w14:textId="77777777">
      <w:pPr>
        <w:jc w:val="both"/>
        <w:rPr>
          <w:sz w:val="23"/>
          <w:szCs w:val="23"/>
        </w:rPr>
      </w:pPr>
      <w:r w:rsidRPr="000219B0">
        <w:rPr>
          <w:bCs/>
          <w:sz w:val="23"/>
          <w:szCs w:val="23"/>
          <w:lang w:val="es-PE"/>
        </w:rPr>
        <w:t>Que,</w:t>
      </w:r>
      <w:r w:rsidRPr="000219B0">
        <w:rPr>
          <w:sz w:val="23"/>
          <w:szCs w:val="23"/>
          <w:lang w:val="es-PE"/>
        </w:rPr>
        <w:t xml:space="preserve"> a la fecha, el estado del proceso permite que este colegiado pueda expedir su pronunciamiento sobre el caso sometido a su conocimiento, sobre la base de la información y de los documentos que obran en el expediente, así como de lo tratado en la audiencia de vista;</w:t>
      </w:r>
    </w:p>
    <w:p w:rsidRPr="000219B0" w:rsidR="000219B0" w:rsidP="000219B0" w:rsidRDefault="000219B0" w14:paraId="7018581A" w14:textId="77777777">
      <w:pPr>
        <w:jc w:val="both"/>
        <w:rPr>
          <w:sz w:val="23"/>
          <w:szCs w:val="23"/>
        </w:rPr>
      </w:pPr>
    </w:p>
    <w:p w:rsidRPr="000219B0" w:rsidR="000219B0" w:rsidP="000219B0" w:rsidRDefault="000219B0" w14:paraId="70F8DBB2" w14:textId="77777777">
      <w:pPr>
        <w:jc w:val="both"/>
        <w:outlineLvl w:val="0"/>
        <w:rPr>
          <w:sz w:val="23"/>
          <w:szCs w:val="23"/>
          <w:lang w:val="es-PE"/>
        </w:rPr>
      </w:pPr>
      <w:r w:rsidRPr="000219B0">
        <w:rPr>
          <w:rStyle w:val="Textoennegrita"/>
          <w:sz w:val="23"/>
          <w:szCs w:val="23"/>
          <w:lang w:val="es-PE"/>
        </w:rPr>
        <w:t>Considerando:</w:t>
      </w:r>
    </w:p>
    <w:p w:rsidRPr="000219B0" w:rsidR="000219B0" w:rsidP="000219B0" w:rsidRDefault="000219B0" w14:paraId="16113E6B" w14:textId="77777777">
      <w:pPr>
        <w:jc w:val="both"/>
        <w:rPr>
          <w:sz w:val="23"/>
          <w:szCs w:val="23"/>
          <w:lang w:val="es-PE"/>
        </w:rPr>
      </w:pPr>
    </w:p>
    <w:p w:rsidRPr="000219B0" w:rsidR="000219B0" w:rsidP="000219B0" w:rsidRDefault="000219B0" w14:paraId="2E944100" w14:textId="77777777">
      <w:pPr>
        <w:jc w:val="both"/>
        <w:rPr>
          <w:sz w:val="23"/>
          <w:szCs w:val="23"/>
          <w:lang w:val="es-PE"/>
        </w:rPr>
      </w:pPr>
      <w:r w:rsidRPr="000219B0">
        <w:rPr>
          <w:b/>
          <w:sz w:val="23"/>
          <w:szCs w:val="23"/>
          <w:u w:val="single"/>
          <w:lang w:val="es-PE"/>
        </w:rPr>
        <w:t>Primero</w:t>
      </w:r>
      <w:r w:rsidRPr="000219B0">
        <w:rPr>
          <w:b/>
          <w:sz w:val="23"/>
          <w:szCs w:val="23"/>
          <w:lang w:val="es-PE"/>
        </w:rPr>
        <w:t xml:space="preserve">: </w:t>
      </w:r>
      <w:r w:rsidRPr="000219B0">
        <w:rPr>
          <w:sz w:val="23"/>
          <w:szCs w:val="23"/>
          <w:lang w:val="es-PE"/>
        </w:rPr>
        <w:t>Que, conforme a su Reglamento, la</w:t>
      </w:r>
      <w:r w:rsidRPr="000219B0">
        <w:rPr>
          <w:b/>
          <w:bCs/>
          <w:sz w:val="23"/>
          <w:szCs w:val="23"/>
          <w:lang w:val="es-PE"/>
        </w:rPr>
        <w:t xml:space="preserve"> </w:t>
      </w:r>
      <w:r w:rsidRPr="000219B0">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219B0" w:rsidR="000219B0" w:rsidP="000219B0" w:rsidRDefault="000219B0" w14:paraId="088E6456" w14:textId="77777777">
      <w:pPr>
        <w:jc w:val="both"/>
        <w:rPr>
          <w:rStyle w:val="Textoennegrita"/>
          <w:b w:val="0"/>
          <w:sz w:val="23"/>
          <w:szCs w:val="23"/>
          <w:lang w:val="es-PE"/>
        </w:rPr>
      </w:pPr>
    </w:p>
    <w:p w:rsidRPr="000219B0" w:rsidR="000219B0" w:rsidP="000219B0" w:rsidRDefault="000219B0" w14:paraId="59ABE7B8" w14:textId="77777777">
      <w:pPr>
        <w:jc w:val="both"/>
        <w:rPr>
          <w:rStyle w:val="Textoennegrita"/>
          <w:b w:val="0"/>
          <w:sz w:val="23"/>
          <w:szCs w:val="23"/>
          <w:lang w:val="es-PE"/>
        </w:rPr>
      </w:pPr>
      <w:r w:rsidRPr="000219B0">
        <w:rPr>
          <w:rStyle w:val="Textoennegrita"/>
          <w:sz w:val="23"/>
          <w:szCs w:val="23"/>
          <w:u w:val="single"/>
          <w:lang w:val="es-PE"/>
        </w:rPr>
        <w:t>Segundo</w:t>
      </w:r>
      <w:r w:rsidRPr="000219B0">
        <w:rPr>
          <w:rStyle w:val="Textoennegrita"/>
          <w:sz w:val="23"/>
          <w:szCs w:val="23"/>
          <w:lang w:val="es-PE"/>
        </w:rPr>
        <w:t>:</w:t>
      </w:r>
      <w:r w:rsidRPr="000219B0">
        <w:rPr>
          <w:rStyle w:val="Textoennegrita"/>
          <w:b w:val="0"/>
          <w:sz w:val="23"/>
          <w:szCs w:val="23"/>
          <w:lang w:val="es-PE"/>
        </w:rPr>
        <w:t xml:space="preserve"> </w:t>
      </w:r>
      <w:r w:rsidRPr="000219B0">
        <w:rPr>
          <w:sz w:val="23"/>
          <w:szCs w:val="23"/>
          <w:lang w:val="es-PE"/>
        </w:rPr>
        <w:t xml:space="preserve">Asimismo, </w:t>
      </w:r>
      <w:proofErr w:type="gramStart"/>
      <w:r w:rsidRPr="000219B0">
        <w:rPr>
          <w:sz w:val="23"/>
          <w:szCs w:val="23"/>
          <w:lang w:val="es-PE"/>
        </w:rPr>
        <w:t>de acuerdo a</w:t>
      </w:r>
      <w:proofErr w:type="gramEnd"/>
      <w:r w:rsidRPr="000219B0">
        <w:rPr>
          <w:sz w:val="23"/>
          <w:szCs w:val="23"/>
          <w:lang w:val="es-PE"/>
        </w:rPr>
        <w:t xml:space="preserve"> </w:t>
      </w:r>
      <w:r w:rsidRPr="000219B0">
        <w:rPr>
          <w:rStyle w:val="Textoennegrita"/>
          <w:b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tal virtud, las reclamaciones por materias distintas al otorgamiento de cobertura, como pueden ser las pretensiones indemnizatorias por daños y perjuicios, por reembolso de gastos, o idoneidad de servicios, son ajenas a la competencia funcional de esta Defensoría.</w:t>
      </w:r>
    </w:p>
    <w:p w:rsidRPr="000219B0" w:rsidR="000219B0" w:rsidP="000219B0" w:rsidRDefault="000219B0" w14:paraId="32E56BB1" w14:textId="77777777">
      <w:pPr>
        <w:jc w:val="both"/>
        <w:rPr>
          <w:sz w:val="23"/>
          <w:szCs w:val="23"/>
          <w:lang w:val="es-PE"/>
        </w:rPr>
      </w:pPr>
    </w:p>
    <w:p w:rsidRPr="000219B0" w:rsidR="000219B0" w:rsidP="000219B0" w:rsidRDefault="000219B0" w14:paraId="266123B8" w14:textId="77777777">
      <w:pPr>
        <w:jc w:val="both"/>
        <w:rPr>
          <w:sz w:val="23"/>
          <w:szCs w:val="23"/>
        </w:rPr>
      </w:pPr>
      <w:r w:rsidRPr="000219B0">
        <w:rPr>
          <w:rStyle w:val="Textoennegrita"/>
          <w:sz w:val="23"/>
          <w:szCs w:val="23"/>
          <w:u w:val="single"/>
          <w:lang w:val="es-PE"/>
        </w:rPr>
        <w:t>Tercero</w:t>
      </w:r>
      <w:r w:rsidRPr="000219B0">
        <w:rPr>
          <w:rStyle w:val="Textoennegrita"/>
          <w:sz w:val="23"/>
          <w:szCs w:val="23"/>
          <w:lang w:val="es-PE"/>
        </w:rPr>
        <w:t>:</w:t>
      </w:r>
      <w:r w:rsidRPr="000219B0">
        <w:rPr>
          <w:sz w:val="23"/>
          <w:szCs w:val="23"/>
          <w:lang w:val="es-PE"/>
        </w:rPr>
        <w:t xml:space="preserve"> </w:t>
      </w:r>
      <w:r w:rsidRPr="000219B0">
        <w:rPr>
          <w:sz w:val="23"/>
          <w:szCs w:val="23"/>
        </w:rPr>
        <w:t xml:space="preserve">Que, </w:t>
      </w:r>
      <w:proofErr w:type="gramStart"/>
      <w:r w:rsidRPr="000219B0">
        <w:rPr>
          <w:sz w:val="23"/>
          <w:szCs w:val="23"/>
        </w:rPr>
        <w:t>de acuerdo a</w:t>
      </w:r>
      <w:proofErr w:type="gramEnd"/>
      <w:r w:rsidRPr="000219B0">
        <w:rPr>
          <w:sz w:val="23"/>
          <w:szCs w:val="23"/>
        </w:rPr>
        <w:t xml:space="preserve"> las Condiciones Generales del seguro contratado, artículo 2, se tiene el régimen siguiente:</w:t>
      </w:r>
    </w:p>
    <w:p w:rsidRPr="000219B0" w:rsidR="000219B0" w:rsidP="000219B0" w:rsidRDefault="000219B0" w14:paraId="77A40915" w14:textId="77777777">
      <w:pPr>
        <w:jc w:val="both"/>
        <w:rPr>
          <w:sz w:val="23"/>
          <w:szCs w:val="23"/>
        </w:rPr>
      </w:pPr>
    </w:p>
    <w:p w:rsidRPr="000219B0" w:rsidR="000219B0" w:rsidP="0951DB62" w:rsidRDefault="000219B0" w14:paraId="12F8ED2B" w14:textId="7B50BEEE">
      <w:pPr>
        <w:pStyle w:val="Normal"/>
        <w:jc w:val="both"/>
      </w:pPr>
      <w:r w:rsidR="606B61E3">
        <w:rPr/>
        <w:t>........................................................................................................................................</w:t>
      </w:r>
    </w:p>
    <w:p w:rsidRPr="000219B0" w:rsidR="000219B0" w:rsidP="000219B0" w:rsidRDefault="000219B0" w14:paraId="72AF4DFB" w14:textId="77777777">
      <w:pPr>
        <w:jc w:val="both"/>
        <w:rPr>
          <w:sz w:val="23"/>
          <w:szCs w:val="23"/>
        </w:rPr>
      </w:pPr>
    </w:p>
    <w:p w:rsidRPr="000219B0" w:rsidR="000219B0" w:rsidP="000219B0" w:rsidRDefault="000219B0" w14:paraId="4A4F7B56" w14:textId="77777777">
      <w:pPr>
        <w:jc w:val="both"/>
        <w:rPr>
          <w:sz w:val="23"/>
          <w:szCs w:val="23"/>
        </w:rPr>
      </w:pPr>
      <w:r w:rsidRPr="000219B0">
        <w:rPr>
          <w:noProof/>
          <w:sz w:val="23"/>
          <w:szCs w:val="23"/>
        </w:rPr>
        <w:drawing>
          <wp:inline distT="0" distB="0" distL="0" distR="0" wp14:anchorId="0F39F4E0" wp14:editId="3D73E927">
            <wp:extent cx="5760085" cy="26384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2638425"/>
                    </a:xfrm>
                    <a:prstGeom prst="rect">
                      <a:avLst/>
                    </a:prstGeom>
                    <a:noFill/>
                    <a:ln>
                      <a:noFill/>
                    </a:ln>
                  </pic:spPr>
                </pic:pic>
              </a:graphicData>
            </a:graphic>
          </wp:inline>
        </w:drawing>
      </w:r>
    </w:p>
    <w:p w:rsidRPr="000219B0" w:rsidR="000219B0" w:rsidP="000219B0" w:rsidRDefault="000219B0" w14:paraId="663B7479" w14:textId="77777777">
      <w:pPr>
        <w:jc w:val="both"/>
        <w:rPr>
          <w:color w:val="000000"/>
          <w:sz w:val="23"/>
          <w:szCs w:val="23"/>
        </w:rPr>
      </w:pPr>
    </w:p>
    <w:p w:rsidRPr="000219B0" w:rsidR="000219B0" w:rsidP="000219B0" w:rsidRDefault="000219B0" w14:paraId="11F024D2" w14:textId="77777777">
      <w:pPr>
        <w:jc w:val="both"/>
        <w:rPr>
          <w:color w:val="000000"/>
          <w:sz w:val="23"/>
          <w:szCs w:val="23"/>
        </w:rPr>
      </w:pPr>
      <w:r w:rsidRPr="000219B0">
        <w:rPr>
          <w:color w:val="000000"/>
          <w:sz w:val="23"/>
          <w:szCs w:val="23"/>
        </w:rPr>
        <w:lastRenderedPageBreak/>
        <w:t>Asimismo, en las Condiciones Particulares se expresa lo siguiente:</w:t>
      </w:r>
    </w:p>
    <w:p w:rsidRPr="000219B0" w:rsidR="000219B0" w:rsidP="000219B0" w:rsidRDefault="000219B0" w14:paraId="44C13E1E" w14:textId="77777777">
      <w:pPr>
        <w:jc w:val="both"/>
        <w:rPr>
          <w:color w:val="000000"/>
          <w:sz w:val="23"/>
          <w:szCs w:val="23"/>
        </w:rPr>
      </w:pPr>
    </w:p>
    <w:p w:rsidRPr="000219B0" w:rsidR="000219B0" w:rsidP="000219B0" w:rsidRDefault="000219B0" w14:paraId="4478D6B8" w14:textId="577B8B9E">
      <w:pPr>
        <w:jc w:val="both"/>
      </w:pPr>
    </w:p>
    <w:p w:rsidRPr="000219B0" w:rsidR="000219B0" w:rsidP="000219B0" w:rsidRDefault="000219B0" w14:paraId="6AD2382B" w14:textId="4AE17960">
      <w:pPr>
        <w:jc w:val="both"/>
      </w:pPr>
      <w:r w:rsidR="35502EEC">
        <w:rPr/>
        <w:t>.......................................................................................................................................</w:t>
      </w:r>
    </w:p>
    <w:p w:rsidR="0951DB62" w:rsidP="0951DB62" w:rsidRDefault="0951DB62" w14:paraId="44C7BE8B" w14:textId="11CEDFDA">
      <w:pPr>
        <w:jc w:val="both"/>
      </w:pPr>
    </w:p>
    <w:p w:rsidR="35502EEC" w:rsidP="0951DB62" w:rsidRDefault="35502EEC" w14:paraId="4C865EBF" w14:textId="7E38E318">
      <w:pPr>
        <w:jc w:val="both"/>
      </w:pPr>
      <w:r w:rsidR="35502EEC">
        <w:rPr/>
        <w:t>.......................................................................................................................................</w:t>
      </w:r>
    </w:p>
    <w:p w:rsidRPr="000219B0" w:rsidR="000219B0" w:rsidP="000219B0" w:rsidRDefault="000219B0" w14:paraId="1DC1B5F8" w14:textId="77777777">
      <w:pPr>
        <w:jc w:val="both"/>
        <w:rPr>
          <w:color w:val="000000"/>
          <w:sz w:val="23"/>
          <w:szCs w:val="23"/>
        </w:rPr>
      </w:pPr>
    </w:p>
    <w:p w:rsidRPr="000219B0" w:rsidR="000219B0" w:rsidP="000219B0" w:rsidRDefault="000219B0" w14:paraId="2B6EB7BF" w14:textId="77777777">
      <w:pPr>
        <w:jc w:val="both"/>
        <w:rPr>
          <w:color w:val="000000"/>
          <w:sz w:val="23"/>
          <w:szCs w:val="23"/>
        </w:rPr>
      </w:pPr>
      <w:r w:rsidRPr="000219B0">
        <w:rPr>
          <w:color w:val="000000"/>
          <w:sz w:val="23"/>
          <w:szCs w:val="23"/>
        </w:rPr>
        <w:t>Así como consta una cláusula adicional que contiene una cobertura especial por accidentes personales:</w:t>
      </w:r>
    </w:p>
    <w:p w:rsidRPr="000219B0" w:rsidR="000219B0" w:rsidP="000219B0" w:rsidRDefault="000219B0" w14:paraId="518BED42" w14:textId="77777777">
      <w:pPr>
        <w:jc w:val="both"/>
        <w:rPr>
          <w:color w:val="000000"/>
          <w:sz w:val="23"/>
          <w:szCs w:val="23"/>
        </w:rPr>
      </w:pPr>
    </w:p>
    <w:p w:rsidRPr="000219B0" w:rsidR="000219B0" w:rsidP="000219B0" w:rsidRDefault="000219B0" w14:paraId="0019D2C6" w14:textId="5D575E07">
      <w:pPr>
        <w:jc w:val="both"/>
      </w:pPr>
      <w:r w:rsidR="712C45CB">
        <w:rPr/>
        <w:t>.......................................................................................................................................</w:t>
      </w:r>
    </w:p>
    <w:p w:rsidR="0951DB62" w:rsidP="0951DB62" w:rsidRDefault="0951DB62" w14:paraId="24FACBE1" w14:textId="1EF6161A">
      <w:pPr>
        <w:jc w:val="both"/>
      </w:pPr>
    </w:p>
    <w:p w:rsidRPr="000219B0" w:rsidR="000219B0" w:rsidP="000219B0" w:rsidRDefault="000219B0" w14:paraId="79B7A894" w14:textId="77777777">
      <w:pPr>
        <w:jc w:val="both"/>
        <w:rPr>
          <w:color w:val="000000"/>
          <w:sz w:val="23"/>
          <w:szCs w:val="23"/>
        </w:rPr>
      </w:pPr>
    </w:p>
    <w:p w:rsidRPr="000219B0" w:rsidR="000219B0" w:rsidP="000219B0" w:rsidRDefault="000219B0" w14:paraId="15CB2DE1" w14:textId="77777777">
      <w:pPr>
        <w:jc w:val="both"/>
        <w:rPr>
          <w:color w:val="000000"/>
          <w:sz w:val="23"/>
          <w:szCs w:val="23"/>
        </w:rPr>
      </w:pPr>
      <w:r w:rsidRPr="000219B0">
        <w:rPr>
          <w:rStyle w:val="Textoennegrita"/>
          <w:sz w:val="23"/>
          <w:szCs w:val="23"/>
          <w:u w:val="single"/>
        </w:rPr>
        <w:t>Cuart</w:t>
      </w:r>
      <w:r w:rsidRPr="000219B0">
        <w:rPr>
          <w:rStyle w:val="Textoennegrita"/>
          <w:sz w:val="23"/>
          <w:szCs w:val="23"/>
          <w:u w:val="single"/>
          <w:lang w:val="es-PE"/>
        </w:rPr>
        <w:t>o</w:t>
      </w:r>
      <w:r w:rsidRPr="000219B0">
        <w:rPr>
          <w:rStyle w:val="Textoennegrita"/>
          <w:sz w:val="23"/>
          <w:szCs w:val="23"/>
          <w:lang w:val="es-PE"/>
        </w:rPr>
        <w:t>:</w:t>
      </w:r>
      <w:r w:rsidRPr="000219B0">
        <w:rPr>
          <w:sz w:val="23"/>
          <w:szCs w:val="23"/>
          <w:lang w:val="es-PE"/>
        </w:rPr>
        <w:t xml:space="preserve"> </w:t>
      </w:r>
      <w:r w:rsidRPr="000219B0">
        <w:rPr>
          <w:sz w:val="23"/>
          <w:szCs w:val="23"/>
        </w:rPr>
        <w:t xml:space="preserve">Que, </w:t>
      </w:r>
      <w:proofErr w:type="gramStart"/>
      <w:r w:rsidRPr="000219B0">
        <w:rPr>
          <w:sz w:val="23"/>
          <w:szCs w:val="23"/>
        </w:rPr>
        <w:t xml:space="preserve">de acuerdo </w:t>
      </w:r>
      <w:r w:rsidRPr="000219B0">
        <w:rPr>
          <w:color w:val="000000"/>
          <w:sz w:val="23"/>
          <w:szCs w:val="23"/>
        </w:rPr>
        <w:t>al</w:t>
      </w:r>
      <w:proofErr w:type="gramEnd"/>
      <w:r w:rsidRPr="000219B0">
        <w:rPr>
          <w:color w:val="000000"/>
          <w:sz w:val="23"/>
          <w:szCs w:val="23"/>
        </w:rPr>
        <w:t xml:space="preserve"> certificado de defunción presentado por la aseguradora con sus descargos, se tiene que la causa de la muerte del asegurado principal o titular no fue como consecuencia de un accidente, o de un accidente en transporte público terrestre, sino por una causa natural.  En efecto, del correspondiente certificado de defunción puede destacarse la siguiente sección pertinente para fines de la reclamación:</w:t>
      </w:r>
    </w:p>
    <w:p w:rsidRPr="000219B0" w:rsidR="000219B0" w:rsidP="000219B0" w:rsidRDefault="000219B0" w14:paraId="2EABD872" w14:textId="77777777">
      <w:pPr>
        <w:jc w:val="both"/>
        <w:rPr>
          <w:color w:val="000000"/>
          <w:sz w:val="23"/>
          <w:szCs w:val="23"/>
        </w:rPr>
      </w:pPr>
    </w:p>
    <w:p w:rsidRPr="000219B0" w:rsidR="000219B0" w:rsidP="000219B0" w:rsidRDefault="000219B0" w14:paraId="119B60BD" w14:textId="0269FCAA">
      <w:pPr>
        <w:jc w:val="both"/>
      </w:pPr>
      <w:r w:rsidR="09F1A388">
        <w:rPr/>
        <w:t>.........................................................................................................................................</w:t>
      </w:r>
    </w:p>
    <w:p w:rsidR="0951DB62" w:rsidP="0951DB62" w:rsidRDefault="0951DB62" w14:paraId="77744F29" w14:textId="39E3E0D3">
      <w:pPr>
        <w:jc w:val="both"/>
      </w:pPr>
    </w:p>
    <w:p w:rsidRPr="000219B0" w:rsidR="000219B0" w:rsidP="000219B0" w:rsidRDefault="000219B0" w14:paraId="10DAE58A" w14:textId="77777777">
      <w:pPr>
        <w:jc w:val="both"/>
        <w:rPr>
          <w:color w:val="000000"/>
          <w:sz w:val="23"/>
          <w:szCs w:val="23"/>
        </w:rPr>
      </w:pPr>
    </w:p>
    <w:p w:rsidRPr="000219B0" w:rsidR="000219B0" w:rsidP="000219B0" w:rsidRDefault="000219B0" w14:paraId="38A49F6C" w14:textId="13075194">
      <w:pPr>
        <w:jc w:val="both"/>
        <w:rPr>
          <w:color w:val="000000"/>
          <w:sz w:val="23"/>
          <w:szCs w:val="23"/>
        </w:rPr>
      </w:pPr>
      <w:r w:rsidRPr="0951DB62" w:rsidR="000219B0">
        <w:rPr>
          <w:color w:val="000000" w:themeColor="text1" w:themeTint="FF" w:themeShade="FF"/>
          <w:sz w:val="23"/>
          <w:szCs w:val="23"/>
        </w:rPr>
        <w:t xml:space="preserve">En consecuencia, de acuerdo a los correspondientes términos y condiciones contractuales, los cuales no fueron cuestionados en las sucesivas renovaciones anuales del seguro, no corresponde el otorgamiento de cobertura distinta a la que ha sido reconocida por </w:t>
      </w:r>
      <w:r w:rsidRPr="0951DB62" w:rsidR="5C7BD54E">
        <w:rPr>
          <w:color w:val="000000" w:themeColor="text1" w:themeTint="FF" w:themeShade="FF"/>
          <w:sz w:val="23"/>
          <w:szCs w:val="23"/>
        </w:rPr>
        <w:t>............................................</w:t>
      </w:r>
      <w:r w:rsidRPr="0951DB62" w:rsidR="000219B0">
        <w:rPr>
          <w:color w:val="000000" w:themeColor="text1" w:themeTint="FF" w:themeShade="FF"/>
          <w:sz w:val="23"/>
          <w:szCs w:val="23"/>
        </w:rPr>
        <w:t xml:space="preserve">, esto es, de manera específica, no corresponde otorgar las coberturas derivadas de la cláusula adicional de accidentes personales, siendo que la reclamante no ha presentado medio probatorio alguno que respalde sus afirmaciones o el sentido de su reclamación, o que desautorice lo acreditado por </w:t>
      </w:r>
      <w:r w:rsidRPr="0951DB62" w:rsidR="5C7BD54E">
        <w:rPr>
          <w:color w:val="000000" w:themeColor="text1" w:themeTint="FF" w:themeShade="FF"/>
          <w:sz w:val="23"/>
          <w:szCs w:val="23"/>
        </w:rPr>
        <w:t>............................................</w:t>
      </w:r>
      <w:r w:rsidRPr="0951DB62" w:rsidR="000219B0">
        <w:rPr>
          <w:color w:val="000000" w:themeColor="text1" w:themeTint="FF" w:themeShade="FF"/>
          <w:sz w:val="23"/>
          <w:szCs w:val="23"/>
        </w:rPr>
        <w:t>.</w:t>
      </w:r>
    </w:p>
    <w:p w:rsidRPr="000219B0" w:rsidR="000219B0" w:rsidP="000219B0" w:rsidRDefault="000219B0" w14:paraId="1E84C63B" w14:textId="77777777">
      <w:pPr>
        <w:jc w:val="both"/>
        <w:rPr>
          <w:color w:val="000000"/>
          <w:sz w:val="23"/>
          <w:szCs w:val="23"/>
        </w:rPr>
      </w:pPr>
    </w:p>
    <w:p w:rsidRPr="000219B0" w:rsidR="000219B0" w:rsidP="000219B0" w:rsidRDefault="000219B0" w14:paraId="66B590A9" w14:textId="77777777">
      <w:pPr>
        <w:pStyle w:val="Prrafodelista"/>
        <w:tabs>
          <w:tab w:val="left" w:pos="2160"/>
        </w:tabs>
        <w:ind w:left="0"/>
        <w:jc w:val="both"/>
        <w:rPr>
          <w:color w:val="000000"/>
          <w:sz w:val="23"/>
          <w:szCs w:val="23"/>
        </w:rPr>
      </w:pPr>
      <w:r w:rsidRPr="000219B0">
        <w:rPr>
          <w:color w:val="000000"/>
          <w:sz w:val="23"/>
          <w:szCs w:val="23"/>
        </w:rPr>
        <w:t xml:space="preserve">Atendiendo a lo expresado precedentemente, esta Defensoría concluye su apreciación razonada y conjunta al amparo de lo establecido en su Reglamento, no encontrando razones que amparen la presente reclamación, por lo que </w:t>
      </w:r>
    </w:p>
    <w:p w:rsidRPr="000219B0" w:rsidR="000219B0" w:rsidP="000219B0" w:rsidRDefault="000219B0" w14:paraId="5E7B8B52" w14:textId="77777777">
      <w:pPr>
        <w:pStyle w:val="Prrafodelista"/>
        <w:tabs>
          <w:tab w:val="left" w:pos="2160"/>
        </w:tabs>
        <w:ind w:left="0"/>
        <w:jc w:val="both"/>
        <w:rPr>
          <w:color w:val="000000"/>
          <w:sz w:val="23"/>
          <w:szCs w:val="23"/>
        </w:rPr>
      </w:pPr>
    </w:p>
    <w:p w:rsidRPr="000219B0" w:rsidR="000219B0" w:rsidP="000219B0" w:rsidRDefault="000219B0" w14:paraId="449CA028" w14:textId="77777777">
      <w:pPr>
        <w:pStyle w:val="Prrafodelista"/>
        <w:tabs>
          <w:tab w:val="left" w:pos="2160"/>
        </w:tabs>
        <w:ind w:left="0"/>
        <w:jc w:val="both"/>
        <w:rPr>
          <w:b/>
          <w:color w:val="000000"/>
          <w:sz w:val="23"/>
          <w:szCs w:val="23"/>
        </w:rPr>
      </w:pPr>
      <w:r w:rsidRPr="000219B0">
        <w:rPr>
          <w:b/>
          <w:color w:val="000000"/>
          <w:sz w:val="23"/>
          <w:szCs w:val="23"/>
        </w:rPr>
        <w:t>RESUELVE:</w:t>
      </w:r>
    </w:p>
    <w:p w:rsidRPr="000219B0" w:rsidR="000219B0" w:rsidP="000219B0" w:rsidRDefault="000219B0" w14:paraId="47B8F06D" w14:textId="77777777">
      <w:pPr>
        <w:jc w:val="both"/>
        <w:rPr>
          <w:sz w:val="23"/>
          <w:szCs w:val="23"/>
        </w:rPr>
      </w:pPr>
    </w:p>
    <w:p w:rsidRPr="000219B0" w:rsidR="000219B0" w:rsidP="0951DB62" w:rsidRDefault="000219B0" w14:paraId="1CEC73E5" w14:textId="2CA684E2">
      <w:pPr>
        <w:pStyle w:val="Prrafodelista"/>
        <w:tabs>
          <w:tab w:val="left" w:pos="2160"/>
        </w:tabs>
        <w:ind w:left="0"/>
        <w:jc w:val="both"/>
        <w:rPr>
          <w:sz w:val="23"/>
          <w:szCs w:val="23"/>
        </w:rPr>
      </w:pPr>
      <w:r w:rsidRPr="0951DB62" w:rsidR="000219B0">
        <w:rPr>
          <w:color w:val="000000" w:themeColor="text1" w:themeTint="FF" w:themeShade="FF"/>
          <w:sz w:val="23"/>
          <w:szCs w:val="23"/>
        </w:rPr>
        <w:t xml:space="preserve">Declarar </w:t>
      </w:r>
      <w:r w:rsidRPr="0951DB62" w:rsidR="000219B0">
        <w:rPr>
          <w:b w:val="1"/>
          <w:bCs w:val="1"/>
          <w:color w:val="000000" w:themeColor="text1" w:themeTint="FF" w:themeShade="FF"/>
          <w:sz w:val="23"/>
          <w:szCs w:val="23"/>
        </w:rPr>
        <w:t>INFUNDADA</w:t>
      </w:r>
      <w:r w:rsidRPr="0951DB62" w:rsidR="000219B0">
        <w:rPr>
          <w:color w:val="000000" w:themeColor="text1" w:themeTint="FF" w:themeShade="FF"/>
          <w:sz w:val="23"/>
          <w:szCs w:val="23"/>
        </w:rPr>
        <w:t xml:space="preserve"> la reclamación interpuesta por </w:t>
      </w:r>
      <w:r w:rsidRPr="0951DB62" w:rsidR="000219B0">
        <w:rPr>
          <w:sz w:val="23"/>
          <w:szCs w:val="23"/>
        </w:rPr>
        <w:t xml:space="preserve">doña </w:t>
      </w:r>
      <w:r w:rsidRPr="0951DB62" w:rsidR="62D56C68">
        <w:rPr>
          <w:sz w:val="23"/>
          <w:szCs w:val="23"/>
        </w:rPr>
        <w:t>......................................................................</w:t>
      </w:r>
      <w:r w:rsidRPr="0951DB62" w:rsidR="000219B0">
        <w:rPr>
          <w:sz w:val="23"/>
          <w:szCs w:val="23"/>
        </w:rPr>
        <w:t xml:space="preserve"> contra </w:t>
      </w:r>
      <w:r w:rsidRPr="0951DB62" w:rsidR="185C8F49">
        <w:rPr>
          <w:sz w:val="23"/>
          <w:szCs w:val="23"/>
        </w:rPr>
        <w:t>............................................................................................................</w:t>
      </w:r>
      <w:r w:rsidRPr="0951DB62" w:rsidR="000219B0">
        <w:rPr>
          <w:sz w:val="23"/>
          <w:szCs w:val="23"/>
        </w:rPr>
        <w:t xml:space="preserve"> (</w:t>
      </w:r>
      <w:r w:rsidRPr="0951DB62" w:rsidR="5C7BD54E">
        <w:rPr>
          <w:sz w:val="23"/>
          <w:szCs w:val="23"/>
        </w:rPr>
        <w:t>............................................</w:t>
      </w:r>
      <w:r w:rsidRPr="0951DB62" w:rsidR="000219B0">
        <w:rPr>
          <w:sz w:val="23"/>
          <w:szCs w:val="23"/>
        </w:rPr>
        <w:t>)</w:t>
      </w:r>
      <w:r w:rsidRPr="0951DB62" w:rsidR="000219B0">
        <w:rPr>
          <w:color w:val="000000" w:themeColor="text1" w:themeTint="FF" w:themeShade="FF"/>
          <w:sz w:val="23"/>
          <w:szCs w:val="23"/>
        </w:rPr>
        <w:t>, quedando a salvo el derecho de la reclamante de recurrir ante las instancias que considere pertinentes.</w:t>
      </w:r>
    </w:p>
    <w:p w:rsidRPr="000219B0" w:rsidR="000219B0" w:rsidP="000219B0" w:rsidRDefault="000219B0" w14:paraId="3626DA0E" w14:textId="77777777">
      <w:pPr>
        <w:pStyle w:val="Prrafodelista"/>
        <w:tabs>
          <w:tab w:val="left" w:pos="2160"/>
        </w:tabs>
        <w:ind w:left="0"/>
        <w:jc w:val="both"/>
        <w:rPr>
          <w:color w:val="000000"/>
          <w:sz w:val="23"/>
          <w:szCs w:val="23"/>
        </w:rPr>
      </w:pPr>
    </w:p>
    <w:p w:rsidRPr="000219B0"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0219B0" w:rsidR="001631D6" w:rsidP="00401DE3" w:rsidRDefault="00F15FBA" w14:paraId="30F8D459" w14:textId="7EA19A90">
      <w:pPr>
        <w:jc w:val="right"/>
        <w:outlineLvl w:val="0"/>
        <w:rPr>
          <w:sz w:val="23"/>
          <w:szCs w:val="23"/>
          <w:lang w:val="es-PE"/>
        </w:rPr>
      </w:pPr>
      <w:r w:rsidRPr="000219B0">
        <w:rPr>
          <w:sz w:val="23"/>
          <w:szCs w:val="23"/>
          <w:lang w:val="es-PE"/>
        </w:rPr>
        <w:t xml:space="preserve">Lima, </w:t>
      </w:r>
      <w:r w:rsidRPr="000219B0" w:rsidR="00755439">
        <w:rPr>
          <w:sz w:val="23"/>
          <w:szCs w:val="23"/>
          <w:lang w:val="es-PE"/>
        </w:rPr>
        <w:t>0</w:t>
      </w:r>
      <w:r w:rsidRPr="000219B0" w:rsidR="0096583D">
        <w:rPr>
          <w:sz w:val="23"/>
          <w:szCs w:val="23"/>
          <w:lang w:val="es-PE"/>
        </w:rPr>
        <w:t>5</w:t>
      </w:r>
      <w:r w:rsidRPr="000219B0" w:rsidR="00447D8A">
        <w:rPr>
          <w:sz w:val="23"/>
          <w:szCs w:val="23"/>
          <w:lang w:val="es-PE"/>
        </w:rPr>
        <w:t xml:space="preserve"> </w:t>
      </w:r>
      <w:r w:rsidRPr="000219B0" w:rsidR="00F62606">
        <w:rPr>
          <w:sz w:val="23"/>
          <w:szCs w:val="23"/>
        </w:rPr>
        <w:t>d</w:t>
      </w:r>
      <w:proofErr w:type="spellStart"/>
      <w:r w:rsidRPr="000219B0">
        <w:rPr>
          <w:sz w:val="23"/>
          <w:szCs w:val="23"/>
          <w:lang w:val="es-PE"/>
        </w:rPr>
        <w:t>e</w:t>
      </w:r>
      <w:proofErr w:type="spellEnd"/>
      <w:r w:rsidRPr="000219B0" w:rsidR="00642D5C">
        <w:rPr>
          <w:sz w:val="23"/>
          <w:szCs w:val="23"/>
          <w:lang w:val="es-PE"/>
        </w:rPr>
        <w:t xml:space="preserve"> </w:t>
      </w:r>
      <w:r w:rsidRPr="000219B0" w:rsidR="00755439">
        <w:rPr>
          <w:sz w:val="23"/>
          <w:szCs w:val="23"/>
          <w:lang w:val="es-PE"/>
        </w:rPr>
        <w:t>noviembre</w:t>
      </w:r>
      <w:r w:rsidRPr="000219B0" w:rsidR="001631D6">
        <w:rPr>
          <w:sz w:val="23"/>
          <w:szCs w:val="23"/>
          <w:lang w:val="es-PE"/>
        </w:rPr>
        <w:t xml:space="preserve"> </w:t>
      </w:r>
      <w:r w:rsidRPr="000219B0">
        <w:rPr>
          <w:sz w:val="23"/>
          <w:szCs w:val="23"/>
          <w:lang w:val="es-PE"/>
        </w:rPr>
        <w:t>de 20</w:t>
      </w:r>
      <w:r w:rsidRPr="000219B0" w:rsidR="001631D6">
        <w:rPr>
          <w:sz w:val="23"/>
          <w:szCs w:val="23"/>
          <w:lang w:val="es-PE"/>
        </w:rPr>
        <w:t>2</w:t>
      </w:r>
      <w:r w:rsidRPr="000219B0" w:rsidR="003E6BA6">
        <w:rPr>
          <w:sz w:val="23"/>
          <w:szCs w:val="23"/>
          <w:lang w:val="es-PE"/>
        </w:rPr>
        <w:t>1</w:t>
      </w:r>
    </w:p>
    <w:p w:rsidRPr="000219B0" w:rsidR="00C01AB2" w:rsidP="00B5211F" w:rsidRDefault="00C01AB2" w14:paraId="37DB6607" w14:textId="77777777">
      <w:pPr>
        <w:rPr>
          <w:sz w:val="23"/>
          <w:szCs w:val="23"/>
        </w:rPr>
      </w:pPr>
    </w:p>
    <w:p w:rsidRPr="000219B0" w:rsidR="00431C1C" w:rsidP="00431C1C" w:rsidRDefault="00431C1C" w14:paraId="6E7BC3C0" w14:textId="77777777">
      <w:pPr>
        <w:jc w:val="both"/>
        <w:rPr>
          <w:b/>
          <w:bCs/>
          <w:i/>
          <w:iCs/>
          <w:sz w:val="23"/>
          <w:szCs w:val="23"/>
          <w:lang w:val="es-ES_tradnl"/>
        </w:rPr>
      </w:pPr>
      <w:r w:rsidRPr="000219B0">
        <w:rPr>
          <w:b/>
          <w:bCs/>
          <w:i/>
          <w:iCs/>
          <w:sz w:val="23"/>
          <w:szCs w:val="23"/>
          <w:lang w:val="es-ES_tradnl"/>
        </w:rPr>
        <w:t>La Secretaría Técnica certifica que la presente resolución cuenta con el voto de los vocales cuyos nombres figuran en el presente documento.</w:t>
      </w:r>
    </w:p>
    <w:p w:rsidRPr="000219B0" w:rsidR="00431C1C" w:rsidP="00431C1C" w:rsidRDefault="00431C1C" w14:paraId="1D118CB2" w14:textId="0B6E2748">
      <w:pPr>
        <w:jc w:val="both"/>
        <w:rPr>
          <w:b/>
          <w:bCs/>
          <w:i/>
          <w:iCs/>
          <w:sz w:val="23"/>
          <w:szCs w:val="23"/>
          <w:lang w:val="es-ES_tradnl"/>
        </w:rPr>
      </w:pPr>
    </w:p>
    <w:p w:rsidRPr="000219B0" w:rsidR="00D61A48" w:rsidP="00D61A48" w:rsidRDefault="00D61A48" w14:paraId="1BE5A351" w14:textId="0FACD51A">
      <w:pPr>
        <w:spacing w:line="360" w:lineRule="auto"/>
        <w:jc w:val="center"/>
        <w:rPr>
          <w:b/>
          <w:bCs/>
          <w:sz w:val="23"/>
          <w:szCs w:val="23"/>
        </w:rPr>
      </w:pPr>
      <w:r w:rsidRPr="000219B0">
        <w:rPr>
          <w:b/>
          <w:bCs/>
          <w:sz w:val="23"/>
          <w:szCs w:val="23"/>
        </w:rPr>
        <w:t xml:space="preserve">Rolando Eyzaguirre </w:t>
      </w:r>
      <w:proofErr w:type="spellStart"/>
      <w:r w:rsidRPr="000219B0">
        <w:rPr>
          <w:b/>
          <w:bCs/>
          <w:sz w:val="23"/>
          <w:szCs w:val="23"/>
        </w:rPr>
        <w:t>Maccan</w:t>
      </w:r>
      <w:proofErr w:type="spellEnd"/>
      <w:r w:rsidRPr="000219B0">
        <w:rPr>
          <w:b/>
          <w:bCs/>
          <w:sz w:val="23"/>
          <w:szCs w:val="23"/>
        </w:rPr>
        <w:t xml:space="preserve"> – </w:t>
      </w:r>
      <w:proofErr w:type="gramStart"/>
      <w:r w:rsidRPr="000219B0">
        <w:rPr>
          <w:b/>
          <w:bCs/>
          <w:sz w:val="23"/>
          <w:szCs w:val="23"/>
        </w:rPr>
        <w:t>Presidente</w:t>
      </w:r>
      <w:proofErr w:type="gramEnd"/>
    </w:p>
    <w:p w:rsidRPr="000219B0" w:rsidR="00431C1C" w:rsidP="00431C1C" w:rsidRDefault="00431C1C" w14:paraId="0DEAE9EC" w14:textId="77777777">
      <w:pPr>
        <w:spacing w:line="360" w:lineRule="auto"/>
        <w:jc w:val="center"/>
        <w:rPr>
          <w:b/>
          <w:bCs/>
          <w:sz w:val="23"/>
          <w:szCs w:val="23"/>
        </w:rPr>
      </w:pPr>
      <w:r w:rsidRPr="000219B0">
        <w:rPr>
          <w:b/>
          <w:bCs/>
          <w:sz w:val="23"/>
          <w:szCs w:val="23"/>
        </w:rPr>
        <w:t>María Eugenia Valdez Fernández Baca – Vocal</w:t>
      </w:r>
    </w:p>
    <w:p w:rsidRPr="000219B0" w:rsidR="00D61A48" w:rsidP="00D61A48" w:rsidRDefault="00D61A48" w14:paraId="6A2F3501" w14:textId="5BD98BD8">
      <w:pPr>
        <w:spacing w:line="360" w:lineRule="auto"/>
        <w:jc w:val="center"/>
        <w:rPr>
          <w:b/>
          <w:bCs/>
          <w:sz w:val="23"/>
          <w:szCs w:val="23"/>
        </w:rPr>
      </w:pPr>
      <w:r w:rsidRPr="000219B0">
        <w:rPr>
          <w:b/>
          <w:bCs/>
          <w:sz w:val="23"/>
          <w:szCs w:val="23"/>
        </w:rPr>
        <w:t>Marco Antonio Ortega Piana – Vocal</w:t>
      </w:r>
    </w:p>
    <w:p w:rsidRPr="000219B0" w:rsidR="00431C1C" w:rsidP="00431C1C" w:rsidRDefault="00431C1C" w14:paraId="529DAF3C" w14:textId="77777777">
      <w:pPr>
        <w:spacing w:line="360" w:lineRule="auto"/>
        <w:jc w:val="center"/>
        <w:rPr>
          <w:sz w:val="23"/>
          <w:szCs w:val="23"/>
          <w:lang w:val="es-MX"/>
        </w:rPr>
      </w:pPr>
      <w:r w:rsidRPr="000219B0">
        <w:rPr>
          <w:b/>
          <w:bCs/>
          <w:sz w:val="23"/>
          <w:szCs w:val="23"/>
        </w:rPr>
        <w:t>Gonzalo Abad del Busto - Vocal</w:t>
      </w:r>
    </w:p>
    <w:p w:rsidRPr="000219B0"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A75F0C" w14:paraId="164CAA9F" w14:textId="77777777">
      <w:pPr>
        <w:rPr>
          <w:sz w:val="23"/>
          <w:szCs w:val="23"/>
        </w:rPr>
      </w:pPr>
    </w:p>
    <w:sectPr w:rsidRPr="00431C1C"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5F0C" w:rsidP="005F148C" w:rsidRDefault="00A75F0C" w14:paraId="28139B7E" w14:textId="77777777">
      <w:r>
        <w:separator/>
      </w:r>
    </w:p>
  </w:endnote>
  <w:endnote w:type="continuationSeparator" w:id="0">
    <w:p w:rsidR="00A75F0C" w:rsidP="005F148C" w:rsidRDefault="00A75F0C" w14:paraId="4140FA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5F0C" w:rsidP="005F148C" w:rsidRDefault="00A75F0C" w14:paraId="1D28A0B2" w14:textId="77777777">
      <w:r>
        <w:separator/>
      </w:r>
    </w:p>
  </w:footnote>
  <w:footnote w:type="continuationSeparator" w:id="0">
    <w:p w:rsidR="00A75F0C" w:rsidP="005F148C" w:rsidRDefault="00A75F0C" w14:paraId="139A37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2DADD6B"/>
    <w:rsid w:val="08CBD3A4"/>
    <w:rsid w:val="0951DB62"/>
    <w:rsid w:val="09F1A388"/>
    <w:rsid w:val="11CF676E"/>
    <w:rsid w:val="185C8F49"/>
    <w:rsid w:val="35502EEC"/>
    <w:rsid w:val="3ADF7464"/>
    <w:rsid w:val="3B998BC6"/>
    <w:rsid w:val="4668BFAF"/>
    <w:rsid w:val="5C7BD54E"/>
    <w:rsid w:val="5F0E40BC"/>
    <w:rsid w:val="606B61E3"/>
    <w:rsid w:val="62D56C68"/>
    <w:rsid w:val="6E016E7F"/>
    <w:rsid w:val="6E593A19"/>
    <w:rsid w:val="712C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E1F84A-8819-44F6-9B94-CA48A4E9A350}"/>
</file>

<file path=customXml/itemProps3.xml><?xml version="1.0" encoding="utf-8"?>
<ds:datastoreItem xmlns:ds="http://schemas.openxmlformats.org/officeDocument/2006/customXml" ds:itemID="{DDF12434-A8AC-4F71-9387-574229E4E825}"/>
</file>

<file path=customXml/itemProps4.xml><?xml version="1.0" encoding="utf-8"?>
<ds:datastoreItem xmlns:ds="http://schemas.openxmlformats.org/officeDocument/2006/customXml" ds:itemID="{434967A9-3E9A-4D46-AF40-6BB723469F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165</cp:revision>
  <cp:lastPrinted>2021-11-08T14:02:00Z</cp:lastPrinted>
  <dcterms:created xsi:type="dcterms:W3CDTF">2020-12-18T20:09:00Z</dcterms:created>
  <dcterms:modified xsi:type="dcterms:W3CDTF">2026-02-16T20:10:45Z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