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C860C5" w:rsidR="00F15FBA" w:rsidP="00026017" w:rsidRDefault="00F15FBA" w14:paraId="6EF5AEAB" w14:textId="23D14B4F">
      <w:pPr>
        <w:pStyle w:val="Ttulo"/>
        <w:outlineLvl w:val="0"/>
        <w:rPr>
          <w:lang w:val="es-PE"/>
        </w:rPr>
      </w:pPr>
      <w:r w:rsidRPr="00C860C5">
        <w:rPr>
          <w:lang w:val="es-PE"/>
        </w:rPr>
        <w:t xml:space="preserve">RESOLUCIÓN </w:t>
      </w:r>
      <w:proofErr w:type="spellStart"/>
      <w:r w:rsidRPr="00C860C5">
        <w:rPr>
          <w:lang w:val="es-PE"/>
        </w:rPr>
        <w:t>N</w:t>
      </w:r>
      <w:r w:rsidRPr="00C860C5" w:rsidR="001631D6">
        <w:rPr>
          <w:lang w:val="es-PE"/>
        </w:rPr>
        <w:t>°</w:t>
      </w:r>
      <w:proofErr w:type="spellEnd"/>
      <w:r w:rsidRPr="00C860C5" w:rsidR="001631D6">
        <w:rPr>
          <w:lang w:val="es-PE"/>
        </w:rPr>
        <w:t xml:space="preserve"> </w:t>
      </w:r>
      <w:r w:rsidRPr="00C860C5" w:rsidR="00160F6F">
        <w:rPr>
          <w:lang w:val="es-PE"/>
        </w:rPr>
        <w:t>1</w:t>
      </w:r>
      <w:r w:rsidRPr="00C860C5" w:rsidR="00CB4665">
        <w:rPr>
          <w:lang w:val="es-PE"/>
        </w:rPr>
        <w:t>5</w:t>
      </w:r>
      <w:r w:rsidRPr="00C860C5" w:rsidR="00AF4FB0">
        <w:rPr>
          <w:lang w:val="es-PE"/>
        </w:rPr>
        <w:t>8</w:t>
      </w:r>
      <w:r w:rsidRPr="00C860C5" w:rsidR="001631D6">
        <w:rPr>
          <w:lang w:val="es-PE"/>
        </w:rPr>
        <w:t>/2</w:t>
      </w:r>
      <w:r w:rsidRPr="00C860C5" w:rsidR="003E6BA6">
        <w:rPr>
          <w:lang w:val="es-PE"/>
        </w:rPr>
        <w:t>1</w:t>
      </w:r>
    </w:p>
    <w:p w:rsidRPr="00C860C5" w:rsidR="00C94B19" w:rsidP="00C94B19" w:rsidRDefault="00C94B19" w14:paraId="3247FB63" w14:textId="77777777">
      <w:pPr>
        <w:rPr>
          <w:b/>
        </w:rPr>
      </w:pPr>
    </w:p>
    <w:p w:rsidRPr="00C860C5" w:rsidR="00147575" w:rsidP="00147575" w:rsidRDefault="00147575" w14:paraId="0F9AE161" w14:textId="77777777"/>
    <w:p w:rsidRPr="00C860C5" w:rsidR="00147575" w:rsidP="00147575" w:rsidRDefault="00147575" w14:paraId="43C4FE0F" w14:textId="77777777">
      <w:pPr>
        <w:rPr>
          <w:b/>
        </w:rPr>
      </w:pPr>
      <w:r w:rsidRPr="00C860C5">
        <w:rPr>
          <w:b/>
        </w:rPr>
        <w:t>VISTOS:</w:t>
      </w:r>
    </w:p>
    <w:p w:rsidRPr="00C860C5" w:rsidR="00147575" w:rsidP="00147575" w:rsidRDefault="00147575" w14:paraId="77536BA6" w14:textId="482963CE">
      <w:pPr>
        <w:jc w:val="both"/>
        <w:rPr>
          <w:lang w:val="es-MX"/>
        </w:rPr>
      </w:pPr>
      <w:r w:rsidR="00147575">
        <w:rPr/>
        <w:t xml:space="preserve">Que, don </w:t>
      </w:r>
      <w:r w:rsidRPr="13345EA1" w:rsidR="45091316">
        <w:rPr>
          <w:b w:val="1"/>
          <w:bCs w:val="1"/>
          <w:lang w:val="es-MX"/>
        </w:rPr>
        <w:t>...........................................................................................</w:t>
      </w:r>
      <w:r w:rsidRPr="13345EA1" w:rsidR="00147575">
        <w:rPr>
          <w:b w:val="1"/>
          <w:bCs w:val="1"/>
          <w:lang w:val="es-MX"/>
        </w:rPr>
        <w:t xml:space="preserve"> </w:t>
      </w:r>
      <w:r w:rsidRPr="13345EA1" w:rsidR="00147575">
        <w:rPr>
          <w:lang w:val="es-MX"/>
        </w:rPr>
        <w:t xml:space="preserve">interpone </w:t>
      </w:r>
      <w:r w:rsidR="00147575">
        <w:rPr/>
        <w:t xml:space="preserve">reclamación ante esta Defensoría del Asegurado (DEFASEG) contra </w:t>
      </w:r>
      <w:r w:rsidRPr="13345EA1" w:rsidR="208481F4">
        <w:rPr>
          <w:b w:val="1"/>
          <w:bCs w:val="1"/>
          <w:lang w:val="es-MX"/>
        </w:rPr>
        <w:t>.................................</w:t>
      </w:r>
      <w:r w:rsidRPr="13345EA1" w:rsidR="00147575">
        <w:rPr>
          <w:lang w:val="es-MX"/>
        </w:rPr>
        <w:t>, solicitando se le</w:t>
      </w:r>
      <w:r w:rsidR="00147575">
        <w:rPr/>
        <w:t xml:space="preserve"> otorgue la cobertura del</w:t>
      </w:r>
      <w:r w:rsidRPr="13345EA1" w:rsidR="00147575">
        <w:rPr>
          <w:b w:val="1"/>
          <w:bCs w:val="1"/>
          <w:lang w:val="es-MX"/>
        </w:rPr>
        <w:t xml:space="preserve"> SEGURO DE PROTECCIÓN DE TARJETA</w:t>
      </w:r>
      <w:bookmarkStart w:name="OLE_LINK2" w:id="0"/>
      <w:r w:rsidRPr="13345EA1" w:rsidR="00147575">
        <w:rPr>
          <w:b w:val="1"/>
          <w:bCs w:val="1"/>
          <w:lang w:val="es-MX"/>
        </w:rPr>
        <w:t>.</w:t>
      </w:r>
      <w:r w:rsidRPr="13345EA1" w:rsidR="00147575">
        <w:rPr>
          <w:lang w:val="es-MX"/>
        </w:rPr>
        <w:t xml:space="preserve"> </w:t>
      </w:r>
    </w:p>
    <w:p w:rsidRPr="00C860C5" w:rsidR="007F19B9" w:rsidP="00147575" w:rsidRDefault="007F19B9" w14:paraId="4D5566D2" w14:textId="77777777">
      <w:pPr>
        <w:jc w:val="both"/>
      </w:pPr>
    </w:p>
    <w:bookmarkEnd w:id="0"/>
    <w:p w:rsidRPr="00C860C5" w:rsidR="00147575" w:rsidP="00147575" w:rsidRDefault="00147575" w14:paraId="5655B637" w14:textId="77777777">
      <w:pPr>
        <w:jc w:val="both"/>
        <w:rPr>
          <w:rFonts w:eastAsia="Arial Unicode MS"/>
        </w:rPr>
      </w:pPr>
      <w:r w:rsidRPr="00C860C5">
        <w:rPr>
          <w:rFonts w:eastAsia="Arial Unicode MS"/>
        </w:rPr>
        <w:t>Que, la señalada reclamación cumple con los requisitos de materia, cuantía y oportunidad establecidos en el Reglamento de la DEFASEG (http://www.defaseg.com.pe/reglamento).</w:t>
      </w:r>
    </w:p>
    <w:p w:rsidRPr="00C860C5" w:rsidR="00147575" w:rsidP="00147575" w:rsidRDefault="00147575" w14:paraId="313C4003" w14:textId="77777777">
      <w:pPr>
        <w:tabs>
          <w:tab w:val="left" w:pos="2160"/>
        </w:tabs>
        <w:jc w:val="both"/>
      </w:pPr>
    </w:p>
    <w:p w:rsidRPr="00C860C5" w:rsidR="00147575" w:rsidP="00147575" w:rsidRDefault="00147575" w14:paraId="6F70795F" w14:textId="77777777">
      <w:pPr>
        <w:tabs>
          <w:tab w:val="num" w:pos="720"/>
        </w:tabs>
        <w:jc w:val="both"/>
      </w:pPr>
      <w:r w:rsidRPr="00C860C5">
        <w:t xml:space="preserve">Que, habiéndosele corrido traslado de la respectiva reclamación, la aseguradora presentó sus descargos y la documentación solicitada. </w:t>
      </w:r>
    </w:p>
    <w:p w:rsidRPr="00C860C5" w:rsidR="00147575" w:rsidP="00147575" w:rsidRDefault="00147575" w14:paraId="48ED19E3" w14:textId="77777777">
      <w:pPr>
        <w:tabs>
          <w:tab w:val="num" w:pos="720"/>
        </w:tabs>
        <w:jc w:val="both"/>
      </w:pPr>
    </w:p>
    <w:p w:rsidRPr="00C860C5" w:rsidR="00147575" w:rsidP="00147575" w:rsidRDefault="00147575" w14:paraId="4B06F45A" w14:textId="77777777">
      <w:pPr>
        <w:tabs>
          <w:tab w:val="num" w:pos="720"/>
        </w:tabs>
        <w:jc w:val="both"/>
      </w:pPr>
      <w:r w:rsidRPr="00C860C5">
        <w:t>Que, conforme al Reglamento de la DEFASEG, atendiendo a la cuantía de la reclamación interpuesta, la misma que no supera el importe de US$ 3,000 (o su equivalente en moneda nacional), aquélla pueda ser resuelta por un órgano resolutivo unipersonal, en el presente caso, a cargo de la vocal que suscribe;</w:t>
      </w:r>
    </w:p>
    <w:p w:rsidRPr="00C860C5" w:rsidR="00147575" w:rsidP="00147575" w:rsidRDefault="00147575" w14:paraId="64D90732" w14:textId="77777777">
      <w:pPr>
        <w:tabs>
          <w:tab w:val="num" w:pos="720"/>
        </w:tabs>
        <w:jc w:val="both"/>
      </w:pPr>
    </w:p>
    <w:p w:rsidRPr="00C860C5" w:rsidR="00147575" w:rsidP="00147575" w:rsidRDefault="00147575" w14:paraId="74F5F595" w14:textId="77777777">
      <w:pPr>
        <w:tabs>
          <w:tab w:val="num" w:pos="720"/>
        </w:tabs>
        <w:jc w:val="both"/>
      </w:pPr>
      <w:r w:rsidRPr="00C860C5">
        <w:t xml:space="preserve">Que, el 25 de octubre de 2021 se realizó la audiencia de vista en la plataforma virtual de la Defensoría del Asegurado con la sola participación de la compañía de seguro quien sustentó su posición absolviendo las preguntas formuladas por el órgano resolutorio unipersonal, y dejándose constancia de la inasistencia de la parte reclamante pese a haber sido oportunamente convocada a asistir, conforme consta </w:t>
      </w:r>
      <w:r w:rsidRPr="00C860C5">
        <w:rPr>
          <w:lang w:val="es-419"/>
        </w:rPr>
        <w:t>en</w:t>
      </w:r>
      <w:r w:rsidRPr="00C860C5">
        <w:t xml:space="preserve"> la correspondiente acta</w:t>
      </w:r>
      <w:r w:rsidRPr="00C860C5">
        <w:rPr>
          <w:lang w:val="es-419"/>
        </w:rPr>
        <w:t>;</w:t>
      </w:r>
      <w:r w:rsidRPr="00C860C5">
        <w:t xml:space="preserve"> </w:t>
      </w:r>
    </w:p>
    <w:p w:rsidRPr="00C860C5" w:rsidR="00147575" w:rsidP="00147575" w:rsidRDefault="00147575" w14:paraId="1ADB4EF7" w14:textId="77777777">
      <w:pPr>
        <w:jc w:val="both"/>
      </w:pPr>
    </w:p>
    <w:p w:rsidRPr="00C860C5" w:rsidR="00147575" w:rsidP="00147575" w:rsidRDefault="00147575" w14:paraId="6A711AB1" w14:textId="72414043">
      <w:pPr>
        <w:autoSpaceDE w:val="0"/>
        <w:autoSpaceDN w:val="0"/>
        <w:adjustRightInd w:val="0"/>
        <w:jc w:val="both"/>
      </w:pPr>
      <w:r w:rsidRPr="00C860C5">
        <w:t>Que, en síntesis, la posición de la reclamante es la siguiente: a) El 24/07/2021 mientras se encontraba en un medio de transporte público sufrió el hurto de su billetera donde se encontraba sus tarjetas de débito, al revisar su app móvil se percata que habían retirado de su tarjeta del BBVA la suma de S/3,000 y de la tarjeta del Scotiabank la suma de S/2,000, luego de lo cual procedió a bloquear sus tarjetas; b) la aseguradora ha rechazado la cobertura porque indica que solo cubre cuando hay uso indebido en establecimientos comerciales, en este caso fue un retiro de cajero sin su consentimiento y su tarjeta estaba protegida para ello por lo que reclama la cobertura de seguro.</w:t>
      </w:r>
    </w:p>
    <w:p w:rsidRPr="00C860C5" w:rsidR="007F19B9" w:rsidP="00147575" w:rsidRDefault="007F19B9" w14:paraId="4C4B2EE5" w14:textId="77777777">
      <w:pPr>
        <w:autoSpaceDE w:val="0"/>
        <w:autoSpaceDN w:val="0"/>
        <w:adjustRightInd w:val="0"/>
        <w:jc w:val="both"/>
      </w:pPr>
    </w:p>
    <w:p w:rsidRPr="00C860C5" w:rsidR="00147575" w:rsidP="00147575" w:rsidRDefault="00147575" w14:paraId="1019E4A6" w14:textId="3600816D">
      <w:pPr>
        <w:autoSpaceDE w:val="0"/>
        <w:autoSpaceDN w:val="0"/>
        <w:adjustRightInd w:val="0"/>
        <w:jc w:val="both"/>
      </w:pPr>
      <w:r w:rsidRPr="00C860C5">
        <w:t>Que, por su parte y en resumen la compañía de seguros sostiene que: a) conforme a la denuncia policial, la tarjeta afectada fue utilizada indebidamente para retiro de dinero en efectivo en el cajero automático producto del hurto de la billetera de la asegurada que contenía sus tarjetas; b) no obstante, el seguro solo cubre cuando terceras personas realizan compras en establecimientos comerciales, luego del robo, hurto de la tarjeta asegurada, lo que no se produjo en este caso; c) por lo que han rechazado el seguro de acuerdo a ley.</w:t>
      </w:r>
    </w:p>
    <w:p w:rsidRPr="00C860C5" w:rsidR="007F19B9" w:rsidP="00147575" w:rsidRDefault="007F19B9" w14:paraId="4C72082A" w14:textId="77777777">
      <w:pPr>
        <w:autoSpaceDE w:val="0"/>
        <w:autoSpaceDN w:val="0"/>
        <w:adjustRightInd w:val="0"/>
        <w:jc w:val="both"/>
      </w:pPr>
    </w:p>
    <w:p w:rsidRPr="00C860C5" w:rsidR="00147575" w:rsidP="00147575" w:rsidRDefault="00147575" w14:paraId="4C6580CE" w14:textId="4DB01DBB">
      <w:pPr>
        <w:jc w:val="both"/>
        <w:rPr>
          <w:b/>
        </w:rPr>
      </w:pPr>
      <w:r w:rsidRPr="00C860C5">
        <w:rPr>
          <w:b/>
        </w:rPr>
        <w:t xml:space="preserve">CONSIDERANDO: </w:t>
      </w:r>
    </w:p>
    <w:p w:rsidRPr="00C860C5" w:rsidR="007F19B9" w:rsidP="00147575" w:rsidRDefault="007F19B9" w14:paraId="78716D0A" w14:textId="77777777">
      <w:pPr>
        <w:jc w:val="both"/>
        <w:rPr>
          <w:b/>
        </w:rPr>
      </w:pPr>
    </w:p>
    <w:p w:rsidRPr="00C860C5" w:rsidR="00147575" w:rsidP="00147575" w:rsidRDefault="00147575" w14:paraId="6D0B4A21" w14:textId="32711E3B">
      <w:pPr>
        <w:jc w:val="both"/>
        <w:rPr>
          <w:rStyle w:val="Textoennegrita"/>
          <w:b w:val="0"/>
          <w:bCs w:val="0"/>
        </w:rPr>
      </w:pPr>
      <w:r w:rsidRPr="00C860C5">
        <w:rPr>
          <w:b/>
          <w:u w:val="single"/>
        </w:rPr>
        <w:t>PRIMERO</w:t>
      </w:r>
      <w:r w:rsidRPr="00C860C5">
        <w:t xml:space="preserve">: Conforme al Reglamento de la Defensoría del Asegurado, </w:t>
      </w:r>
      <w:r w:rsidRPr="00C860C5">
        <w:rPr>
          <w:rStyle w:val="Textoennegrita"/>
          <w:b w:val="0"/>
          <w:bCs w:val="0"/>
        </w:rPr>
        <w:t xml:space="preserve">la DEFASEG sólo es competente para pronunciarse y resolver las reclamaciones indemnizatorias de los asegurados que hubiesen sido sometidas a su conocimiento, sobre la base de la documentación obrante en el correspondiente expediente y con arreglo a derecho, siempre y </w:t>
      </w:r>
      <w:r w:rsidRPr="00C860C5">
        <w:rPr>
          <w:rStyle w:val="Textoennegrita"/>
          <w:b w:val="0"/>
          <w:bCs w:val="0"/>
        </w:rPr>
        <w:lastRenderedPageBreak/>
        <w:t>cuando las señaladas reclamaciones cumplan los requisitos reglamentarios de materia y cuantía.</w:t>
      </w:r>
    </w:p>
    <w:p w:rsidRPr="00C860C5" w:rsidR="007F19B9" w:rsidP="00147575" w:rsidRDefault="007F19B9" w14:paraId="38A1922E" w14:textId="77777777">
      <w:pPr>
        <w:jc w:val="both"/>
        <w:rPr>
          <w:rStyle w:val="Textoennegrita"/>
          <w:b w:val="0"/>
          <w:bCs w:val="0"/>
        </w:rPr>
      </w:pPr>
    </w:p>
    <w:p w:rsidRPr="00C860C5" w:rsidR="00147575" w:rsidP="00147575" w:rsidRDefault="00147575" w14:paraId="6527D862" w14:textId="2971B2E6">
      <w:pPr>
        <w:jc w:val="both"/>
        <w:rPr>
          <w:rStyle w:val="Textoennegrita"/>
          <w:b w:val="0"/>
          <w:bCs w:val="0"/>
        </w:rPr>
      </w:pPr>
      <w:r w:rsidRPr="00C860C5">
        <w:rPr>
          <w:rStyle w:val="Textoennegrita"/>
          <w:u w:val="single"/>
        </w:rPr>
        <w:t>SEGUNDO</w:t>
      </w:r>
      <w:r w:rsidRPr="00C860C5">
        <w:rPr>
          <w:rStyle w:val="Textoennegrita"/>
        </w:rPr>
        <w:t xml:space="preserve">: </w:t>
      </w:r>
      <w:r w:rsidRPr="00C860C5">
        <w:t xml:space="preserve">Asimismo, de acuerdo a </w:t>
      </w:r>
      <w:r w:rsidRPr="00C860C5">
        <w:rPr>
          <w:rStyle w:val="Textoennegrita"/>
          <w:b w:val="0"/>
          <w:bCs w:val="0"/>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C860C5" w:rsidR="007F19B9" w:rsidP="00147575" w:rsidRDefault="007F19B9" w14:paraId="09E8E046" w14:textId="77777777">
      <w:pPr>
        <w:jc w:val="both"/>
        <w:rPr>
          <w:rStyle w:val="Textoennegrita"/>
          <w:b w:val="0"/>
        </w:rPr>
      </w:pPr>
    </w:p>
    <w:p w:rsidRPr="00C860C5" w:rsidR="00147575" w:rsidP="00147575" w:rsidRDefault="00147575" w14:paraId="44A5264E" w14:textId="77777777">
      <w:pPr>
        <w:jc w:val="both"/>
      </w:pPr>
      <w:r w:rsidRPr="00C860C5">
        <w:rPr>
          <w:rStyle w:val="Textoennegrita"/>
          <w:u w:val="single"/>
        </w:rPr>
        <w:t>TERCERO</w:t>
      </w:r>
      <w:r w:rsidRPr="00C860C5">
        <w:rPr>
          <w:rStyle w:val="Textoennegrita"/>
        </w:rPr>
        <w:t>:</w:t>
      </w:r>
      <w:r w:rsidRPr="00C860C5">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C860C5" w:rsidR="00147575" w:rsidP="00147575" w:rsidRDefault="00147575" w14:paraId="0EBB5E19" w14:textId="77777777">
      <w:pPr>
        <w:jc w:val="both"/>
      </w:pPr>
    </w:p>
    <w:p w:rsidRPr="00C860C5" w:rsidR="00147575" w:rsidP="00147575" w:rsidRDefault="00147575" w14:paraId="45159DCE" w14:textId="77777777">
      <w:pPr>
        <w:contextualSpacing/>
        <w:jc w:val="both"/>
      </w:pPr>
      <w:r w:rsidRPr="00C860C5">
        <w:rPr>
          <w:b/>
          <w:u w:val="single"/>
        </w:rPr>
        <w:t>CUARTO</w:t>
      </w:r>
      <w:r w:rsidRPr="00C860C5">
        <w:rPr>
          <w:b/>
        </w:rPr>
        <w:t>:</w:t>
      </w:r>
      <w:r w:rsidRPr="00C860C5">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C860C5" w:rsidR="00147575" w:rsidP="00147575" w:rsidRDefault="00147575" w14:paraId="6953AE91" w14:textId="77777777">
      <w:pPr>
        <w:jc w:val="both"/>
        <w:rPr>
          <w:rStyle w:val="Textoennegrita"/>
          <w:u w:val="single"/>
        </w:rPr>
      </w:pPr>
    </w:p>
    <w:p w:rsidRPr="00C860C5" w:rsidR="00147575" w:rsidP="00147575" w:rsidRDefault="00147575" w14:paraId="4A5CDC7F" w14:textId="77777777">
      <w:pPr>
        <w:jc w:val="both"/>
        <w:rPr>
          <w:bCs/>
        </w:rPr>
      </w:pPr>
      <w:r w:rsidRPr="00C860C5">
        <w:rPr>
          <w:rStyle w:val="Textoennegrita"/>
          <w:u w:val="single"/>
        </w:rPr>
        <w:t>QUINTO</w:t>
      </w:r>
      <w:r w:rsidRPr="00C860C5">
        <w:rPr>
          <w:rStyle w:val="Textoennegrita"/>
        </w:rPr>
        <w:t xml:space="preserve">: </w:t>
      </w:r>
      <w:r w:rsidRPr="00C860C5">
        <w:rPr>
          <w:rStyle w:val="Textoennegrita"/>
          <w:b w:val="0"/>
          <w:bCs w:val="0"/>
        </w:rPr>
        <w:t>En materia procesal</w:t>
      </w:r>
      <w:r w:rsidRPr="00C860C5">
        <w:rPr>
          <w:b/>
          <w:bCs/>
        </w:rPr>
        <w:t>,</w:t>
      </w:r>
      <w:r w:rsidRPr="00C860C5">
        <w:t xml:space="preserve"> corresponde a quien invoca hechos probar su existencia, carga procesal a la que refiere el artículo 196 del Código Procesal Civil, salvo que se acoja a alguna presunción legal de carácter relativo o absoluto.</w:t>
      </w:r>
    </w:p>
    <w:p w:rsidRPr="00C860C5" w:rsidR="00147575" w:rsidP="00147575" w:rsidRDefault="00147575" w14:paraId="6783DC96" w14:textId="77777777">
      <w:pPr>
        <w:jc w:val="both"/>
        <w:rPr>
          <w:b/>
          <w:u w:val="single"/>
        </w:rPr>
      </w:pPr>
    </w:p>
    <w:p w:rsidRPr="00C860C5" w:rsidR="00147575" w:rsidP="00147575" w:rsidRDefault="00147575" w14:paraId="48B24846" w14:textId="77777777">
      <w:pPr>
        <w:jc w:val="both"/>
      </w:pPr>
      <w:r w:rsidRPr="00C860C5">
        <w:rPr>
          <w:b/>
          <w:u w:val="single"/>
        </w:rPr>
        <w:t>SEXTO</w:t>
      </w:r>
      <w:r w:rsidRPr="00C860C5">
        <w:rPr>
          <w:b/>
        </w:rPr>
        <w:t>:</w:t>
      </w:r>
      <w:r w:rsidRPr="00C860C5">
        <w:t xml:space="preserve"> </w:t>
      </w:r>
      <w:proofErr w:type="gramStart"/>
      <w:r w:rsidRPr="00C860C5">
        <w:t>De acuerdo a</w:t>
      </w:r>
      <w:proofErr w:type="gramEnd"/>
      <w:r w:rsidRPr="00C860C5">
        <w:t xml:space="preserve"> los términos contenidos en el rechazo, la reclamación y en la respectiva absolución, así como a lo tratado en la audiencia de vista, la solución de la presente controversia consiste en determinar si en el presente caso el siniestro corresponde o no a un riesgo bajo cobertura del seguro contratado.</w:t>
      </w:r>
    </w:p>
    <w:p w:rsidRPr="00C860C5" w:rsidR="00147575" w:rsidP="00147575" w:rsidRDefault="00147575" w14:paraId="7A8B80D7" w14:textId="77777777">
      <w:pPr>
        <w:jc w:val="both"/>
      </w:pPr>
    </w:p>
    <w:p w:rsidRPr="00C860C5" w:rsidR="00147575" w:rsidP="00147575" w:rsidRDefault="00147575" w14:paraId="54DAA905" w14:textId="77777777">
      <w:pPr>
        <w:jc w:val="both"/>
      </w:pPr>
      <w:r w:rsidRPr="00C860C5">
        <w:t xml:space="preserve">En efecto, la aseguradora sustenta su rechazo en la improcedencia de la cobertura por cuanto el uso indebido de la tarjeta de débito se dio en un cajero automático, siendo que solo se cubre el uso indebido en establecimientos comerciales. </w:t>
      </w:r>
    </w:p>
    <w:p w:rsidRPr="00C860C5" w:rsidR="00147575" w:rsidP="00147575" w:rsidRDefault="00147575" w14:paraId="63931AD4" w14:textId="77777777">
      <w:pPr>
        <w:jc w:val="both"/>
      </w:pPr>
    </w:p>
    <w:p w:rsidRPr="00C860C5" w:rsidR="00147575" w:rsidP="00147575" w:rsidRDefault="00147575" w14:paraId="1D791414" w14:textId="0C4CFC27">
      <w:pPr>
        <w:jc w:val="both"/>
      </w:pPr>
      <w:r w:rsidRPr="00C860C5">
        <w:rPr>
          <w:b/>
          <w:u w:val="single"/>
        </w:rPr>
        <w:t>SÉPTIMO</w:t>
      </w:r>
      <w:r w:rsidRPr="00C860C5">
        <w:rPr>
          <w:b/>
        </w:rPr>
        <w:t>:</w:t>
      </w:r>
      <w:r w:rsidRPr="00C860C5">
        <w:t xml:space="preserve"> En el certificado del Seguro de Protección de Tarjeta BBVA presentado por la aseguradora se detallan las coberturas contratadas, así como las condiciones y/o deducibles, como las Suma Asegurada, y en ella la cobertura de uso indebido se limita al uso en establecimientos comerciales</w:t>
      </w:r>
      <w:r w:rsidRPr="00C860C5" w:rsidR="00F1461C">
        <w:t>.</w:t>
      </w:r>
      <w:r w:rsidRPr="00C860C5">
        <w:t xml:space="preserve"> No obstante, el certificado de seguro presentado no lleva la firma del asegurado.</w:t>
      </w:r>
    </w:p>
    <w:p w:rsidRPr="00C860C5" w:rsidR="00147575" w:rsidP="00147575" w:rsidRDefault="00147575" w14:paraId="49040DAB" w14:textId="77777777">
      <w:pPr>
        <w:jc w:val="both"/>
      </w:pPr>
    </w:p>
    <w:p w:rsidRPr="00C860C5" w:rsidR="00147575" w:rsidP="00147575" w:rsidRDefault="00147575" w14:paraId="3B8D411F" w14:textId="77777777">
      <w:pPr>
        <w:jc w:val="both"/>
      </w:pPr>
      <w:r w:rsidRPr="00C860C5">
        <w:t xml:space="preserve">A fin de verificar las coberturas contratadas se solicitó a la aseguradora presente la póliza suscrita con el banco a la cual se incorporó el asegurado. </w:t>
      </w:r>
    </w:p>
    <w:p w:rsidRPr="00C860C5" w:rsidR="00147575" w:rsidP="00147575" w:rsidRDefault="00147575" w14:paraId="35082099" w14:textId="77777777">
      <w:pPr>
        <w:jc w:val="both"/>
      </w:pPr>
    </w:p>
    <w:p w:rsidRPr="00C860C5" w:rsidR="00147575" w:rsidP="00147575" w:rsidRDefault="00147575" w14:paraId="13D75B5C" w14:textId="77777777">
      <w:pPr>
        <w:jc w:val="both"/>
      </w:pPr>
      <w:r w:rsidRPr="00C860C5">
        <w:lastRenderedPageBreak/>
        <w:t>Con fecha 3 de noviembre la aseguradora presentó el archivo denominado “póliza matriz”; sin embargo, al abrirlo se encontró un formato de la solicitud certificado, conforme al siguiente encabezado, mas no así la póliza grupal suscrita.</w:t>
      </w:r>
    </w:p>
    <w:p w:rsidRPr="00C860C5" w:rsidR="00147575" w:rsidP="00147575" w:rsidRDefault="00147575" w14:paraId="47D8A0BA" w14:textId="77777777">
      <w:pPr>
        <w:jc w:val="both"/>
      </w:pPr>
    </w:p>
    <w:p w:rsidRPr="00C860C5" w:rsidR="00147575" w:rsidP="00147575" w:rsidRDefault="00147575" w14:paraId="5C9AE446" w14:textId="397EE3EB">
      <w:pPr>
        <w:jc w:val="both"/>
      </w:pPr>
      <w:r w:rsidR="4737A7F6">
        <w:rPr/>
        <w:t>..............................................................................................................................................</w:t>
      </w:r>
    </w:p>
    <w:p w:rsidRPr="00C860C5" w:rsidR="00147575" w:rsidP="00147575" w:rsidRDefault="00147575" w14:paraId="3D343011" w14:textId="77777777">
      <w:pPr>
        <w:jc w:val="both"/>
      </w:pPr>
    </w:p>
    <w:p w:rsidRPr="00C860C5" w:rsidR="00147575" w:rsidP="00147575" w:rsidRDefault="00147575" w14:paraId="1624BF77" w14:textId="31262999">
      <w:pPr>
        <w:jc w:val="both"/>
      </w:pPr>
      <w:r w:rsidR="00147575">
        <w:rPr/>
        <w:t>En virtud a</w:t>
      </w:r>
      <w:r w:rsidR="00147575">
        <w:rPr/>
        <w:t xml:space="preserve"> ello se requirió a la aseguradora presentar la póliza grupal suscrita entre </w:t>
      </w:r>
      <w:r w:rsidR="03DE1556">
        <w:rPr/>
        <w:t>..............</w:t>
      </w:r>
      <w:r w:rsidR="00147575">
        <w:rPr/>
        <w:t xml:space="preserve"> y el BBVA y los endosos que de ser el caso se hubieran emitido, lo que permitiría verificar las coberturas efectivamente contratadas entre ambas entidades, lo que la aseguradora no ha cumplido con presentar, habiendo vencido a la fecha el plazo otorgado para dicho efecto.</w:t>
      </w:r>
    </w:p>
    <w:p w:rsidRPr="00C860C5" w:rsidR="00147575" w:rsidP="00147575" w:rsidRDefault="00147575" w14:paraId="02F308EE" w14:textId="77777777">
      <w:pPr>
        <w:jc w:val="both"/>
      </w:pPr>
    </w:p>
    <w:p w:rsidRPr="00C860C5" w:rsidR="00147575" w:rsidP="00147575" w:rsidRDefault="00147575" w14:paraId="40AA3CA5" w14:textId="77777777">
      <w:pPr>
        <w:jc w:val="both"/>
      </w:pPr>
      <w:r w:rsidRPr="00C860C5">
        <w:t>No es un hecho controvertido el hurto de la tarjeta de la reclamante, así como tampoco lo es el uso indebido en cajero automático, lo que se encuentra en controversia es si la póliza cubre solo el uso indebido en establecimientos comerciales o si también cubre el uso indebido en cajeros automáticos.</w:t>
      </w:r>
    </w:p>
    <w:p w:rsidRPr="00C860C5" w:rsidR="00147575" w:rsidP="00147575" w:rsidRDefault="00147575" w14:paraId="5DE569E6" w14:textId="77777777">
      <w:pPr>
        <w:jc w:val="both"/>
      </w:pPr>
    </w:p>
    <w:p w:rsidRPr="00C860C5" w:rsidR="00147575" w:rsidP="00147575" w:rsidRDefault="00147575" w14:paraId="451C72DF" w14:textId="77777777">
      <w:pPr>
        <w:jc w:val="both"/>
      </w:pPr>
      <w:r w:rsidRPr="00C860C5">
        <w:t>A fin de poder resolver la presente controversia, se revisó en la página web de la SBS el producto registrado bajo código SBS RG0504120229 (</w:t>
      </w:r>
      <w:hyperlink w:history="1" r:id="rId9">
        <w:r w:rsidRPr="00C860C5">
          <w:rPr>
            <w:rStyle w:val="Hipervnculo"/>
          </w:rPr>
          <w:t>https://www.sbs.gob.pe/supervisados-y-registros/empresas-supervisadas/informacion-sobre-supervisadas/sistema-de-seguros-supervisadas/relacion-de-productos-de-seguros-que-se-ofrecen-en-el-mercado-peruano</w:t>
        </w:r>
      </w:hyperlink>
      <w:r w:rsidRPr="00C860C5">
        <w:t>) , verificándose que en el modelo registrado, en sus condiciones generales, sí se contempla la cobertura uso indebido de la tarjeta de crédito y/o débito por hurto en cajeros automáticos (además de en casas comerciales), conforme al siguiente detalle:</w:t>
      </w:r>
    </w:p>
    <w:p w:rsidRPr="00C860C5" w:rsidR="00147575" w:rsidP="00147575" w:rsidRDefault="00147575" w14:paraId="6F6FB870" w14:textId="77777777">
      <w:pPr>
        <w:jc w:val="both"/>
      </w:pPr>
    </w:p>
    <w:p w:rsidRPr="00C860C5" w:rsidR="00147575" w:rsidP="00147575" w:rsidRDefault="00147575" w14:paraId="2C03A251" w14:textId="0D1FCB61">
      <w:pPr>
        <w:jc w:val="both"/>
      </w:pPr>
      <w:r w:rsidR="79EDBD75">
        <w:rPr/>
        <w:t>..............................................................................................................................................</w:t>
      </w:r>
    </w:p>
    <w:p w:rsidRPr="00C860C5" w:rsidR="00147575" w:rsidP="00147575" w:rsidRDefault="00147575" w14:paraId="2276BA32" w14:textId="77777777">
      <w:pPr>
        <w:jc w:val="both"/>
      </w:pPr>
    </w:p>
    <w:p w:rsidRPr="00C860C5" w:rsidR="00147575" w:rsidP="00147575" w:rsidRDefault="00147575" w14:paraId="3FD1CF8E" w14:textId="77777777">
      <w:pPr>
        <w:jc w:val="both"/>
      </w:pPr>
      <w:r w:rsidRPr="00C860C5">
        <w:t xml:space="preserve">Puede existir la posibilidad que  la aseguradora al contratar con la entidad financiera, o en un momento posterior haya decidido modificar dicha cobertura ya sea en el condicionado particular o a través de un endoso; no obstante, al no haber acreditado dicho hecho ante esta Defensoría, y siendo que el producto registrado sí contempla dicha cobertura respecto de cajeros automáticos, este órgano  resolutivo unipersonal considera que la misma sí cubre el supuesto reclamado por la reclamante, pues no es suficiente presentar un certificado de seguro sin firma del asegurado, así como tampoco señalar que no se cubre el uso indebido en cajeros automáticos cuando el producto registrado en la SBS sí contempla dicha posibilidad y cuando no se ha presentado la póliza suscrita con la entidad financiera. Sin embargo, se deja expresa constancia </w:t>
      </w:r>
      <w:proofErr w:type="gramStart"/>
      <w:r w:rsidRPr="00C860C5">
        <w:t>que</w:t>
      </w:r>
      <w:proofErr w:type="gramEnd"/>
      <w:r w:rsidRPr="00C860C5">
        <w:t xml:space="preserve"> si la aseguradora acreditara vía impugnación que dicha cobertura hubiera sido limitada en el caso del Banco contratante al uso en establecimientos comerciales en forma previa a la contratación de la póliza por parte de la reclamante o en un momento posterior previo al siniestro, habiendo sido dicha modificación puesta en conocimiento conforme a ley, podría variar el sentido de lo resuelto en segunda instancia.</w:t>
      </w:r>
    </w:p>
    <w:p w:rsidRPr="00C860C5" w:rsidR="00147575" w:rsidP="00147575" w:rsidRDefault="00147575" w14:paraId="6F1447AF" w14:textId="77777777">
      <w:pPr>
        <w:jc w:val="both"/>
      </w:pPr>
    </w:p>
    <w:p w:rsidR="00147575" w:rsidP="00147575" w:rsidRDefault="00147575" w14:paraId="780F0140" w14:textId="7C94BE6F">
      <w:pPr>
        <w:tabs>
          <w:tab w:val="left" w:pos="2386"/>
        </w:tabs>
        <w:jc w:val="both"/>
        <w:outlineLvl w:val="0"/>
        <w:rPr>
          <w:bCs/>
        </w:rPr>
      </w:pPr>
      <w:r w:rsidRPr="00C860C5">
        <w:rPr>
          <w:bCs/>
        </w:rPr>
        <w:t xml:space="preserve">Atendiendo a lo expresado, este Órgano Resolutivo Unipersonal concluye su apreciación razonada y conjunta al amparo de lo establecido en el Reglamento de la DEFASEG, por lo que: </w:t>
      </w:r>
    </w:p>
    <w:p w:rsidRPr="00C860C5" w:rsidR="00C860C5" w:rsidP="00147575" w:rsidRDefault="00C860C5" w14:paraId="715AAFA4" w14:textId="77777777">
      <w:pPr>
        <w:tabs>
          <w:tab w:val="left" w:pos="2386"/>
        </w:tabs>
        <w:jc w:val="both"/>
        <w:outlineLvl w:val="0"/>
        <w:rPr>
          <w:bCs/>
        </w:rPr>
      </w:pPr>
    </w:p>
    <w:p w:rsidRPr="00C860C5" w:rsidR="00147575" w:rsidP="00147575" w:rsidRDefault="00147575" w14:paraId="72AFFE0A" w14:textId="77777777">
      <w:pPr>
        <w:jc w:val="both"/>
        <w:rPr>
          <w:b/>
        </w:rPr>
      </w:pPr>
      <w:r w:rsidRPr="00C860C5">
        <w:rPr>
          <w:b/>
        </w:rPr>
        <w:t>RESUELVE:</w:t>
      </w:r>
    </w:p>
    <w:p w:rsidRPr="00C860C5" w:rsidR="00147575" w:rsidP="00147575" w:rsidRDefault="00147575" w14:paraId="64B1C755" w14:textId="77777777">
      <w:pPr>
        <w:jc w:val="both"/>
      </w:pPr>
    </w:p>
    <w:p w:rsidRPr="00C860C5" w:rsidR="00147575" w:rsidP="13345EA1" w:rsidRDefault="00147575" w14:paraId="1338F1E8" w14:textId="244FDC01">
      <w:pPr>
        <w:jc w:val="both"/>
        <w:rPr>
          <w:b w:val="1"/>
          <w:bCs w:val="1"/>
        </w:rPr>
      </w:pPr>
      <w:r w:rsidR="00147575">
        <w:rPr/>
        <w:t>Declarar</w:t>
      </w:r>
      <w:r w:rsidRPr="13345EA1" w:rsidR="00147575">
        <w:rPr>
          <w:b w:val="1"/>
          <w:bCs w:val="1"/>
        </w:rPr>
        <w:t xml:space="preserve"> FUNDADA </w:t>
      </w:r>
      <w:r w:rsidR="00147575">
        <w:rPr/>
        <w:t>la reclamación</w:t>
      </w:r>
      <w:r w:rsidRPr="13345EA1" w:rsidR="00147575">
        <w:rPr>
          <w:b w:val="1"/>
          <w:bCs w:val="1"/>
        </w:rPr>
        <w:t xml:space="preserve"> </w:t>
      </w:r>
      <w:r w:rsidR="00147575">
        <w:rPr/>
        <w:t>interpuesta</w:t>
      </w:r>
      <w:r w:rsidRPr="13345EA1" w:rsidR="00147575">
        <w:rPr>
          <w:lang w:val="es-MX"/>
        </w:rPr>
        <w:t xml:space="preserve"> por</w:t>
      </w:r>
      <w:r w:rsidRPr="13345EA1" w:rsidR="00147575">
        <w:rPr>
          <w:b w:val="1"/>
          <w:bCs w:val="1"/>
          <w:lang w:val="es-MX"/>
        </w:rPr>
        <w:t xml:space="preserve"> </w:t>
      </w:r>
      <w:r w:rsidRPr="13345EA1" w:rsidR="45091316">
        <w:rPr>
          <w:b w:val="1"/>
          <w:bCs w:val="1"/>
          <w:lang w:val="es-MX"/>
        </w:rPr>
        <w:t>...........................................................................................</w:t>
      </w:r>
      <w:r w:rsidRPr="13345EA1" w:rsidR="00147575">
        <w:rPr>
          <w:b w:val="1"/>
          <w:bCs w:val="1"/>
          <w:lang w:val="es-MX"/>
        </w:rPr>
        <w:t xml:space="preserve"> </w:t>
      </w:r>
      <w:r w:rsidR="00147575">
        <w:rPr/>
        <w:t xml:space="preserve">contra </w:t>
      </w:r>
      <w:r w:rsidRPr="13345EA1" w:rsidR="208481F4">
        <w:rPr>
          <w:b w:val="1"/>
          <w:bCs w:val="1"/>
          <w:lang w:val="es-MX"/>
        </w:rPr>
        <w:t>.................................</w:t>
      </w:r>
      <w:r w:rsidRPr="13345EA1" w:rsidR="00147575">
        <w:rPr>
          <w:b w:val="1"/>
          <w:bCs w:val="1"/>
          <w:lang w:val="es-MX"/>
        </w:rPr>
        <w:t xml:space="preserve"> </w:t>
      </w:r>
      <w:r w:rsidR="00147575">
        <w:rPr/>
        <w:t>correspondiente al</w:t>
      </w:r>
      <w:r w:rsidRPr="13345EA1" w:rsidR="00147575">
        <w:rPr>
          <w:b w:val="1"/>
          <w:bCs w:val="1"/>
          <w:lang w:val="es-MX"/>
        </w:rPr>
        <w:t xml:space="preserve"> SEGURO DE </w:t>
      </w:r>
      <w:r w:rsidRPr="13345EA1" w:rsidR="00147575">
        <w:rPr>
          <w:b w:val="1"/>
          <w:bCs w:val="1"/>
          <w:lang w:val="es-MX"/>
        </w:rPr>
        <w:t>PROTECCIÓN DE TARJETA</w:t>
      </w:r>
      <w:r w:rsidRPr="13345EA1" w:rsidR="00147575">
        <w:rPr>
          <w:lang w:val="es-MX"/>
        </w:rPr>
        <w:t xml:space="preserve">, debiendo dicha aseguradora cumplir con dar cobertura al siniestro por </w:t>
      </w:r>
      <w:r w:rsidR="00147575">
        <w:rPr/>
        <w:t xml:space="preserve">Uso indebido de la tarjeta por robo y/o secuestro y/o </w:t>
      </w:r>
      <w:r w:rsidR="00147575">
        <w:rPr/>
        <w:t>exravío</w:t>
      </w:r>
      <w:r w:rsidR="00147575">
        <w:rPr/>
        <w:t xml:space="preserve"> y/o hurto</w:t>
      </w:r>
      <w:r w:rsidRPr="13345EA1" w:rsidR="00147575">
        <w:rPr>
          <w:lang w:val="es-MX"/>
        </w:rPr>
        <w:t>.</w:t>
      </w:r>
    </w:p>
    <w:p w:rsidRPr="00C860C5" w:rsidR="00E405EF" w:rsidP="00E405EF" w:rsidRDefault="00E405EF" w14:paraId="063C0CA9" w14:textId="77777777">
      <w:pPr>
        <w:tabs>
          <w:tab w:val="left" w:pos="2160"/>
        </w:tabs>
        <w:jc w:val="both"/>
      </w:pPr>
    </w:p>
    <w:p w:rsidRPr="00C860C5" w:rsidR="001631D6" w:rsidP="00401DE3" w:rsidRDefault="00F15FBA" w14:paraId="30F8D459" w14:textId="4FC7F2D2">
      <w:pPr>
        <w:jc w:val="right"/>
        <w:outlineLvl w:val="0"/>
        <w:rPr>
          <w:lang w:val="es-PE"/>
        </w:rPr>
      </w:pPr>
      <w:r w:rsidRPr="00C860C5">
        <w:rPr>
          <w:lang w:val="es-PE"/>
        </w:rPr>
        <w:t xml:space="preserve">Lima, </w:t>
      </w:r>
      <w:r w:rsidRPr="00C860C5" w:rsidR="00147575">
        <w:rPr>
          <w:lang w:val="es-PE"/>
        </w:rPr>
        <w:t>12</w:t>
      </w:r>
      <w:r w:rsidRPr="00C860C5" w:rsidR="00447D8A">
        <w:rPr>
          <w:lang w:val="es-PE"/>
        </w:rPr>
        <w:t xml:space="preserve"> </w:t>
      </w:r>
      <w:r w:rsidRPr="00C860C5" w:rsidR="00F62606">
        <w:t>d</w:t>
      </w:r>
      <w:proofErr w:type="spellStart"/>
      <w:r w:rsidRPr="00C860C5">
        <w:rPr>
          <w:lang w:val="es-PE"/>
        </w:rPr>
        <w:t>e</w:t>
      </w:r>
      <w:proofErr w:type="spellEnd"/>
      <w:r w:rsidRPr="00C860C5" w:rsidR="00642D5C">
        <w:rPr>
          <w:lang w:val="es-PE"/>
        </w:rPr>
        <w:t xml:space="preserve"> </w:t>
      </w:r>
      <w:r w:rsidRPr="00C860C5" w:rsidR="00147575">
        <w:rPr>
          <w:lang w:val="es-PE"/>
        </w:rPr>
        <w:t>noviembre</w:t>
      </w:r>
      <w:r w:rsidRPr="00C860C5" w:rsidR="001631D6">
        <w:rPr>
          <w:lang w:val="es-PE"/>
        </w:rPr>
        <w:t xml:space="preserve"> </w:t>
      </w:r>
      <w:r w:rsidRPr="00C860C5">
        <w:rPr>
          <w:lang w:val="es-PE"/>
        </w:rPr>
        <w:t>de 20</w:t>
      </w:r>
      <w:r w:rsidRPr="00C860C5" w:rsidR="001631D6">
        <w:rPr>
          <w:lang w:val="es-PE"/>
        </w:rPr>
        <w:t>2</w:t>
      </w:r>
      <w:r w:rsidRPr="00C860C5" w:rsidR="003E6BA6">
        <w:rPr>
          <w:lang w:val="es-PE"/>
        </w:rPr>
        <w:t>1</w:t>
      </w:r>
    </w:p>
    <w:p w:rsidRPr="00C860C5" w:rsidR="00C01AB2" w:rsidP="00B5211F" w:rsidRDefault="00C01AB2" w14:paraId="37DB6607" w14:textId="77777777"/>
    <w:p w:rsidRPr="00C860C5" w:rsidR="007F19B9" w:rsidP="007F19B9" w:rsidRDefault="007F19B9" w14:paraId="1A14B111" w14:textId="77777777">
      <w:pPr>
        <w:jc w:val="both"/>
        <w:rPr>
          <w:b/>
          <w:bCs/>
          <w:i/>
          <w:iCs/>
        </w:rPr>
      </w:pPr>
      <w:r w:rsidRPr="00C860C5">
        <w:rPr>
          <w:b/>
          <w:bCs/>
          <w:i/>
          <w:iCs/>
        </w:rPr>
        <w:t>La Secretaría Técnica certifica que la presente resolución, al haber sido emitida por el Órgano Resolutivo Unipersonal, cuenta con el voto del vocal cuyo nombre figura al final del presente documento.</w:t>
      </w:r>
    </w:p>
    <w:p w:rsidRPr="00C860C5" w:rsidR="007F19B9" w:rsidP="007F19B9" w:rsidRDefault="007F19B9" w14:paraId="26D9908D" w14:textId="77777777">
      <w:pPr>
        <w:jc w:val="both"/>
        <w:rPr>
          <w:b/>
          <w:bCs/>
          <w:i/>
          <w:iCs/>
          <w:lang w:val="es-ES_tradnl"/>
        </w:rPr>
      </w:pPr>
    </w:p>
    <w:p w:rsidRPr="00C860C5" w:rsidR="007F19B9" w:rsidP="007F19B9" w:rsidRDefault="007F19B9" w14:paraId="038B2D9E" w14:textId="77777777">
      <w:pPr>
        <w:spacing w:line="360" w:lineRule="auto"/>
        <w:jc w:val="center"/>
        <w:rPr>
          <w:b/>
          <w:bCs/>
        </w:rPr>
      </w:pPr>
      <w:r w:rsidRPr="00C860C5">
        <w:rPr>
          <w:b/>
          <w:bCs/>
        </w:rPr>
        <w:t>María Eugenia Valdez Fernández Baca – Vocal</w:t>
      </w:r>
    </w:p>
    <w:p w:rsidRPr="007F19B9" w:rsidR="001631D6" w:rsidP="00F15FBA" w:rsidRDefault="001631D6" w14:paraId="0DA96C46" w14:textId="77777777">
      <w:pPr>
        <w:jc w:val="both"/>
        <w:rPr>
          <w:sz w:val="23"/>
          <w:szCs w:val="23"/>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276CFB" w14:paraId="164CAA9F" w14:textId="77777777">
      <w:pPr>
        <w:rPr>
          <w:sz w:val="23"/>
          <w:szCs w:val="23"/>
        </w:rPr>
      </w:pPr>
    </w:p>
    <w:sectPr w:rsidRPr="00431C1C" w:rsidR="00517989" w:rsidSect="00F552B2">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76CFB" w:rsidP="005F148C" w:rsidRDefault="00276CFB" w14:paraId="01AC76FC" w14:textId="77777777">
      <w:r>
        <w:separator/>
      </w:r>
    </w:p>
  </w:endnote>
  <w:endnote w:type="continuationSeparator" w:id="0">
    <w:p w:rsidR="00276CFB" w:rsidP="005F148C" w:rsidRDefault="00276CFB" w14:paraId="28628F8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76CFB" w:rsidP="005F148C" w:rsidRDefault="00276CFB" w14:paraId="3478A809" w14:textId="77777777">
      <w:r>
        <w:separator/>
      </w:r>
    </w:p>
  </w:footnote>
  <w:footnote w:type="continuationSeparator" w:id="0">
    <w:p w:rsidR="00276CFB" w:rsidP="005F148C" w:rsidRDefault="00276CFB" w14:paraId="28E2FA9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2"/>
  </w:num>
  <w:num w:numId="3">
    <w:abstractNumId w:val="1"/>
  </w:num>
  <w:num w:numId="4">
    <w:abstractNumId w:val="4"/>
  </w:num>
  <w:num w:numId="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F11A9"/>
    <w:rsid w:val="000F2C43"/>
    <w:rsid w:val="000F71B9"/>
    <w:rsid w:val="00103188"/>
    <w:rsid w:val="00112332"/>
    <w:rsid w:val="00131FAD"/>
    <w:rsid w:val="00140C67"/>
    <w:rsid w:val="001454A5"/>
    <w:rsid w:val="0014757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01"/>
    <w:rsid w:val="001F1C40"/>
    <w:rsid w:val="0020442B"/>
    <w:rsid w:val="002065BC"/>
    <w:rsid w:val="00233ED8"/>
    <w:rsid w:val="002370F4"/>
    <w:rsid w:val="00253FC9"/>
    <w:rsid w:val="00270FE8"/>
    <w:rsid w:val="00276CFB"/>
    <w:rsid w:val="00281026"/>
    <w:rsid w:val="00291A5D"/>
    <w:rsid w:val="002A07EA"/>
    <w:rsid w:val="002A2188"/>
    <w:rsid w:val="002A76BF"/>
    <w:rsid w:val="002B14D5"/>
    <w:rsid w:val="002B3752"/>
    <w:rsid w:val="002C34D3"/>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7FEF"/>
    <w:rsid w:val="004A5CF8"/>
    <w:rsid w:val="004A5F55"/>
    <w:rsid w:val="004B1DA9"/>
    <w:rsid w:val="004B40BC"/>
    <w:rsid w:val="004E50D6"/>
    <w:rsid w:val="004E6F23"/>
    <w:rsid w:val="004F1C73"/>
    <w:rsid w:val="005033C0"/>
    <w:rsid w:val="0051559A"/>
    <w:rsid w:val="00516549"/>
    <w:rsid w:val="005204A7"/>
    <w:rsid w:val="00531FBE"/>
    <w:rsid w:val="0057606C"/>
    <w:rsid w:val="005768AD"/>
    <w:rsid w:val="00576CFD"/>
    <w:rsid w:val="00577AEB"/>
    <w:rsid w:val="0058358B"/>
    <w:rsid w:val="005C5922"/>
    <w:rsid w:val="005D1408"/>
    <w:rsid w:val="005D1456"/>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36B94"/>
    <w:rsid w:val="00742D07"/>
    <w:rsid w:val="007474DB"/>
    <w:rsid w:val="007555C4"/>
    <w:rsid w:val="00782489"/>
    <w:rsid w:val="007906A4"/>
    <w:rsid w:val="00791676"/>
    <w:rsid w:val="00793F6A"/>
    <w:rsid w:val="007A01AE"/>
    <w:rsid w:val="007A0AA7"/>
    <w:rsid w:val="007A3050"/>
    <w:rsid w:val="007B23C0"/>
    <w:rsid w:val="007B49ED"/>
    <w:rsid w:val="007B7EE4"/>
    <w:rsid w:val="007C2FC5"/>
    <w:rsid w:val="007C3730"/>
    <w:rsid w:val="007D353F"/>
    <w:rsid w:val="007F19B9"/>
    <w:rsid w:val="00834B23"/>
    <w:rsid w:val="00834DFE"/>
    <w:rsid w:val="00835D6A"/>
    <w:rsid w:val="00852F98"/>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266A"/>
    <w:rsid w:val="00923C62"/>
    <w:rsid w:val="009262B6"/>
    <w:rsid w:val="00934888"/>
    <w:rsid w:val="0096041F"/>
    <w:rsid w:val="00961E21"/>
    <w:rsid w:val="009767BB"/>
    <w:rsid w:val="00977F56"/>
    <w:rsid w:val="009A5E32"/>
    <w:rsid w:val="009A7580"/>
    <w:rsid w:val="009B3934"/>
    <w:rsid w:val="009C28AE"/>
    <w:rsid w:val="009C4314"/>
    <w:rsid w:val="009C4A1C"/>
    <w:rsid w:val="009E061C"/>
    <w:rsid w:val="009E109A"/>
    <w:rsid w:val="00A14315"/>
    <w:rsid w:val="00A223FC"/>
    <w:rsid w:val="00A23563"/>
    <w:rsid w:val="00A435C1"/>
    <w:rsid w:val="00A5654F"/>
    <w:rsid w:val="00A650CA"/>
    <w:rsid w:val="00A80BAD"/>
    <w:rsid w:val="00A827BD"/>
    <w:rsid w:val="00AC68FA"/>
    <w:rsid w:val="00AC7D5A"/>
    <w:rsid w:val="00AE33DC"/>
    <w:rsid w:val="00AE40BA"/>
    <w:rsid w:val="00AF1407"/>
    <w:rsid w:val="00AF4FB0"/>
    <w:rsid w:val="00B04114"/>
    <w:rsid w:val="00B158E7"/>
    <w:rsid w:val="00B17F4D"/>
    <w:rsid w:val="00B23D15"/>
    <w:rsid w:val="00B255AA"/>
    <w:rsid w:val="00B37C91"/>
    <w:rsid w:val="00B5211F"/>
    <w:rsid w:val="00B60E25"/>
    <w:rsid w:val="00B773DA"/>
    <w:rsid w:val="00B84B2B"/>
    <w:rsid w:val="00B84F66"/>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860C5"/>
    <w:rsid w:val="00C94B19"/>
    <w:rsid w:val="00C9752A"/>
    <w:rsid w:val="00CA4FD6"/>
    <w:rsid w:val="00CA5138"/>
    <w:rsid w:val="00CB451A"/>
    <w:rsid w:val="00CB4665"/>
    <w:rsid w:val="00CB7C37"/>
    <w:rsid w:val="00CC7829"/>
    <w:rsid w:val="00CF3742"/>
    <w:rsid w:val="00D128FF"/>
    <w:rsid w:val="00D15C1E"/>
    <w:rsid w:val="00D61A48"/>
    <w:rsid w:val="00D64C72"/>
    <w:rsid w:val="00D86E87"/>
    <w:rsid w:val="00D9006E"/>
    <w:rsid w:val="00D92FA2"/>
    <w:rsid w:val="00DC7958"/>
    <w:rsid w:val="00DD248C"/>
    <w:rsid w:val="00DD7C90"/>
    <w:rsid w:val="00DF2A67"/>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E0371"/>
    <w:rsid w:val="00EE20A1"/>
    <w:rsid w:val="00EE539F"/>
    <w:rsid w:val="00EE5E23"/>
    <w:rsid w:val="00EF4FF0"/>
    <w:rsid w:val="00F0068B"/>
    <w:rsid w:val="00F00797"/>
    <w:rsid w:val="00F029DD"/>
    <w:rsid w:val="00F1075C"/>
    <w:rsid w:val="00F1461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7A17"/>
    <w:rsid w:val="00FC2FA6"/>
    <w:rsid w:val="00FC6782"/>
    <w:rsid w:val="00FF2DB2"/>
    <w:rsid w:val="03DE1556"/>
    <w:rsid w:val="13345EA1"/>
    <w:rsid w:val="208481F4"/>
    <w:rsid w:val="3808CA1D"/>
    <w:rsid w:val="45091316"/>
    <w:rsid w:val="4737A7F6"/>
    <w:rsid w:val="4DB1E002"/>
    <w:rsid w:val="79EDB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s://www.sbs.gob.pe/supervisados-y-registros/empresas-supervisadas/informacion-sobre-supervisadas/sistema-de-seguros-supervisadas/relacion-de-productos-de-seguros-que-se-ofrecen-en-el-mercado-peruan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A2C74F1D-7B3B-4CB8-A5F4-369812A5B8FD}"/>
</file>

<file path=customXml/itemProps3.xml><?xml version="1.0" encoding="utf-8"?>
<ds:datastoreItem xmlns:ds="http://schemas.openxmlformats.org/officeDocument/2006/customXml" ds:itemID="{C7C388FC-FEC4-428D-BE07-F36F728C4171}"/>
</file>

<file path=customXml/itemProps4.xml><?xml version="1.0" encoding="utf-8"?>
<ds:datastoreItem xmlns:ds="http://schemas.openxmlformats.org/officeDocument/2006/customXml" ds:itemID="{ADA0C0B6-F151-4A4B-86EA-F7839E45D3A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158</cp:revision>
  <cp:lastPrinted>2021-11-12T17:09:00Z</cp:lastPrinted>
  <dcterms:created xsi:type="dcterms:W3CDTF">2020-12-18T20:09:00Z</dcterms:created>
  <dcterms:modified xsi:type="dcterms:W3CDTF">2026-02-17T17:09:38Z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