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8D3" w:rsidR="00F15FBA" w:rsidP="00026017" w:rsidRDefault="00F15FBA" w14:paraId="6EF5AEAB" w14:textId="569A03C1">
      <w:pPr>
        <w:pStyle w:val="Ttulo"/>
        <w:outlineLvl w:val="0"/>
        <w:rPr>
          <w:lang w:val="es-PE"/>
        </w:rPr>
      </w:pPr>
      <w:r w:rsidRPr="001338D3">
        <w:rPr>
          <w:lang w:val="es-PE"/>
        </w:rPr>
        <w:t xml:space="preserve">RESOLUCIÓN </w:t>
      </w:r>
      <w:proofErr w:type="spellStart"/>
      <w:r w:rsidRPr="001338D3">
        <w:rPr>
          <w:lang w:val="es-PE"/>
        </w:rPr>
        <w:t>N</w:t>
      </w:r>
      <w:r w:rsidRPr="001338D3" w:rsidR="001631D6">
        <w:rPr>
          <w:lang w:val="es-PE"/>
        </w:rPr>
        <w:t>°</w:t>
      </w:r>
      <w:proofErr w:type="spellEnd"/>
      <w:r w:rsidRPr="001338D3" w:rsidR="001631D6">
        <w:rPr>
          <w:lang w:val="es-PE"/>
        </w:rPr>
        <w:t xml:space="preserve"> </w:t>
      </w:r>
      <w:r w:rsidRPr="001338D3" w:rsidR="00160F6F">
        <w:rPr>
          <w:lang w:val="es-PE"/>
        </w:rPr>
        <w:t>1</w:t>
      </w:r>
      <w:r w:rsidRPr="001338D3" w:rsidR="004950BD">
        <w:rPr>
          <w:lang w:val="es-PE"/>
        </w:rPr>
        <w:t>60</w:t>
      </w:r>
      <w:r w:rsidRPr="001338D3" w:rsidR="001631D6">
        <w:rPr>
          <w:lang w:val="es-PE"/>
        </w:rPr>
        <w:t>/2</w:t>
      </w:r>
      <w:r w:rsidRPr="001338D3" w:rsidR="003E6BA6">
        <w:rPr>
          <w:lang w:val="es-PE"/>
        </w:rPr>
        <w:t>1</w:t>
      </w:r>
    </w:p>
    <w:p w:rsidRPr="001338D3" w:rsidR="00135A6B" w:rsidP="00135A6B" w:rsidRDefault="00135A6B" w14:paraId="5136A0CD" w14:textId="77777777">
      <w:pPr>
        <w:rPr>
          <w:b/>
          <w:bCs/>
          <w:lang w:val="es-PE"/>
        </w:rPr>
      </w:pPr>
    </w:p>
    <w:p w:rsidRPr="001338D3" w:rsidR="001338D3" w:rsidP="001338D3" w:rsidRDefault="001338D3" w14:paraId="00F1C607" w14:textId="77777777">
      <w:pPr>
        <w:jc w:val="both"/>
        <w:outlineLvl w:val="0"/>
        <w:rPr>
          <w:b/>
          <w:bCs/>
          <w:lang w:val="es-PE"/>
        </w:rPr>
      </w:pPr>
      <w:r w:rsidRPr="001338D3">
        <w:rPr>
          <w:b/>
          <w:bCs/>
          <w:lang w:val="es-PE"/>
        </w:rPr>
        <w:t>Vistos:</w:t>
      </w:r>
    </w:p>
    <w:p w:rsidRPr="001338D3" w:rsidR="001338D3" w:rsidP="001338D3" w:rsidRDefault="001338D3" w14:paraId="56469E82" w14:textId="77777777">
      <w:pPr>
        <w:jc w:val="both"/>
        <w:rPr>
          <w:b/>
          <w:bCs/>
          <w:lang w:val="es-PE"/>
        </w:rPr>
      </w:pPr>
    </w:p>
    <w:p w:rsidRPr="001338D3" w:rsidR="001338D3" w:rsidP="001338D3" w:rsidRDefault="001338D3" w14:paraId="6E3BD0A1" w14:textId="3F73543E">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5EFE57A2" w:rsidR="001338D3">
        <w:rPr>
          <w:lang w:val="es-PE"/>
        </w:rPr>
        <w:t xml:space="preserve">Que, don </w:t>
      </w:r>
      <w:r w:rsidRPr="5EFE57A2" w:rsidR="0097E59C">
        <w:rPr>
          <w:b w:val="1"/>
          <w:bCs w:val="1"/>
          <w:lang w:val="es-MX"/>
        </w:rPr>
        <w:t>....................................................................................</w:t>
      </w:r>
      <w:r w:rsidRPr="5EFE57A2" w:rsidR="001338D3">
        <w:rPr>
          <w:lang w:val="es-PE"/>
        </w:rPr>
        <w:t xml:space="preserve"> interpone reclamación ante esta Defensoría del Asegurado (DEFASEG), solicitando que </w:t>
      </w:r>
      <w:r w:rsidRPr="5EFE57A2" w:rsidR="2AEF1F00">
        <w:rPr>
          <w:lang w:val="es-PE"/>
        </w:rPr>
        <w:t>....................................................................................</w:t>
      </w:r>
      <w:r w:rsidRPr="5EFE57A2" w:rsidR="001338D3">
        <w:rPr>
          <w:lang w:val="es-PE"/>
        </w:rPr>
        <w:t xml:space="preserve"> (</w:t>
      </w:r>
      <w:r w:rsidRPr="5EFE57A2" w:rsidR="0B7853EF">
        <w:rPr>
          <w:lang w:val="es-PE"/>
        </w:rPr>
        <w:t>............................</w:t>
      </w:r>
      <w:r w:rsidRPr="5EFE57A2" w:rsidR="001338D3">
        <w:rPr>
          <w:lang w:val="es-PE"/>
        </w:rPr>
        <w:t>) otorgue debida cobertura al siniestro que lo afectó como consecuencia del accidente de tránsito ocurrido el 16 de mayo de 2021,</w:t>
      </w:r>
      <w:bookmarkStart w:name="OLE_LINK2" w:id="0"/>
      <w:r w:rsidRPr="5EFE57A2" w:rsidR="001338D3">
        <w:rPr>
          <w:lang w:val="es-PE"/>
        </w:rPr>
        <w:t xml:space="preserve"> conforme al Seguro Obligatorio de Accidentes de Tránsito – SOAT, P</w:t>
      </w:r>
      <w:r w:rsidR="001338D3">
        <w:rPr/>
        <w:t>óliza</w:t>
      </w:r>
      <w:r w:rsidR="001338D3">
        <w:rPr/>
        <w:t xml:space="preserve"> Nro. </w:t>
      </w:r>
      <w:r w:rsidRPr="5EFE57A2" w:rsidR="12414EC5">
        <w:rPr>
          <w:lang w:val="es-MX"/>
        </w:rPr>
        <w:t>....................</w:t>
      </w:r>
      <w:r w:rsidR="001338D3">
        <w:rPr/>
        <w:t>.</w:t>
      </w:r>
    </w:p>
    <w:bookmarkEnd w:id="0"/>
    <w:p w:rsidRPr="001338D3" w:rsidR="001338D3" w:rsidP="001338D3" w:rsidRDefault="001338D3" w14:paraId="07BFA92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1338D3" w:rsidR="001338D3" w:rsidP="001338D3" w:rsidRDefault="001338D3" w14:paraId="5EC7F52F" w14:textId="77777777">
      <w:pPr>
        <w:jc w:val="both"/>
        <w:rPr>
          <w:rFonts w:eastAsia="Arial Unicode MS"/>
          <w:lang w:val="es-PE"/>
        </w:rPr>
      </w:pPr>
      <w:r w:rsidRPr="001338D3">
        <w:rPr>
          <w:rFonts w:eastAsia="Arial Unicode MS"/>
          <w:lang w:val="es-PE"/>
        </w:rPr>
        <w:t>Que, la señalada reclamación cumple con los requisitos de materia, cuantía y oportunidad establecidos en el reglamento de la DEFASEG (http://www.defaseg.com.pe/reglamento).</w:t>
      </w:r>
    </w:p>
    <w:p w:rsidRPr="001338D3" w:rsidR="001338D3" w:rsidP="001338D3" w:rsidRDefault="001338D3" w14:paraId="3815EDA2" w14:textId="77777777">
      <w:pPr>
        <w:tabs>
          <w:tab w:val="left" w:pos="2160"/>
        </w:tabs>
        <w:jc w:val="both"/>
        <w:rPr>
          <w:lang w:val="es-PE"/>
        </w:rPr>
      </w:pPr>
    </w:p>
    <w:p w:rsidRPr="001338D3" w:rsidR="001338D3" w:rsidP="001338D3" w:rsidRDefault="001338D3" w14:paraId="3C4A265C" w14:textId="290487E3">
      <w:pPr>
        <w:tabs>
          <w:tab w:val="num" w:pos="720"/>
        </w:tabs>
        <w:jc w:val="both"/>
        <w:rPr>
          <w:lang w:val="es-PE"/>
        </w:rPr>
      </w:pPr>
      <w:r w:rsidRPr="5EFE57A2" w:rsidR="001338D3">
        <w:rPr>
          <w:lang w:val="es-PE"/>
        </w:rPr>
        <w:t xml:space="preserve">Que, habiéndosele corrido traslado de la señalada reclamación, </w:t>
      </w:r>
      <w:r w:rsidRPr="5EFE57A2" w:rsidR="0B7853EF">
        <w:rPr>
          <w:lang w:val="es-PE"/>
        </w:rPr>
        <w:t>............................</w:t>
      </w:r>
      <w:r w:rsidRPr="5EFE57A2" w:rsidR="001338D3">
        <w:rPr>
          <w:lang w:val="es-PE"/>
        </w:rPr>
        <w:t xml:space="preserve"> finalmente cumplió con la presentación de sus descargos.</w:t>
      </w:r>
    </w:p>
    <w:p w:rsidRPr="001338D3" w:rsidR="001338D3" w:rsidP="001338D3" w:rsidRDefault="001338D3" w14:paraId="03AE6E58" w14:textId="77777777">
      <w:pPr>
        <w:tabs>
          <w:tab w:val="num" w:pos="720"/>
        </w:tabs>
        <w:jc w:val="both"/>
        <w:rPr>
          <w:lang w:val="es-PE"/>
        </w:rPr>
      </w:pPr>
    </w:p>
    <w:p w:rsidRPr="001338D3" w:rsidR="001338D3" w:rsidP="001338D3" w:rsidRDefault="001338D3" w14:paraId="55CBCE0E" w14:textId="77777777">
      <w:pPr>
        <w:tabs>
          <w:tab w:val="num" w:pos="720"/>
        </w:tabs>
        <w:jc w:val="both"/>
        <w:rPr>
          <w:lang w:val="es-PE"/>
        </w:rPr>
      </w:pPr>
      <w:r w:rsidRPr="001338D3">
        <w:rPr>
          <w:lang w:val="es-PE"/>
        </w:rPr>
        <w:t>Que, el 20 de septiembre de 2021 se realizó la audiencia virtual de vista con la presencia de las partes, quienes expusieron sus posiciones sobre los alcances de la reclamación, absolviendo las diversas preguntas formuladas por este colegiado, conforme consta de la correspondiente acta.</w:t>
      </w:r>
    </w:p>
    <w:p w:rsidRPr="001338D3" w:rsidR="001338D3" w:rsidP="001338D3" w:rsidRDefault="001338D3" w14:paraId="06ACCFBF" w14:textId="77777777">
      <w:pPr>
        <w:tabs>
          <w:tab w:val="num" w:pos="720"/>
        </w:tabs>
        <w:jc w:val="both"/>
        <w:rPr>
          <w:lang w:val="es-PE"/>
        </w:rPr>
      </w:pPr>
    </w:p>
    <w:p w:rsidRPr="001338D3" w:rsidR="001338D3" w:rsidP="001338D3" w:rsidRDefault="001338D3" w14:paraId="2EAA9201" w14:textId="77777777">
      <w:pPr>
        <w:jc w:val="both"/>
      </w:pPr>
      <w:r w:rsidRPr="001338D3">
        <w:rPr>
          <w:lang w:val="es-PE"/>
        </w:rPr>
        <w:t xml:space="preserve">Que, la reclamación interpuesta se sustenta resumidamente en los hechos y fundamentos siguientes: (1) </w:t>
      </w:r>
      <w:r w:rsidRPr="001338D3">
        <w:rPr>
          <w:lang w:val="es-MX"/>
        </w:rPr>
        <w:t xml:space="preserve">el 16 de mayo de 2021 sufrió </w:t>
      </w:r>
      <w:r w:rsidRPr="001338D3">
        <w:t xml:space="preserve">un accidente de tránsito a bordo de su moto, producto del accidente (despiste) tuvo la fractura expuesta de la tibia y peroné; (2) al activar el SOAT le rechazaron la cobertura, ya que en el acta policial fue tipificado como robo, más no como accidente de tránsito, en la extensión policial que presentó en dónde se detalla que fue un accidente de tránsito (despiste) fue rechazada debido a que la primera denuncia fue catalogada como robo; (3) en la primera denuncia el policía solo tomo sus datos (nombres, número DNI) y las preguntas que le hicieron fue cuando él estaba en el piso con la fractura, un corte en la cabeza y no consciente de lo que pasaba a su alrededor, ya que había muchas personas a su alrededor contando los hechos; (4)  a la 1:25 am aproximadamente, iba a dejar un </w:t>
      </w:r>
      <w:proofErr w:type="spellStart"/>
      <w:r w:rsidRPr="001338D3">
        <w:t>delivery</w:t>
      </w:r>
      <w:proofErr w:type="spellEnd"/>
      <w:r w:rsidRPr="001338D3">
        <w:t>,  en una calle en dónde había 3 sujetos en la pista impidiendo el libre tránsito, uso el claxon de la moto para avisar que pasaría, entonces se ponen a un lado de la pista y por no colisionar con ningún sujeto, se pegó al lado derecho de la pista y es en dónde por la llovizna y la tierra, piedritas y grava que había en la pista, perdió el control de la moto, la moto derrapa y por la velocidad (40kmph) aproximadamente, y el peso mismo de la moto termina cayendo sobre su pierna fracturando la tibia y peroné; (5) los sujetos al verlo en el piso, en vez de auxiliarlo se aprovecharon de la situación y tomaron sus pertenencias y se fueron,  y luego de aproximadamente 2 horas vino el primer patrullero que tomo solo sus datos y los vecinos de la zona, cada uno relato los sucesos cómo ellos lo percibieron, más no como sucedieron y en base a esos relatos el efectivo policial tomo la manifestación; (6) para la reconsideración del siniestro se presentó, denuncia policial, informe médico, rayos x, informe médico de la tomografía y aun así rechazaron la cobertura, pues la aseguradora se sigue basando en la primera denuncia, más no en los hechos de la extensión policial, ni en los informes médicos, historia médica, informe médico de la tomografía, ni en los rayos X.</w:t>
      </w:r>
    </w:p>
    <w:p w:rsidRPr="001338D3" w:rsidR="001338D3" w:rsidP="001338D3" w:rsidRDefault="001338D3" w14:paraId="60AFEC01" w14:textId="77777777">
      <w:pPr>
        <w:jc w:val="both"/>
        <w:rPr>
          <w:lang w:val="es-MX"/>
        </w:rPr>
      </w:pPr>
    </w:p>
    <w:p w:rsidRPr="001338D3" w:rsidR="001338D3" w:rsidP="001338D3" w:rsidRDefault="001338D3" w14:paraId="57FDD2AE" w14:textId="22CDFF62">
      <w:pPr>
        <w:jc w:val="both"/>
        <w:rPr>
          <w:color w:val="000000"/>
          <w:lang w:val="es-PE" w:eastAsia="es-PE"/>
        </w:rPr>
      </w:pPr>
      <w:r w:rsidR="001338D3">
        <w:rPr/>
        <w:t>Que, por su parte,</w:t>
      </w:r>
      <w:r w:rsidR="214BC51F">
        <w:rPr/>
        <w:t xml:space="preserve"> </w:t>
      </w:r>
      <w:r w:rsidR="0B7853EF">
        <w:rPr/>
        <w:t>............................</w:t>
      </w:r>
      <w:r w:rsidR="36F9E421">
        <w:rPr/>
        <w:t xml:space="preserve"> </w:t>
      </w:r>
      <w:r w:rsidR="001338D3">
        <w:rPr/>
        <w:t xml:space="preserve">solicita que la reclamación sea desestimada, </w:t>
      </w:r>
      <w:r w:rsidRPr="5EFE57A2" w:rsidR="001338D3">
        <w:rPr>
          <w:lang w:val="es-PE"/>
        </w:rPr>
        <w:t xml:space="preserve">atendiendo resumidamente a lo siguiente: (1) se </w:t>
      </w:r>
      <w:r w:rsidR="001338D3">
        <w:rPr/>
        <w:t xml:space="preserve">rechazó la cobertura, por cuanto </w:t>
      </w:r>
      <w:r w:rsidRPr="5EFE57A2" w:rsidR="001338D3">
        <w:rPr>
          <w:color w:val="000000" w:themeColor="text1" w:themeTint="FF" w:themeShade="FF"/>
          <w:lang w:val="es-PE" w:eastAsia="es-PE"/>
        </w:rPr>
        <w:t xml:space="preserve">en la Denuncia Policial </w:t>
      </w:r>
      <w:r w:rsidRPr="5EFE57A2" w:rsidR="001338D3">
        <w:rPr>
          <w:color w:val="000000" w:themeColor="text1" w:themeTint="FF" w:themeShade="FF"/>
          <w:lang w:val="es-PE" w:eastAsia="es-PE"/>
        </w:rPr>
        <w:t xml:space="preserve">No 49 con número de orden 20031171 registrada en la comisaria PNP Mateo Pumacahua, se indica que las lesiones que el reclamante sufrió ocurrieron cuando se encontraba en la Calle Grau Cooperativa América en el distrito de San Juan de Miraflores mientras realizaba el servicio de </w:t>
      </w:r>
      <w:r w:rsidRPr="5EFE57A2" w:rsidR="001338D3">
        <w:rPr>
          <w:color w:val="000000" w:themeColor="text1" w:themeTint="FF" w:themeShade="FF"/>
          <w:lang w:val="es-PE" w:eastAsia="es-PE"/>
        </w:rPr>
        <w:t>delivery</w:t>
      </w:r>
      <w:r w:rsidRPr="5EFE57A2" w:rsidR="001338D3">
        <w:rPr>
          <w:color w:val="000000" w:themeColor="text1" w:themeTint="FF" w:themeShade="FF"/>
          <w:lang w:val="es-PE" w:eastAsia="es-PE"/>
        </w:rPr>
        <w:t xml:space="preserve">, fue en esas circunstancias en donde tres sujetos desconocidos le cerraron el paso y lo empujaron cayendo contra el pavimento. Posteriormente, estos sujetos aprovecharon para golpearlo e intentarle robarle su motocicleta; (2)  considera que se trata de sorprender para la cobertura del siniestro, al registrase otra Denuncia Policial No 361 con número de Orden 20061977 registrada en la Comisaría PNP Mateo Pumacahua, en la cual el reclamante refiere que las lesiones que se produjeron debido a un despiste cuando se encontraba realizando su trabajo como </w:t>
      </w:r>
      <w:r w:rsidRPr="5EFE57A2" w:rsidR="001338D3">
        <w:rPr>
          <w:color w:val="000000" w:themeColor="text1" w:themeTint="FF" w:themeShade="FF"/>
          <w:lang w:val="es-PE" w:eastAsia="es-PE"/>
        </w:rPr>
        <w:t>delivery</w:t>
      </w:r>
      <w:r w:rsidRPr="5EFE57A2" w:rsidR="001338D3">
        <w:rPr>
          <w:color w:val="000000" w:themeColor="text1" w:themeTint="FF" w:themeShade="FF"/>
          <w:lang w:val="es-PE" w:eastAsia="es-PE"/>
        </w:rPr>
        <w:t>, perdió el equilibrio por evitar un choque contra una persona desconocida; (3) al existir diversas versiones no es posible determinar de manera cierta la ocurrencia del evento, ello en conformidad con lo señalado en el artículo 5 del Reglamento</w:t>
      </w:r>
      <w:r w:rsidRPr="5EFE57A2" w:rsidR="490BF0EA">
        <w:rPr>
          <w:color w:val="000000" w:themeColor="text1" w:themeTint="FF" w:themeShade="FF"/>
          <w:lang w:val="es-PE" w:eastAsia="es-PE"/>
        </w:rPr>
        <w:t xml:space="preserve"> </w:t>
      </w:r>
      <w:r w:rsidRPr="5EFE57A2" w:rsidR="001338D3">
        <w:rPr>
          <w:color w:val="000000" w:themeColor="text1" w:themeTint="FF" w:themeShade="FF"/>
          <w:lang w:val="es-PE" w:eastAsia="es-PE"/>
        </w:rPr>
        <w:t xml:space="preserve">Nacional de Responsabilidad Civil y Seguros Obligatorios por Accidentes de Tránsito; (4) conforme al artículo 73 de la Ley del Contrato de Seguro se ha perdido el derecho a ser indemnizado por haber actuado fraudulentamente al solicitar la cobertura del siniestro; (5) en el </w:t>
      </w:r>
      <w:r w:rsidRPr="5EFE57A2" w:rsidR="001338D3">
        <w:rPr>
          <w:lang w:val="es-PE" w:eastAsia="es-PE"/>
        </w:rPr>
        <w:t xml:space="preserve"> reporte de siniestros SOAT, se puede verificar claramente que personal de </w:t>
      </w:r>
      <w:r w:rsidRPr="5EFE57A2" w:rsidR="0B7853EF">
        <w:rPr>
          <w:lang w:val="es-PE" w:eastAsia="es-PE"/>
        </w:rPr>
        <w:t>............................</w:t>
      </w:r>
      <w:r w:rsidRPr="5EFE57A2" w:rsidR="001338D3">
        <w:rPr>
          <w:lang w:val="es-PE" w:eastAsia="es-PE"/>
        </w:rPr>
        <w:t xml:space="preserve"> se apersonó al lugar de los hechos y constató la ocurrencia del evento; (6) queda en evidencia que el despiste de la unidad vehicular ocurrió según lo narrado por el propio reclamante debido a que tres sujetos que se encontraban en la vía de circulación y con la intención de asaltarlo golpean en movimiento la unidad asegurada, perdiendo el reclamante el control de su vehículo cayendo al pavimento; (7) lo anterior se condice y sustenta con lo señalado en el acta de intervención Policial </w:t>
      </w:r>
      <w:r w:rsidRPr="5EFE57A2" w:rsidR="001338D3">
        <w:rPr>
          <w:lang w:val="es-PE" w:eastAsia="es-PE"/>
        </w:rPr>
        <w:t>N°</w:t>
      </w:r>
      <w:r w:rsidRPr="5EFE57A2" w:rsidR="001338D3">
        <w:rPr>
          <w:lang w:val="es-PE" w:eastAsia="es-PE"/>
        </w:rPr>
        <w:t xml:space="preserve"> 49 de fecha 16 de mayo de 2021 a las 03:00pm, donde se tipifica el hecho como un delito contra el patrimonio (robo en grado de tentativa); puesto que el propio personal policial realizó la entrevista con el reclamante, y recogió sus propias declaraciones en el momento preciso del siniestro; (8) la reclamación versa sobre un supuesto accidente de tránsito (según los propios dichos del reclamante), radicando la controversia en si la aseguradora estuviese obligada a indemnizar o asumir gastos médicos a favor del chofer o conductor del vehículo con SOAT; (9) conforme a los medios de prueba se puede colegir claramente que el reclamante no sufrió un accidente de tránsito; sino que fue víctima de terceros quien pretendían robar su vehículo; por tanto, queda en evidencia que la finalidad de un seguro SOAT no es cubrir accidentes como consecuencia directa de un hecho delictivo; por tanto, no es factible para </w:t>
      </w:r>
      <w:r w:rsidRPr="5EFE57A2" w:rsidR="0B7853EF">
        <w:rPr>
          <w:lang w:val="es-PE" w:eastAsia="es-PE"/>
        </w:rPr>
        <w:t>............................</w:t>
      </w:r>
      <w:r w:rsidRPr="5EFE57A2" w:rsidR="001338D3">
        <w:rPr>
          <w:lang w:val="es-PE" w:eastAsia="es-PE"/>
        </w:rPr>
        <w:t xml:space="preserve"> seguros otorgar la cobertura de seguro solicitado; (10) si bien es cierto, el denunciante presentó una nueva denuncia policial donde se cambia de versión los hechos y se adecúa como accidente de tránsito; dicho medio de prueba no constituye un elemento de prueba pertinente; dado que, la primera denuncia policial constituye una declaración directa y precisa del efectivo policial que constató el accidente; así como, se deja constancia que el propio reclamante refirió haber sido víctima de un robo en grado de tentativa. Sin embargo y tratando de sorprender a la compañía de seguros, se registra otra Denuncia Policial </w:t>
      </w:r>
      <w:r w:rsidRPr="5EFE57A2" w:rsidR="001338D3">
        <w:rPr>
          <w:lang w:val="es-PE" w:eastAsia="es-PE"/>
        </w:rPr>
        <w:t>N°</w:t>
      </w:r>
      <w:r w:rsidRPr="5EFE57A2" w:rsidR="001338D3">
        <w:rPr>
          <w:lang w:val="es-PE" w:eastAsia="es-PE"/>
        </w:rPr>
        <w:t xml:space="preserve"> 361 con número de Orden 20061977 registrada en la Comisaría PNP Mateo Pumacahua, en la cual refiere que las lesiones que se produjeron debido a un despiste cuando se encontraba realizando su trabajo como </w:t>
      </w:r>
      <w:r w:rsidRPr="5EFE57A2" w:rsidR="001338D3">
        <w:rPr>
          <w:lang w:val="es-PE" w:eastAsia="es-PE"/>
        </w:rPr>
        <w:t>delivery</w:t>
      </w:r>
      <w:r w:rsidRPr="5EFE57A2" w:rsidR="001338D3">
        <w:rPr>
          <w:lang w:val="es-PE" w:eastAsia="es-PE"/>
        </w:rPr>
        <w:t>, perdiendo el equilibrio por evitar un choque contra una persona desconocida.</w:t>
      </w:r>
    </w:p>
    <w:p w:rsidRPr="001338D3" w:rsidR="001338D3" w:rsidP="001338D3" w:rsidRDefault="001338D3" w14:paraId="3F8841C4" w14:textId="77777777">
      <w:pPr>
        <w:jc w:val="both"/>
        <w:rPr>
          <w:lang w:val="es-PE"/>
        </w:rPr>
      </w:pPr>
    </w:p>
    <w:p w:rsidRPr="001338D3" w:rsidR="001338D3" w:rsidP="001338D3" w:rsidRDefault="001338D3" w14:paraId="694FCCE6" w14:textId="77777777">
      <w:pPr>
        <w:jc w:val="both"/>
        <w:rPr>
          <w:lang w:val="es-PE"/>
        </w:rPr>
      </w:pPr>
      <w:r w:rsidRPr="001338D3">
        <w:rPr>
          <w:lang w:val="es-PE"/>
        </w:rPr>
        <w:t>Que, a la fecha, el estado del proceso permite que este colegiado pueda expedir su pronunciamiento sobre el caso sometido a su conocimiento, atendiendo a la documentación obrante en el expediente;</w:t>
      </w:r>
    </w:p>
    <w:p w:rsidRPr="001338D3" w:rsidR="001338D3" w:rsidP="001338D3" w:rsidRDefault="001338D3" w14:paraId="35748572" w14:textId="77777777">
      <w:pPr>
        <w:jc w:val="both"/>
        <w:rPr>
          <w:lang w:val="es-PE"/>
        </w:rPr>
      </w:pPr>
    </w:p>
    <w:p w:rsidRPr="001338D3" w:rsidR="001338D3" w:rsidP="001338D3" w:rsidRDefault="001338D3" w14:paraId="523043D9" w14:textId="77777777">
      <w:pPr>
        <w:jc w:val="both"/>
        <w:outlineLvl w:val="0"/>
        <w:rPr>
          <w:lang w:val="es-PE"/>
        </w:rPr>
      </w:pPr>
      <w:r w:rsidRPr="001338D3">
        <w:rPr>
          <w:rStyle w:val="Textoennegrita"/>
          <w:lang w:val="es-PE"/>
        </w:rPr>
        <w:lastRenderedPageBreak/>
        <w:t>CONSIDERANDO:</w:t>
      </w:r>
    </w:p>
    <w:p w:rsidRPr="001338D3" w:rsidR="001338D3" w:rsidP="001338D3" w:rsidRDefault="001338D3" w14:paraId="20A7C914" w14:textId="77777777">
      <w:pPr>
        <w:jc w:val="both"/>
        <w:rPr>
          <w:lang w:val="es-PE"/>
        </w:rPr>
      </w:pPr>
    </w:p>
    <w:p w:rsidRPr="001338D3" w:rsidR="001338D3" w:rsidP="001338D3" w:rsidRDefault="001338D3" w14:paraId="5FD9D7A9" w14:textId="77777777">
      <w:pPr>
        <w:jc w:val="both"/>
        <w:rPr>
          <w:lang w:val="es-PE"/>
        </w:rPr>
      </w:pPr>
      <w:r w:rsidRPr="001338D3">
        <w:rPr>
          <w:b/>
          <w:u w:val="single"/>
          <w:lang w:val="es-PE"/>
        </w:rPr>
        <w:t>PRIMERO</w:t>
      </w:r>
      <w:r w:rsidRPr="001338D3">
        <w:rPr>
          <w:b/>
          <w:lang w:val="es-PE"/>
        </w:rPr>
        <w:t xml:space="preserve">: </w:t>
      </w:r>
      <w:r w:rsidRPr="001338D3">
        <w:rPr>
          <w:lang w:val="es-PE"/>
        </w:rPr>
        <w:t>Conforme a su reglamento, la</w:t>
      </w:r>
      <w:r w:rsidRPr="001338D3">
        <w:rPr>
          <w:b/>
          <w:bCs/>
          <w:lang w:val="es-PE"/>
        </w:rPr>
        <w:t xml:space="preserve"> </w:t>
      </w:r>
      <w:r w:rsidRPr="001338D3">
        <w:rPr>
          <w:lang w:val="es-PE"/>
        </w:rPr>
        <w:t>DEFASEG está orientada a la protección de los derechos de los asegurados o usuarios de los servicios del seguro privado contratados en el país, mediante la solución de controversias que se susciten con las empresas aseguradoras, entendiéndose por “asegurados” y “usuarios de seguros” a los asegurados propiamente dichos, a los contratantes del respectivo seguro y/o a los beneficiarios nombrados en las pólizas.</w:t>
      </w:r>
    </w:p>
    <w:p w:rsidRPr="001338D3" w:rsidR="001338D3" w:rsidP="001338D3" w:rsidRDefault="001338D3" w14:paraId="43334E9A" w14:textId="77777777">
      <w:pPr>
        <w:jc w:val="both"/>
        <w:rPr>
          <w:rStyle w:val="Textoennegrita"/>
          <w:b w:val="0"/>
        </w:rPr>
      </w:pPr>
    </w:p>
    <w:p w:rsidRPr="001338D3" w:rsidR="001338D3" w:rsidP="001338D3" w:rsidRDefault="001338D3" w14:paraId="225B4C7A" w14:textId="77777777">
      <w:pPr>
        <w:jc w:val="both"/>
        <w:rPr>
          <w:rStyle w:val="Textoennegrita"/>
          <w:b w:val="0"/>
          <w:lang w:val="es-PE"/>
        </w:rPr>
      </w:pPr>
      <w:r w:rsidRPr="001338D3">
        <w:rPr>
          <w:rStyle w:val="Textoennegrita"/>
          <w:u w:val="single"/>
          <w:lang w:val="es-PE"/>
        </w:rPr>
        <w:t>SEGUNDO</w:t>
      </w:r>
      <w:r w:rsidRPr="001338D3">
        <w:rPr>
          <w:rStyle w:val="Textoennegrita"/>
          <w:lang w:val="es-PE"/>
        </w:rPr>
        <w:t>:</w:t>
      </w:r>
      <w:r w:rsidRPr="001338D3">
        <w:rPr>
          <w:rStyle w:val="Textoennegrita"/>
          <w:b w:val="0"/>
          <w:lang w:val="es-PE"/>
        </w:rPr>
        <w:t xml:space="preserve"> </w:t>
      </w:r>
      <w:r w:rsidRPr="001338D3">
        <w:rPr>
          <w:lang w:val="es-PE"/>
        </w:rPr>
        <w:t xml:space="preserve">Asimismo, </w:t>
      </w:r>
      <w:proofErr w:type="gramStart"/>
      <w:r w:rsidRPr="001338D3">
        <w:rPr>
          <w:lang w:val="es-PE"/>
        </w:rPr>
        <w:t>de acuerdo a</w:t>
      </w:r>
      <w:proofErr w:type="gramEnd"/>
      <w:r w:rsidRPr="001338D3">
        <w:rPr>
          <w:lang w:val="es-PE"/>
        </w:rPr>
        <w:t xml:space="preserve"> </w:t>
      </w:r>
      <w:r w:rsidRPr="001338D3">
        <w:rPr>
          <w:rStyle w:val="Textoennegrita"/>
          <w:b w:val="0"/>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En consecuencia, las reclamaciones por materias distintas al otorgamiento de cobertura y pago de siniestros, como las pretensiones indemnizatorias por daños y perjuicios, por reembolso de gastos, o idoneidad de servicios, son ajenas a la competencia funcional de esta Defensoría.</w:t>
      </w:r>
    </w:p>
    <w:p w:rsidRPr="001338D3" w:rsidR="001338D3" w:rsidP="001338D3" w:rsidRDefault="001338D3" w14:paraId="2391B8B1" w14:textId="77777777">
      <w:pPr>
        <w:jc w:val="both"/>
        <w:rPr>
          <w:rStyle w:val="Textoennegrita"/>
          <w:b w:val="0"/>
          <w:lang w:val="es-PE"/>
        </w:rPr>
      </w:pPr>
    </w:p>
    <w:p w:rsidRPr="001338D3" w:rsidR="001338D3" w:rsidP="001338D3" w:rsidRDefault="001338D3" w14:paraId="28672602" w14:textId="77777777">
      <w:pPr>
        <w:jc w:val="both"/>
      </w:pPr>
      <w:r w:rsidRPr="001338D3">
        <w:rPr>
          <w:rStyle w:val="Textoennegrita"/>
          <w:u w:val="single"/>
          <w:lang w:val="es-PE"/>
        </w:rPr>
        <w:t>TERCERO</w:t>
      </w:r>
      <w:r w:rsidRPr="001338D3">
        <w:rPr>
          <w:rStyle w:val="Textoennegrita"/>
          <w:lang w:val="es-PE"/>
        </w:rPr>
        <w:t>:</w:t>
      </w:r>
      <w:r w:rsidRPr="001338D3">
        <w:rPr>
          <w:lang w:val="es-PE"/>
        </w:rPr>
        <w:t xml:space="preserve"> Que, de acuerdo a la Ley Nro. </w:t>
      </w:r>
      <w:r w:rsidRPr="001338D3">
        <w:t xml:space="preserve">29946 – Ley del Contrato de Seguro, norma legal vigente con ocasión de la celebración del contrato al cual se contrae el presente caso, </w:t>
      </w:r>
      <w:r w:rsidRPr="001338D3">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1338D3" w:rsidR="001338D3" w:rsidP="001338D3" w:rsidRDefault="001338D3" w14:paraId="1829EE0D" w14:textId="77777777">
      <w:pPr>
        <w:jc w:val="both"/>
        <w:rPr>
          <w:b/>
          <w:u w:val="single"/>
          <w:lang w:val="es-PE"/>
        </w:rPr>
      </w:pPr>
    </w:p>
    <w:p w:rsidRPr="001338D3" w:rsidR="001338D3" w:rsidP="001338D3" w:rsidRDefault="001338D3" w14:paraId="1B9E1B9A" w14:textId="77777777">
      <w:pPr>
        <w:jc w:val="both"/>
        <w:rPr>
          <w:lang w:val="es-PE"/>
        </w:rPr>
      </w:pPr>
      <w:r w:rsidRPr="001338D3">
        <w:rPr>
          <w:b/>
          <w:u w:val="single"/>
          <w:lang w:val="es-PE"/>
        </w:rPr>
        <w:t>CUARTO</w:t>
      </w:r>
      <w:r w:rsidRPr="001338D3">
        <w:rPr>
          <w:b/>
          <w:lang w:val="es-PE"/>
        </w:rPr>
        <w:t>:</w:t>
      </w:r>
      <w:r w:rsidRPr="001338D3">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1338D3" w:rsidR="001338D3" w:rsidP="001338D3" w:rsidRDefault="001338D3" w14:paraId="1B95A33D" w14:textId="77777777">
      <w:pPr>
        <w:jc w:val="both"/>
        <w:rPr>
          <w:rStyle w:val="Textoennegrita"/>
          <w:b w:val="0"/>
        </w:rPr>
      </w:pPr>
    </w:p>
    <w:p w:rsidRPr="001338D3" w:rsidR="001338D3" w:rsidP="001338D3" w:rsidRDefault="001338D3" w14:paraId="56A408CA" w14:textId="77777777">
      <w:pPr>
        <w:jc w:val="both"/>
      </w:pPr>
      <w:r w:rsidRPr="001338D3">
        <w:rPr>
          <w:rStyle w:val="Textoennegrita"/>
          <w:u w:val="single"/>
          <w:lang w:val="es-PE"/>
        </w:rPr>
        <w:t>QUINTO</w:t>
      </w:r>
      <w:r w:rsidRPr="001338D3">
        <w:rPr>
          <w:rStyle w:val="Textoennegrita"/>
          <w:lang w:val="es-PE"/>
        </w:rPr>
        <w:t>:</w:t>
      </w:r>
      <w:r w:rsidRPr="001338D3">
        <w:rPr>
          <w:rStyle w:val="Textoennegrita"/>
          <w:b w:val="0"/>
          <w:lang w:val="es-PE"/>
        </w:rPr>
        <w:t xml:space="preserve"> Que, conforme a un elemental criterio jurídico, recogido en el </w:t>
      </w:r>
      <w:r w:rsidRPr="001338D3">
        <w:rPr>
          <w:lang w:val="es-PE"/>
        </w:rPr>
        <w:t>artículo 196 del Código Procesal Civil, corresponde a quien invoca hechos, así como a quien los contradice invocando nuevos hechos, probar su existencia, salvo que aquél que esté sujeto a dicha carga procesal se acoja a alguna presunción legal.</w:t>
      </w:r>
    </w:p>
    <w:p w:rsidRPr="001338D3" w:rsidR="001338D3" w:rsidP="001338D3" w:rsidRDefault="001338D3" w14:paraId="6DF21EF9" w14:textId="77777777">
      <w:pPr>
        <w:tabs>
          <w:tab w:val="left" w:pos="2160"/>
        </w:tabs>
        <w:jc w:val="both"/>
      </w:pPr>
    </w:p>
    <w:p w:rsidRPr="001338D3" w:rsidR="001338D3" w:rsidP="001338D3" w:rsidRDefault="001338D3" w14:paraId="7C9B1E61" w14:textId="77777777">
      <w:pPr>
        <w:tabs>
          <w:tab w:val="left" w:pos="2160"/>
        </w:tabs>
        <w:jc w:val="both"/>
        <w:rPr>
          <w:lang w:val="es-PE"/>
        </w:rPr>
      </w:pPr>
      <w:r w:rsidRPr="001338D3">
        <w:rPr>
          <w:b/>
          <w:u w:val="single"/>
        </w:rPr>
        <w:t>SEXTO</w:t>
      </w:r>
      <w:r w:rsidRPr="001338D3">
        <w:rPr>
          <w:b/>
        </w:rPr>
        <w:t>:</w:t>
      </w:r>
      <w:r w:rsidRPr="001338D3">
        <w:rPr>
          <w:b/>
          <w:lang w:val="es-PE"/>
        </w:rPr>
        <w:t xml:space="preserve"> </w:t>
      </w:r>
      <w:r w:rsidRPr="001338D3">
        <w:rPr>
          <w:lang w:val="es-PE"/>
        </w:rPr>
        <w:t xml:space="preserve">Sobre la base de los términos contenidos en la reclamación y en la absolución de </w:t>
      </w:r>
      <w:proofErr w:type="gramStart"/>
      <w:r w:rsidRPr="001338D3">
        <w:rPr>
          <w:lang w:val="es-PE"/>
        </w:rPr>
        <w:t>la misma</w:t>
      </w:r>
      <w:proofErr w:type="gramEnd"/>
      <w:r w:rsidRPr="001338D3">
        <w:rPr>
          <w:lang w:val="es-PE"/>
        </w:rPr>
        <w:t>, la cuestión controvertida de fondo radica en determinar si el evento sufrido por la reclamante resulta o no bajo cobertura del SOAT.</w:t>
      </w:r>
    </w:p>
    <w:p w:rsidRPr="001338D3" w:rsidR="001338D3" w:rsidP="001338D3" w:rsidRDefault="001338D3" w14:paraId="65E96D0A" w14:textId="77777777">
      <w:pPr>
        <w:tabs>
          <w:tab w:val="left" w:pos="2160"/>
        </w:tabs>
        <w:jc w:val="both"/>
        <w:rPr>
          <w:lang w:val="es-PE"/>
        </w:rPr>
      </w:pPr>
    </w:p>
    <w:p w:rsidRPr="001338D3" w:rsidR="001338D3" w:rsidP="001338D3" w:rsidRDefault="001338D3" w14:paraId="470917F0" w14:textId="77777777">
      <w:pPr>
        <w:tabs>
          <w:tab w:val="left" w:pos="2160"/>
        </w:tabs>
        <w:jc w:val="both"/>
        <w:rPr>
          <w:bCs/>
        </w:rPr>
      </w:pPr>
      <w:r w:rsidRPr="001338D3">
        <w:rPr>
          <w:b/>
          <w:u w:val="single"/>
        </w:rPr>
        <w:t>SÉPTIMO</w:t>
      </w:r>
      <w:r w:rsidRPr="001338D3">
        <w:rPr>
          <w:b/>
        </w:rPr>
        <w:t xml:space="preserve">: </w:t>
      </w:r>
      <w:r w:rsidRPr="001338D3">
        <w:rPr>
          <w:bCs/>
        </w:rPr>
        <w:t xml:space="preserve">Al respecto, el colegiado destaca que conforme al artículo 5 del Reglamento del TUO del </w:t>
      </w:r>
      <w:r w:rsidRPr="001338D3">
        <w:t xml:space="preserve">Reglamento Nacional de Responsabilidad Civil y Seguros Obligatorios de Accidentes de Tránsito, se definide como “accidente de tránsito” al </w:t>
      </w:r>
    </w:p>
    <w:p w:rsidRPr="001338D3" w:rsidR="001338D3" w:rsidP="001338D3" w:rsidRDefault="001338D3" w14:paraId="42E81CF7" w14:textId="77777777">
      <w:pPr>
        <w:tabs>
          <w:tab w:val="left" w:pos="2160"/>
        </w:tabs>
        <w:jc w:val="both"/>
        <w:rPr>
          <w:bCs/>
          <w:lang w:val="es-PE"/>
        </w:rPr>
      </w:pPr>
    </w:p>
    <w:p w:rsidRPr="001338D3" w:rsidR="001338D3" w:rsidP="001338D3" w:rsidRDefault="001338D3" w14:paraId="5DAC1435" w14:textId="77777777">
      <w:pPr>
        <w:tabs>
          <w:tab w:val="left" w:pos="2160"/>
        </w:tabs>
        <w:ind w:left="709"/>
        <w:jc w:val="both"/>
        <w:rPr>
          <w:i/>
          <w:iCs/>
          <w:lang w:val="es-PE"/>
        </w:rPr>
      </w:pPr>
      <w:r w:rsidRPr="001338D3">
        <w:rPr>
          <w:i/>
          <w:iCs/>
        </w:rPr>
        <w:t xml:space="preserve">"Accidente de Tránsito. - Evento súbito, imprevisto y violento (incluyendo incendio y acto terrorista) en el que participa un vehículo automotor en marcha o en reposo (detenido o estacionado) en la vía de uso público, causando daño a las personas, </w:t>
      </w:r>
      <w:r w:rsidRPr="001338D3">
        <w:rPr>
          <w:i/>
          <w:iCs/>
        </w:rPr>
        <w:lastRenderedPageBreak/>
        <w:t>sean ocupantes o terceros no ocupantes de vehículo automotor, que pueda ser determinado de una manera cierta.</w:t>
      </w:r>
      <w:r w:rsidRPr="001338D3">
        <w:rPr>
          <w:rStyle w:val="Refdenotaalpie"/>
          <w:i/>
          <w:iCs/>
        </w:rPr>
        <w:footnoteReference w:id="1"/>
      </w:r>
      <w:r w:rsidRPr="001338D3">
        <w:rPr>
          <w:i/>
          <w:iCs/>
        </w:rPr>
        <w:t>"</w:t>
      </w:r>
    </w:p>
    <w:p w:rsidRPr="001338D3" w:rsidR="001338D3" w:rsidP="001338D3" w:rsidRDefault="001338D3" w14:paraId="2D902559" w14:textId="77777777">
      <w:pPr>
        <w:tabs>
          <w:tab w:val="left" w:pos="2160"/>
        </w:tabs>
        <w:jc w:val="both"/>
        <w:rPr>
          <w:lang w:val="es-PE"/>
        </w:rPr>
      </w:pPr>
    </w:p>
    <w:p w:rsidRPr="001338D3" w:rsidR="001338D3" w:rsidP="001338D3" w:rsidRDefault="001338D3" w14:paraId="0DF596FC" w14:textId="77777777">
      <w:pPr>
        <w:tabs>
          <w:tab w:val="left" w:pos="2160"/>
        </w:tabs>
        <w:jc w:val="both"/>
        <w:rPr>
          <w:lang w:val="es-PE"/>
        </w:rPr>
      </w:pPr>
      <w:r w:rsidRPr="001338D3">
        <w:rPr>
          <w:lang w:val="es-PE"/>
        </w:rPr>
        <w:t>Del texto transcrito se verifica que no se excluye del concepto de accidente a los eventos causados por delitos.</w:t>
      </w:r>
    </w:p>
    <w:p w:rsidRPr="001338D3" w:rsidR="001338D3" w:rsidP="001338D3" w:rsidRDefault="001338D3" w14:paraId="21ADF83F" w14:textId="77777777">
      <w:pPr>
        <w:tabs>
          <w:tab w:val="left" w:pos="2160"/>
        </w:tabs>
        <w:jc w:val="both"/>
        <w:rPr>
          <w:lang w:val="es-PE"/>
        </w:rPr>
      </w:pPr>
    </w:p>
    <w:p w:rsidRPr="001338D3" w:rsidR="001338D3" w:rsidP="001338D3" w:rsidRDefault="001338D3" w14:paraId="2A19534B" w14:textId="77777777">
      <w:pPr>
        <w:tabs>
          <w:tab w:val="left" w:pos="2160"/>
        </w:tabs>
        <w:jc w:val="both"/>
        <w:rPr>
          <w:lang w:val="es-PE"/>
        </w:rPr>
      </w:pPr>
      <w:r w:rsidRPr="001338D3">
        <w:rPr>
          <w:lang w:val="es-PE"/>
        </w:rPr>
        <w:t>Concordante con esa definición, en el artículo 37 únicamente contempla como accidentes no cubiertos los ocurridos o causados en (i) carreras de automóviles y otras competencias, (</w:t>
      </w:r>
      <w:proofErr w:type="spellStart"/>
      <w:r w:rsidRPr="001338D3">
        <w:rPr>
          <w:lang w:val="es-PE"/>
        </w:rPr>
        <w:t>ii</w:t>
      </w:r>
      <w:proofErr w:type="spellEnd"/>
      <w:r w:rsidRPr="001338D3">
        <w:rPr>
          <w:lang w:val="es-PE"/>
        </w:rPr>
        <w:t>) fuera del territorio nacional, (</w:t>
      </w:r>
      <w:proofErr w:type="spellStart"/>
      <w:r w:rsidRPr="001338D3">
        <w:rPr>
          <w:lang w:val="es-PE"/>
        </w:rPr>
        <w:t>iii</w:t>
      </w:r>
      <w:proofErr w:type="spellEnd"/>
      <w:r w:rsidRPr="001338D3">
        <w:rPr>
          <w:lang w:val="es-PE"/>
        </w:rPr>
        <w:t>) en lugares no abiertos al tránsito público, (</w:t>
      </w:r>
      <w:proofErr w:type="spellStart"/>
      <w:r w:rsidRPr="001338D3">
        <w:rPr>
          <w:lang w:val="es-PE"/>
        </w:rPr>
        <w:t>iv</w:t>
      </w:r>
      <w:proofErr w:type="spellEnd"/>
      <w:r w:rsidRPr="001338D3">
        <w:rPr>
          <w:lang w:val="es-PE"/>
        </w:rPr>
        <w:t xml:space="preserve">) como consecuencia de guerras, eventos de la naturaleza u otros casos fortuitos o de fuerza mayor originados por causas ajenas a la circulación del vehículo automotor, y (v) suicidio y la comisión de lesiones </w:t>
      </w:r>
      <w:proofErr w:type="spellStart"/>
      <w:r w:rsidRPr="001338D3">
        <w:rPr>
          <w:lang w:val="es-PE"/>
        </w:rPr>
        <w:t>autoinferidas</w:t>
      </w:r>
      <w:proofErr w:type="spellEnd"/>
      <w:r w:rsidRPr="001338D3">
        <w:rPr>
          <w:lang w:val="es-PE"/>
        </w:rPr>
        <w:t>:</w:t>
      </w:r>
    </w:p>
    <w:p w:rsidRPr="001338D3" w:rsidR="001338D3" w:rsidP="001338D3" w:rsidRDefault="001338D3" w14:paraId="289D25E3" w14:textId="77777777">
      <w:pPr>
        <w:tabs>
          <w:tab w:val="left" w:pos="2160"/>
        </w:tabs>
        <w:ind w:left="709"/>
        <w:jc w:val="both"/>
        <w:rPr>
          <w:i/>
          <w:iCs/>
          <w:lang w:val="es-PE"/>
        </w:rPr>
      </w:pPr>
    </w:p>
    <w:p w:rsidRPr="001338D3" w:rsidR="001338D3" w:rsidP="001338D3" w:rsidRDefault="001338D3" w14:paraId="2FC32D70" w14:textId="77777777">
      <w:pPr>
        <w:tabs>
          <w:tab w:val="left" w:pos="2160"/>
        </w:tabs>
        <w:ind w:left="709"/>
        <w:jc w:val="both"/>
        <w:rPr>
          <w:i/>
          <w:iCs/>
        </w:rPr>
      </w:pPr>
      <w:r w:rsidRPr="001338D3">
        <w:rPr>
          <w:i/>
          <w:iCs/>
        </w:rPr>
        <w:t xml:space="preserve">“Artículo 37.- Quedan excluidos del Seguro Obligatorio de Accidentes de Tránsito las coberturas por muerte y lesiones corporales en los siguientes casos: </w:t>
      </w:r>
    </w:p>
    <w:p w:rsidRPr="001338D3" w:rsidR="001338D3" w:rsidP="001338D3" w:rsidRDefault="001338D3" w14:paraId="6DB2EF76" w14:textId="77777777">
      <w:pPr>
        <w:tabs>
          <w:tab w:val="left" w:pos="2160"/>
        </w:tabs>
        <w:ind w:left="709"/>
        <w:jc w:val="both"/>
        <w:rPr>
          <w:i/>
          <w:iCs/>
        </w:rPr>
      </w:pPr>
      <w:r w:rsidRPr="001338D3">
        <w:rPr>
          <w:i/>
          <w:iCs/>
        </w:rPr>
        <w:t xml:space="preserve">a) Los causados en carreras de automóviles y otras competencias de vehículos motorizados; </w:t>
      </w:r>
    </w:p>
    <w:p w:rsidRPr="001338D3" w:rsidR="001338D3" w:rsidP="001338D3" w:rsidRDefault="001338D3" w14:paraId="0499708A" w14:textId="77777777">
      <w:pPr>
        <w:tabs>
          <w:tab w:val="left" w:pos="2160"/>
        </w:tabs>
        <w:ind w:left="709"/>
        <w:jc w:val="both"/>
        <w:rPr>
          <w:i/>
          <w:iCs/>
        </w:rPr>
      </w:pPr>
      <w:r w:rsidRPr="001338D3">
        <w:rPr>
          <w:i/>
          <w:iCs/>
        </w:rPr>
        <w:t xml:space="preserve">b) Los ocurridos fuera del territorio nacional; </w:t>
      </w:r>
    </w:p>
    <w:p w:rsidRPr="001338D3" w:rsidR="001338D3" w:rsidP="001338D3" w:rsidRDefault="001338D3" w14:paraId="0D7F1C8D" w14:textId="77777777">
      <w:pPr>
        <w:tabs>
          <w:tab w:val="left" w:pos="2160"/>
        </w:tabs>
        <w:ind w:left="709"/>
        <w:jc w:val="both"/>
        <w:rPr>
          <w:i/>
          <w:iCs/>
        </w:rPr>
      </w:pPr>
      <w:r w:rsidRPr="001338D3">
        <w:rPr>
          <w:i/>
          <w:iCs/>
        </w:rPr>
        <w:t xml:space="preserve">c) Los ocurridos en lugares no abiertos al tránsito público; </w:t>
      </w:r>
    </w:p>
    <w:p w:rsidRPr="001338D3" w:rsidR="001338D3" w:rsidP="001338D3" w:rsidRDefault="001338D3" w14:paraId="60770C76" w14:textId="77777777">
      <w:pPr>
        <w:tabs>
          <w:tab w:val="left" w:pos="2160"/>
        </w:tabs>
        <w:ind w:left="709"/>
        <w:jc w:val="both"/>
        <w:rPr>
          <w:i/>
          <w:iCs/>
        </w:rPr>
      </w:pPr>
      <w:r w:rsidRPr="001338D3">
        <w:rPr>
          <w:i/>
          <w:iCs/>
        </w:rPr>
        <w:t xml:space="preserve">d) Los ocurridos como consecuencia de guerras, sismos u otros casos fortuitos enteramente extraños a la circulación del vehículo; </w:t>
      </w:r>
    </w:p>
    <w:p w:rsidRPr="001338D3" w:rsidR="001338D3" w:rsidP="001338D3" w:rsidRDefault="001338D3" w14:paraId="5225F065" w14:textId="77777777">
      <w:pPr>
        <w:tabs>
          <w:tab w:val="left" w:pos="2160"/>
        </w:tabs>
        <w:ind w:left="709"/>
        <w:jc w:val="both"/>
        <w:rPr>
          <w:i/>
          <w:iCs/>
        </w:rPr>
      </w:pPr>
      <w:r w:rsidRPr="001338D3">
        <w:rPr>
          <w:i/>
          <w:iCs/>
        </w:rPr>
        <w:t xml:space="preserve">e) El suicidio y la comisión de lesiones </w:t>
      </w:r>
      <w:proofErr w:type="spellStart"/>
      <w:r w:rsidRPr="001338D3">
        <w:rPr>
          <w:i/>
          <w:iCs/>
        </w:rPr>
        <w:t>autoinferidas</w:t>
      </w:r>
      <w:proofErr w:type="spellEnd"/>
      <w:r w:rsidRPr="001338D3">
        <w:rPr>
          <w:i/>
          <w:iCs/>
        </w:rPr>
        <w:t xml:space="preserve"> utilizando el vehículo automotor asegurado”.</w:t>
      </w:r>
    </w:p>
    <w:p w:rsidRPr="001338D3" w:rsidR="001338D3" w:rsidP="001338D3" w:rsidRDefault="001338D3" w14:paraId="14843141" w14:textId="77777777">
      <w:pPr>
        <w:tabs>
          <w:tab w:val="left" w:pos="2160"/>
        </w:tabs>
        <w:jc w:val="both"/>
        <w:rPr>
          <w:i/>
          <w:iCs/>
        </w:rPr>
      </w:pPr>
    </w:p>
    <w:p w:rsidRPr="001338D3" w:rsidR="001338D3" w:rsidP="001338D3" w:rsidRDefault="001338D3" w14:paraId="2E6246EF" w14:textId="77777777">
      <w:pPr>
        <w:tabs>
          <w:tab w:val="left" w:pos="2160"/>
        </w:tabs>
        <w:jc w:val="both"/>
        <w:rPr>
          <w:color w:val="474747"/>
        </w:rPr>
      </w:pPr>
      <w:r w:rsidRPr="001338D3">
        <w:t xml:space="preserve">En tal sentido, salvo los supuestos excluidos, el SOAT cubre a las víctimas de un accidente de tránsito, sin importar la causa </w:t>
      </w:r>
      <w:proofErr w:type="gramStart"/>
      <w:r w:rsidRPr="001338D3">
        <w:t>del mismo</w:t>
      </w:r>
      <w:proofErr w:type="gramEnd"/>
      <w:r w:rsidRPr="001338D3">
        <w:t>.</w:t>
      </w:r>
    </w:p>
    <w:p w:rsidRPr="001338D3" w:rsidR="001338D3" w:rsidP="001338D3" w:rsidRDefault="001338D3" w14:paraId="0B47FAC5" w14:textId="77777777">
      <w:pPr>
        <w:tabs>
          <w:tab w:val="left" w:pos="2160"/>
        </w:tabs>
        <w:jc w:val="both"/>
        <w:rPr>
          <w:lang w:val="es-PE"/>
        </w:rPr>
      </w:pPr>
    </w:p>
    <w:p w:rsidRPr="001338D3" w:rsidR="001338D3" w:rsidP="001338D3" w:rsidRDefault="001338D3" w14:paraId="636C1707" w14:textId="77777777">
      <w:pPr>
        <w:tabs>
          <w:tab w:val="left" w:pos="2160"/>
        </w:tabs>
        <w:jc w:val="both"/>
        <w:rPr>
          <w:lang w:val="es-PE"/>
        </w:rPr>
      </w:pPr>
      <w:r w:rsidRPr="001338D3">
        <w:rPr>
          <w:lang w:val="es-PE"/>
        </w:rPr>
        <w:t>En el presente caso, el reclamante sufrió un despiste cuando conducía la moto asegurada con SOAT, como consecuencia de un empujón propinado por personas que buscaban robarle.</w:t>
      </w:r>
    </w:p>
    <w:p w:rsidRPr="001338D3" w:rsidR="001338D3" w:rsidP="001338D3" w:rsidRDefault="001338D3" w14:paraId="44BC61FA" w14:textId="77777777">
      <w:pPr>
        <w:tabs>
          <w:tab w:val="left" w:pos="2160"/>
        </w:tabs>
        <w:jc w:val="both"/>
        <w:rPr>
          <w:lang w:val="es-PE"/>
        </w:rPr>
      </w:pPr>
    </w:p>
    <w:p w:rsidRPr="001338D3" w:rsidR="001338D3" w:rsidP="001338D3" w:rsidRDefault="001338D3" w14:paraId="0A078605" w14:textId="77777777">
      <w:pPr>
        <w:tabs>
          <w:tab w:val="left" w:pos="2160"/>
        </w:tabs>
        <w:jc w:val="both"/>
        <w:rPr>
          <w:lang w:val="es-PE"/>
        </w:rPr>
      </w:pPr>
      <w:r w:rsidRPr="001338D3">
        <w:rPr>
          <w:lang w:val="es-PE"/>
        </w:rPr>
        <w:t>En efecto, tal hecho queda corroborado por la declaración del conductor ante el procurador de la aseguradora al reportarse el sinestro, como en la primera denuncia policial:</w:t>
      </w:r>
    </w:p>
    <w:p w:rsidRPr="001338D3" w:rsidR="001338D3" w:rsidP="001338D3" w:rsidRDefault="001338D3" w14:paraId="5DAD2B42" w14:textId="77777777">
      <w:pPr>
        <w:tabs>
          <w:tab w:val="left" w:pos="2160"/>
        </w:tabs>
        <w:jc w:val="both"/>
        <w:rPr>
          <w:lang w:val="es-PE"/>
        </w:rPr>
      </w:pPr>
    </w:p>
    <w:p w:rsidRPr="001338D3" w:rsidR="001338D3" w:rsidP="001338D3" w:rsidRDefault="001338D3" w14:paraId="57615AB7" w14:textId="212569ED">
      <w:pPr>
        <w:jc w:val="both"/>
      </w:pPr>
      <w:r w:rsidR="5143E36F">
        <w:rPr/>
        <w:t>.............................................................................................................................................</w:t>
      </w:r>
    </w:p>
    <w:p w:rsidRPr="001338D3" w:rsidR="001338D3" w:rsidP="001338D3" w:rsidRDefault="001338D3" w14:paraId="4CE21338" w14:textId="77777777">
      <w:pPr>
        <w:tabs>
          <w:tab w:val="left" w:pos="2160"/>
        </w:tabs>
        <w:jc w:val="both"/>
        <w:rPr>
          <w:lang w:val="es-PE"/>
        </w:rPr>
      </w:pPr>
    </w:p>
    <w:p w:rsidRPr="001338D3" w:rsidR="001338D3" w:rsidP="001338D3" w:rsidRDefault="001338D3" w14:paraId="18082509" w14:textId="77777777">
      <w:pPr>
        <w:autoSpaceDE w:val="0"/>
        <w:autoSpaceDN w:val="0"/>
        <w:adjustRightInd w:val="0"/>
        <w:jc w:val="both"/>
        <w:rPr>
          <w:lang w:val="es-PE" w:eastAsia="es-PE"/>
        </w:rPr>
      </w:pPr>
      <w:r w:rsidRPr="001338D3">
        <w:rPr>
          <w:lang w:val="es-PE" w:eastAsia="es-PE"/>
        </w:rPr>
        <w:t>Según lo narrado por el reclamante, el despiste de la unidad vehicular ocurrió debido a que tres sujetos que se encontraban en la vía de circulación por la que transitaba y con la intención de asaltarlo golpean en movimiento la unidad asegurada, perdiendo el reclamante el control de su vehículo.</w:t>
      </w:r>
    </w:p>
    <w:p w:rsidRPr="001338D3" w:rsidR="001338D3" w:rsidP="001338D3" w:rsidRDefault="001338D3" w14:paraId="0B818E02" w14:textId="77777777">
      <w:pPr>
        <w:autoSpaceDE w:val="0"/>
        <w:autoSpaceDN w:val="0"/>
        <w:adjustRightInd w:val="0"/>
        <w:jc w:val="both"/>
        <w:rPr>
          <w:lang w:val="es-PE" w:eastAsia="es-PE"/>
        </w:rPr>
      </w:pPr>
    </w:p>
    <w:p w:rsidRPr="001338D3" w:rsidR="001338D3" w:rsidP="001338D3" w:rsidRDefault="001338D3" w14:paraId="04319E00" w14:textId="77777777">
      <w:pPr>
        <w:autoSpaceDE w:val="0"/>
        <w:autoSpaceDN w:val="0"/>
        <w:adjustRightInd w:val="0"/>
        <w:jc w:val="both"/>
        <w:rPr>
          <w:lang w:val="es-PE" w:eastAsia="es-PE"/>
        </w:rPr>
      </w:pPr>
      <w:r w:rsidRPr="001338D3">
        <w:rPr>
          <w:lang w:val="es-PE" w:eastAsia="es-PE"/>
        </w:rPr>
        <w:t xml:space="preserve">Dicha descripción concuerda con lo manifestado ante la Policía Nacional recogido en el acta de intervención Policial </w:t>
      </w:r>
      <w:proofErr w:type="spellStart"/>
      <w:r w:rsidRPr="001338D3">
        <w:rPr>
          <w:lang w:val="es-PE" w:eastAsia="es-PE"/>
        </w:rPr>
        <w:t>N°</w:t>
      </w:r>
      <w:proofErr w:type="spellEnd"/>
      <w:r w:rsidRPr="001338D3">
        <w:rPr>
          <w:lang w:val="es-PE" w:eastAsia="es-PE"/>
        </w:rPr>
        <w:t xml:space="preserve"> 49 de fecha 16 de mayo de 2021 a las 03:00pm:</w:t>
      </w:r>
    </w:p>
    <w:p w:rsidRPr="001338D3" w:rsidR="001338D3" w:rsidP="001338D3" w:rsidRDefault="001338D3" w14:paraId="7E870D1C" w14:textId="77777777">
      <w:pPr>
        <w:autoSpaceDE w:val="0"/>
        <w:autoSpaceDN w:val="0"/>
        <w:adjustRightInd w:val="0"/>
        <w:jc w:val="both"/>
        <w:rPr>
          <w:lang w:val="es-PE" w:eastAsia="es-PE"/>
        </w:rPr>
      </w:pPr>
    </w:p>
    <w:p w:rsidRPr="001338D3" w:rsidR="001338D3" w:rsidP="001338D3" w:rsidRDefault="001338D3" w14:paraId="1E0EE455" w14:textId="0365DDA7">
      <w:pPr>
        <w:autoSpaceDE w:val="0"/>
        <w:autoSpaceDN w:val="0"/>
        <w:adjustRightInd w:val="0"/>
        <w:jc w:val="both"/>
      </w:pPr>
      <w:r w:rsidR="2E6900EC">
        <w:rPr/>
        <w:t>.........................................................................................................................................</w:t>
      </w:r>
    </w:p>
    <w:p w:rsidR="5EFE57A2" w:rsidP="5EFE57A2" w:rsidRDefault="5EFE57A2" w14:paraId="210530E4" w14:textId="3430E62E">
      <w:pPr>
        <w:jc w:val="both"/>
      </w:pPr>
    </w:p>
    <w:p w:rsidRPr="001338D3" w:rsidR="001338D3" w:rsidP="001338D3" w:rsidRDefault="001338D3" w14:paraId="3C5A5FC7" w14:textId="77777777">
      <w:pPr>
        <w:tabs>
          <w:tab w:val="left" w:pos="2160"/>
        </w:tabs>
        <w:jc w:val="both"/>
        <w:rPr>
          <w:lang w:val="es-PE"/>
        </w:rPr>
      </w:pPr>
      <w:r w:rsidRPr="001338D3">
        <w:rPr>
          <w:lang w:val="es-PE"/>
        </w:rPr>
        <w:t xml:space="preserve">Es evidente que el despiste fue un evento súbito, imprevisto y violento que califica como un accidente de tránsito. </w:t>
      </w:r>
    </w:p>
    <w:p w:rsidRPr="001338D3" w:rsidR="001338D3" w:rsidP="001338D3" w:rsidRDefault="001338D3" w14:paraId="72193965" w14:textId="77777777">
      <w:pPr>
        <w:tabs>
          <w:tab w:val="left" w:pos="2160"/>
        </w:tabs>
        <w:jc w:val="both"/>
        <w:rPr>
          <w:lang w:val="es-PE"/>
        </w:rPr>
      </w:pPr>
    </w:p>
    <w:p w:rsidRPr="001338D3" w:rsidR="001338D3" w:rsidP="001338D3" w:rsidRDefault="001338D3" w14:paraId="4CBBCB4E" w14:textId="77777777">
      <w:pPr>
        <w:tabs>
          <w:tab w:val="left" w:pos="2160"/>
        </w:tabs>
        <w:jc w:val="both"/>
        <w:rPr>
          <w:lang w:val="es-PE"/>
        </w:rPr>
      </w:pPr>
      <w:r w:rsidRPr="001338D3">
        <w:rPr>
          <w:lang w:val="es-PE"/>
        </w:rPr>
        <w:t>Si bien dicho accidente fue consecuencia de una acción delictiva, esto es, causado por un intento de robo, sin embargo, el hecho que causa daño es el despiste de la unidad, por lo que, como tal ostenta las características exigidas por el artículo 5 del Reglamento SOAT para calificar como accidente de tránsito.</w:t>
      </w:r>
    </w:p>
    <w:p w:rsidRPr="001338D3" w:rsidR="001338D3" w:rsidP="001338D3" w:rsidRDefault="001338D3" w14:paraId="5B7353AA" w14:textId="77777777">
      <w:pPr>
        <w:tabs>
          <w:tab w:val="left" w:pos="2160"/>
        </w:tabs>
        <w:jc w:val="both"/>
        <w:rPr>
          <w:lang w:val="es-PE"/>
        </w:rPr>
      </w:pPr>
    </w:p>
    <w:p w:rsidRPr="001338D3" w:rsidR="001338D3" w:rsidP="001338D3" w:rsidRDefault="001338D3" w14:paraId="725D82E9" w14:textId="77777777">
      <w:pPr>
        <w:tabs>
          <w:tab w:val="left" w:pos="2160"/>
        </w:tabs>
        <w:jc w:val="both"/>
        <w:rPr>
          <w:lang w:val="es-PE"/>
        </w:rPr>
      </w:pPr>
      <w:r w:rsidRPr="001338D3">
        <w:rPr>
          <w:lang w:val="es-PE"/>
        </w:rPr>
        <w:t>Dado que la causa de dicho accidente no está comprendida en las exclusiones previstas en el artículo 37 del Reglamento SOAT, se comprueba que el evento bajo reclamación resulta cubierto.</w:t>
      </w:r>
    </w:p>
    <w:p w:rsidRPr="001338D3" w:rsidR="001338D3" w:rsidP="001338D3" w:rsidRDefault="001338D3" w14:paraId="087422E7" w14:textId="77777777">
      <w:pPr>
        <w:tabs>
          <w:tab w:val="left" w:pos="2160"/>
        </w:tabs>
        <w:jc w:val="both"/>
        <w:rPr>
          <w:lang w:val="es-PE"/>
        </w:rPr>
      </w:pPr>
    </w:p>
    <w:p w:rsidRPr="001338D3" w:rsidR="001338D3" w:rsidP="001338D3" w:rsidRDefault="001338D3" w14:paraId="6A6BADF0" w14:textId="77777777">
      <w:pPr>
        <w:tabs>
          <w:tab w:val="left" w:pos="2386"/>
        </w:tabs>
        <w:jc w:val="both"/>
        <w:outlineLvl w:val="0"/>
        <w:rPr>
          <w:b/>
        </w:rPr>
      </w:pPr>
      <w:r w:rsidRPr="001338D3">
        <w:rPr>
          <w:b/>
          <w:lang w:val="es-PE"/>
        </w:rPr>
        <w:t xml:space="preserve">Atendiendo a lo expresado, este colegiado </w:t>
      </w:r>
      <w:r w:rsidRPr="001338D3">
        <w:rPr>
          <w:b/>
        </w:rPr>
        <w:t>concluye su apreciación razonada y conjunta al amparo de lo establecido en su Reglamento, por lo que</w:t>
      </w:r>
      <w:r w:rsidRPr="001338D3">
        <w:rPr>
          <w:b/>
          <w:lang w:val="es-PE"/>
        </w:rPr>
        <w:t xml:space="preserve"> resuelve:</w:t>
      </w:r>
    </w:p>
    <w:p w:rsidRPr="001338D3" w:rsidR="001338D3" w:rsidP="001338D3" w:rsidRDefault="001338D3" w14:paraId="3FFCCEF7" w14:textId="77777777">
      <w:pPr>
        <w:jc w:val="both"/>
        <w:rPr>
          <w:rFonts w:eastAsia="Arial Unicode MS"/>
        </w:rPr>
      </w:pPr>
    </w:p>
    <w:p w:rsidRPr="001338D3" w:rsidR="001338D3" w:rsidP="001338D3" w:rsidRDefault="001338D3" w14:paraId="609CC075" w14:textId="23405BCE">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r w:rsidRPr="5EFE57A2" w:rsidR="001338D3">
        <w:rPr>
          <w:rFonts w:eastAsia="Arial Unicode MS"/>
          <w:lang w:val="es-PE"/>
        </w:rPr>
        <w:t xml:space="preserve">Declarar </w:t>
      </w:r>
      <w:r w:rsidRPr="5EFE57A2" w:rsidR="001338D3">
        <w:rPr>
          <w:rFonts w:eastAsia="Arial Unicode MS"/>
          <w:b w:val="1"/>
          <w:bCs w:val="1"/>
          <w:lang w:val="es-PE"/>
        </w:rPr>
        <w:t>FUNDADA</w:t>
      </w:r>
      <w:r w:rsidRPr="5EFE57A2" w:rsidR="001338D3">
        <w:rPr>
          <w:rFonts w:eastAsia="Arial Unicode MS"/>
          <w:lang w:val="es-PE"/>
        </w:rPr>
        <w:t xml:space="preserve"> la reclamación interpuesta por </w:t>
      </w:r>
      <w:r w:rsidRPr="5EFE57A2" w:rsidR="001338D3">
        <w:rPr>
          <w:lang w:val="es-PE"/>
        </w:rPr>
        <w:t xml:space="preserve">don </w:t>
      </w:r>
      <w:r w:rsidRPr="5EFE57A2" w:rsidR="0097E59C">
        <w:rPr>
          <w:b w:val="1"/>
          <w:bCs w:val="1"/>
          <w:lang w:val="es-MX"/>
        </w:rPr>
        <w:t>....................................................................................</w:t>
      </w:r>
      <w:r w:rsidRPr="5EFE57A2" w:rsidR="001338D3">
        <w:rPr>
          <w:lang w:val="es-PE"/>
        </w:rPr>
        <w:t xml:space="preserve">, contra </w:t>
      </w:r>
      <w:r w:rsidRPr="5EFE57A2" w:rsidR="0B7853EF">
        <w:rPr>
          <w:lang w:val="es-PE"/>
        </w:rPr>
        <w:t>............................</w:t>
      </w:r>
      <w:r w:rsidRPr="5EFE57A2" w:rsidR="001338D3">
        <w:rPr>
          <w:lang w:val="es-PE"/>
        </w:rPr>
        <w:t>, por lo que esta última debe</w:t>
      </w:r>
      <w:r w:rsidRPr="5EFE57A2" w:rsidR="001338D3">
        <w:rPr>
          <w:rFonts w:eastAsia="Arial Unicode MS"/>
          <w:lang w:val="es-PE"/>
        </w:rPr>
        <w:t xml:space="preserve"> otorgar la cobertura en el marco de la póliza SOAT contratada en su oportunidad.</w:t>
      </w:r>
    </w:p>
    <w:p w:rsidRPr="001338D3" w:rsidR="009205B4" w:rsidP="00135A6B" w:rsidRDefault="009205B4" w14:paraId="2802DC40"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rFonts w:eastAsia="Arial Unicode MS"/>
          <w:lang w:val="es-PE"/>
        </w:rPr>
      </w:pPr>
    </w:p>
    <w:p w:rsidRPr="001338D3" w:rsidR="001631D6" w:rsidP="00401DE3" w:rsidRDefault="00F15FBA" w14:paraId="30F8D459" w14:textId="038F2684">
      <w:pPr>
        <w:jc w:val="right"/>
        <w:outlineLvl w:val="0"/>
        <w:rPr>
          <w:lang w:val="es-PE"/>
        </w:rPr>
      </w:pPr>
      <w:r w:rsidRPr="001338D3">
        <w:rPr>
          <w:lang w:val="es-PE"/>
        </w:rPr>
        <w:t xml:space="preserve">Lima, </w:t>
      </w:r>
      <w:r w:rsidRPr="001338D3" w:rsidR="00213531">
        <w:rPr>
          <w:lang w:val="es-PE"/>
        </w:rPr>
        <w:t>18</w:t>
      </w:r>
      <w:r w:rsidRPr="001338D3" w:rsidR="00447D8A">
        <w:rPr>
          <w:lang w:val="es-PE"/>
        </w:rPr>
        <w:t xml:space="preserve"> </w:t>
      </w:r>
      <w:r w:rsidRPr="001338D3" w:rsidR="00F62606">
        <w:t>d</w:t>
      </w:r>
      <w:proofErr w:type="spellStart"/>
      <w:r w:rsidRPr="001338D3">
        <w:rPr>
          <w:lang w:val="es-PE"/>
        </w:rPr>
        <w:t>e</w:t>
      </w:r>
      <w:proofErr w:type="spellEnd"/>
      <w:r w:rsidRPr="001338D3" w:rsidR="00642D5C">
        <w:rPr>
          <w:lang w:val="es-PE"/>
        </w:rPr>
        <w:t xml:space="preserve"> </w:t>
      </w:r>
      <w:r w:rsidRPr="001338D3" w:rsidR="00755439">
        <w:rPr>
          <w:lang w:val="es-PE"/>
        </w:rPr>
        <w:t>noviembre</w:t>
      </w:r>
      <w:r w:rsidRPr="001338D3" w:rsidR="001631D6">
        <w:rPr>
          <w:lang w:val="es-PE"/>
        </w:rPr>
        <w:t xml:space="preserve"> </w:t>
      </w:r>
      <w:r w:rsidRPr="001338D3">
        <w:rPr>
          <w:lang w:val="es-PE"/>
        </w:rPr>
        <w:t>de 20</w:t>
      </w:r>
      <w:r w:rsidRPr="001338D3" w:rsidR="001631D6">
        <w:rPr>
          <w:lang w:val="es-PE"/>
        </w:rPr>
        <w:t>2</w:t>
      </w:r>
      <w:r w:rsidRPr="001338D3" w:rsidR="003E6BA6">
        <w:rPr>
          <w:lang w:val="es-PE"/>
        </w:rPr>
        <w:t>1</w:t>
      </w:r>
    </w:p>
    <w:p w:rsidRPr="001338D3" w:rsidR="00C01AB2" w:rsidP="00B5211F" w:rsidRDefault="00C01AB2" w14:paraId="37DB6607" w14:textId="77777777"/>
    <w:p w:rsidRPr="001338D3" w:rsidR="00431C1C" w:rsidP="00431C1C" w:rsidRDefault="00431C1C" w14:paraId="6E7BC3C0" w14:textId="77777777">
      <w:pPr>
        <w:jc w:val="both"/>
        <w:rPr>
          <w:b/>
          <w:bCs/>
          <w:i/>
          <w:iCs/>
          <w:lang w:val="es-ES_tradnl"/>
        </w:rPr>
      </w:pPr>
      <w:r w:rsidRPr="001338D3">
        <w:rPr>
          <w:b/>
          <w:bCs/>
          <w:i/>
          <w:iCs/>
          <w:lang w:val="es-ES_tradnl"/>
        </w:rPr>
        <w:t>La Secretaría Técnica certifica que la presente resolución cuenta con el voto de los vocales cuyos nombres figuran en el presente documento.</w:t>
      </w:r>
    </w:p>
    <w:p w:rsidRPr="001338D3" w:rsidR="00431C1C" w:rsidP="00431C1C" w:rsidRDefault="00431C1C" w14:paraId="1D118CB2" w14:textId="0B6E2748">
      <w:pPr>
        <w:jc w:val="both"/>
        <w:rPr>
          <w:b/>
          <w:bCs/>
          <w:i/>
          <w:iCs/>
          <w:lang w:val="es-ES_tradnl"/>
        </w:rPr>
      </w:pPr>
    </w:p>
    <w:p w:rsidRPr="001338D3" w:rsidR="00D61A48" w:rsidP="00D61A48" w:rsidRDefault="00D61A48" w14:paraId="1BE5A351" w14:textId="0FACD51A">
      <w:pPr>
        <w:spacing w:line="360" w:lineRule="auto"/>
        <w:jc w:val="center"/>
        <w:rPr>
          <w:b/>
          <w:bCs/>
        </w:rPr>
      </w:pPr>
      <w:r w:rsidRPr="001338D3">
        <w:rPr>
          <w:b/>
          <w:bCs/>
        </w:rPr>
        <w:t xml:space="preserve">Rolando Eyzaguirre </w:t>
      </w:r>
      <w:proofErr w:type="spellStart"/>
      <w:r w:rsidRPr="001338D3">
        <w:rPr>
          <w:b/>
          <w:bCs/>
        </w:rPr>
        <w:t>Maccan</w:t>
      </w:r>
      <w:proofErr w:type="spellEnd"/>
      <w:r w:rsidRPr="001338D3">
        <w:rPr>
          <w:b/>
          <w:bCs/>
        </w:rPr>
        <w:t xml:space="preserve"> – </w:t>
      </w:r>
      <w:proofErr w:type="gramStart"/>
      <w:r w:rsidRPr="001338D3">
        <w:rPr>
          <w:b/>
          <w:bCs/>
        </w:rPr>
        <w:t>Presidente</w:t>
      </w:r>
      <w:proofErr w:type="gramEnd"/>
    </w:p>
    <w:p w:rsidRPr="001338D3" w:rsidR="00431C1C" w:rsidP="00431C1C" w:rsidRDefault="00431C1C" w14:paraId="0DEAE9EC" w14:textId="77777777">
      <w:pPr>
        <w:spacing w:line="360" w:lineRule="auto"/>
        <w:jc w:val="center"/>
        <w:rPr>
          <w:b/>
          <w:bCs/>
        </w:rPr>
      </w:pPr>
      <w:r w:rsidRPr="001338D3">
        <w:rPr>
          <w:b/>
          <w:bCs/>
        </w:rPr>
        <w:t>María Eugenia Valdez Fernández Baca – Vocal</w:t>
      </w:r>
    </w:p>
    <w:p w:rsidRPr="001338D3" w:rsidR="00D61A48" w:rsidP="00D61A48" w:rsidRDefault="00D61A48" w14:paraId="6A2F3501" w14:textId="5BD98BD8">
      <w:pPr>
        <w:spacing w:line="360" w:lineRule="auto"/>
        <w:jc w:val="center"/>
        <w:rPr>
          <w:b/>
          <w:bCs/>
        </w:rPr>
      </w:pPr>
      <w:r w:rsidRPr="001338D3">
        <w:rPr>
          <w:b/>
          <w:bCs/>
        </w:rPr>
        <w:t>Marco Antonio Ortega Piana – Vocal</w:t>
      </w:r>
    </w:p>
    <w:p w:rsidRPr="001338D3" w:rsidR="00431C1C" w:rsidP="00431C1C" w:rsidRDefault="00431C1C" w14:paraId="529DAF3C" w14:textId="77777777">
      <w:pPr>
        <w:spacing w:line="360" w:lineRule="auto"/>
        <w:jc w:val="center"/>
        <w:rPr>
          <w:lang w:val="es-MX"/>
        </w:rPr>
      </w:pPr>
      <w:r w:rsidRPr="001338D3">
        <w:rPr>
          <w:b/>
          <w:bCs/>
        </w:rPr>
        <w:t>Gonzalo Abad del Busto - Vocal</w:t>
      </w:r>
    </w:p>
    <w:p w:rsidRPr="005458A5" w:rsidR="001631D6" w:rsidP="00F15FBA" w:rsidRDefault="001631D6" w14:paraId="0DA96C46" w14:textId="77777777">
      <w:pPr>
        <w:jc w:val="both"/>
        <w:rPr>
          <w:lang w:val="es-PE"/>
        </w:rPr>
      </w:pPr>
    </w:p>
    <w:p w:rsidRPr="00431C1C" w:rsidR="00F15FBA" w:rsidP="00F15FBA" w:rsidRDefault="00F15FBA" w14:paraId="22C77427" w14:textId="77777777">
      <w:pPr>
        <w:rPr>
          <w:sz w:val="23"/>
          <w:szCs w:val="23"/>
        </w:rPr>
      </w:pPr>
    </w:p>
    <w:p w:rsidRPr="00431C1C" w:rsidR="00F15FBA" w:rsidP="00F15FBA" w:rsidRDefault="00F15FBA" w14:paraId="58BFC23A" w14:textId="77777777">
      <w:pPr>
        <w:rPr>
          <w:sz w:val="23"/>
          <w:szCs w:val="23"/>
        </w:rPr>
      </w:pPr>
    </w:p>
    <w:p w:rsidRPr="00431C1C" w:rsidR="00517989" w:rsidRDefault="00E037D6" w14:paraId="164CAA9F" w14:textId="77777777">
      <w:pPr>
        <w:rPr>
          <w:sz w:val="23"/>
          <w:szCs w:val="23"/>
        </w:rPr>
      </w:pPr>
    </w:p>
    <w:sectPr w:rsidRPr="00431C1C" w:rsidR="00517989" w:rsidSect="00F552B2">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E037D6" w:rsidP="005F148C" w:rsidRDefault="00E037D6" w14:paraId="10AA5E2A" w14:textId="77777777">
      <w:r>
        <w:separator/>
      </w:r>
    </w:p>
  </w:endnote>
  <w:endnote w:type="continuationSeparator" w:id="0">
    <w:p w:rsidR="00E037D6" w:rsidP="005F148C" w:rsidRDefault="00E037D6" w14:paraId="44A7928B"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045C71">
              <w:rPr>
                <w:sz w:val="20"/>
                <w:szCs w:val="20"/>
              </w:rPr>
              <w:t>Página</w:t>
            </w:r>
            <w:r w:rsidRPr="001F1C40">
              <w:rPr>
                <w:sz w:val="18"/>
                <w:szCs w:val="18"/>
              </w:rPr>
              <w:t xml:space="preserve"> </w:t>
            </w:r>
            <w:r w:rsidRPr="001F1C40">
              <w:rPr>
                <w:b/>
                <w:bCs/>
                <w:sz w:val="18"/>
                <w:szCs w:val="18"/>
              </w:rPr>
              <w:fldChar w:fldCharType="begin"/>
            </w:r>
            <w:r w:rsidRPr="001F1C40">
              <w:rPr>
                <w:b/>
                <w:bCs/>
                <w:sz w:val="18"/>
                <w:szCs w:val="18"/>
              </w:rPr>
              <w:instrText>PAGE</w:instrText>
            </w:r>
            <w:r w:rsidRPr="001F1C40">
              <w:rPr>
                <w:b/>
                <w:bCs/>
                <w:sz w:val="18"/>
                <w:szCs w:val="18"/>
              </w:rPr>
              <w:fldChar w:fldCharType="separate"/>
            </w:r>
            <w:r w:rsidRPr="001F1C40">
              <w:rPr>
                <w:b/>
                <w:bCs/>
                <w:sz w:val="18"/>
                <w:szCs w:val="18"/>
              </w:rPr>
              <w:t>2</w:t>
            </w:r>
            <w:r w:rsidRPr="001F1C40">
              <w:rPr>
                <w:b/>
                <w:bCs/>
                <w:sz w:val="18"/>
                <w:szCs w:val="18"/>
              </w:rPr>
              <w:fldChar w:fldCharType="end"/>
            </w:r>
            <w:r w:rsidRPr="001F1C40">
              <w:rPr>
                <w:sz w:val="18"/>
                <w:szCs w:val="18"/>
              </w:rPr>
              <w:t xml:space="preserve"> de </w:t>
            </w:r>
            <w:r w:rsidRPr="001F1C40">
              <w:rPr>
                <w:b/>
                <w:bCs/>
                <w:sz w:val="18"/>
                <w:szCs w:val="18"/>
              </w:rPr>
              <w:fldChar w:fldCharType="begin"/>
            </w:r>
            <w:r w:rsidRPr="001F1C40">
              <w:rPr>
                <w:b/>
                <w:bCs/>
                <w:sz w:val="18"/>
                <w:szCs w:val="18"/>
              </w:rPr>
              <w:instrText>NUMPAGES</w:instrText>
            </w:r>
            <w:r w:rsidRPr="001F1C40">
              <w:rPr>
                <w:b/>
                <w:bCs/>
                <w:sz w:val="18"/>
                <w:szCs w:val="18"/>
              </w:rPr>
              <w:fldChar w:fldCharType="separate"/>
            </w:r>
            <w:r w:rsidRPr="001F1C40">
              <w:rPr>
                <w:b/>
                <w:bCs/>
                <w:sz w:val="18"/>
                <w:szCs w:val="18"/>
              </w:rPr>
              <w:t>2</w:t>
            </w:r>
            <w:r w:rsidRPr="001F1C40">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E037D6" w:rsidP="005F148C" w:rsidRDefault="00E037D6" w14:paraId="46981175" w14:textId="77777777">
      <w:r>
        <w:separator/>
      </w:r>
    </w:p>
  </w:footnote>
  <w:footnote w:type="continuationSeparator" w:id="0">
    <w:p w:rsidR="00E037D6" w:rsidP="005F148C" w:rsidRDefault="00E037D6" w14:paraId="572F2553" w14:textId="77777777">
      <w:r>
        <w:continuationSeparator/>
      </w:r>
    </w:p>
  </w:footnote>
  <w:footnote w:id="1">
    <w:p w:rsidR="001338D3" w:rsidP="001338D3" w:rsidRDefault="001338D3" w14:paraId="78902377" w14:textId="77777777">
      <w:pPr>
        <w:pStyle w:val="Textonotapie"/>
        <w:jc w:val="both"/>
        <w:rPr>
          <w:rFonts w:ascii="Georgia" w:hAnsi="Georgia"/>
          <w:lang w:val="es-MX"/>
        </w:rPr>
      </w:pPr>
      <w:r>
        <w:rPr>
          <w:rStyle w:val="Refdenotaalpie"/>
          <w:rFonts w:ascii="Georgia" w:hAnsi="Georgia"/>
        </w:rPr>
        <w:footnoteRef/>
      </w:r>
      <w:r>
        <w:rPr>
          <w:rFonts w:ascii="Georgia" w:hAnsi="Georgia"/>
        </w:rPr>
        <w:t xml:space="preserve"> Definición según modificación dispuesta por el Artículo 1 del Decreto Supremo </w:t>
      </w:r>
      <w:proofErr w:type="spellStart"/>
      <w:r>
        <w:rPr>
          <w:rFonts w:ascii="Georgia" w:hAnsi="Georgia"/>
        </w:rPr>
        <w:t>N°</w:t>
      </w:r>
      <w:proofErr w:type="spellEnd"/>
      <w:r>
        <w:rPr>
          <w:rFonts w:ascii="Georgia" w:hAnsi="Georgia"/>
        </w:rPr>
        <w:t xml:space="preserve"> 015-2013-</w:t>
      </w:r>
      <w:proofErr w:type="gramStart"/>
      <w:r>
        <w:rPr>
          <w:rFonts w:ascii="Georgia" w:hAnsi="Georgia"/>
        </w:rPr>
        <w:t>MTC ,</w:t>
      </w:r>
      <w:proofErr w:type="gramEnd"/>
      <w:r>
        <w:rPr>
          <w:rFonts w:ascii="Georgia" w:hAnsi="Georgia"/>
        </w:rPr>
        <w:t xml:space="preserve"> publicado el 15 noviembre 2013.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21D7"/>
    <w:multiLevelType w:val="hybridMultilevel"/>
    <w:tmpl w:val="5E8CA37A"/>
    <w:lvl w:ilvl="0" w:tplc="2D662614">
      <w:start w:val="1"/>
      <w:numFmt w:val="lowerLetter"/>
      <w:lvlText w:val="%1)"/>
      <w:lvlJc w:val="left"/>
      <w:pPr>
        <w:ind w:left="720" w:hanging="360"/>
      </w:pPr>
      <w:rPr>
        <w:rFonts w:ascii="Times New Roman" w:hAnsi="Times New Roman" w:cs="Times New Roman" w:eastAsiaTheme="minorHAnsi"/>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15:restartNumberingAfterBreak="0">
    <w:nsid w:val="06E82461"/>
    <w:multiLevelType w:val="hybridMultilevel"/>
    <w:tmpl w:val="B554D746"/>
    <w:lvl w:ilvl="0" w:tplc="7F14B150">
      <w:start w:val="1"/>
      <w:numFmt w:val="low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 w15:restartNumberingAfterBreak="0">
    <w:nsid w:val="0C3E6839"/>
    <w:multiLevelType w:val="hybridMultilevel"/>
    <w:tmpl w:val="E6B4266C"/>
    <w:lvl w:ilvl="0" w:tplc="BD20F32E">
      <w:start w:val="1"/>
      <w:numFmt w:val="bullet"/>
      <w:lvlText w:val="-"/>
      <w:lvlJc w:val="left"/>
      <w:pPr>
        <w:ind w:left="720" w:hanging="360"/>
      </w:pPr>
      <w:rPr>
        <w:rFonts w:hint="default" w:ascii="Times New Roman" w:hAnsi="Times New Roman" w:cs="Times New Roman" w:eastAsiaTheme="minorHAnsi"/>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3" w15:restartNumberingAfterBreak="0">
    <w:nsid w:val="23DC7456"/>
    <w:multiLevelType w:val="hybridMultilevel"/>
    <w:tmpl w:val="725C9C0A"/>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15:restartNumberingAfterBreak="0">
    <w:nsid w:val="35A37979"/>
    <w:multiLevelType w:val="hybridMultilevel"/>
    <w:tmpl w:val="F07EB022"/>
    <w:lvl w:ilvl="0" w:tplc="647ED092">
      <w:start w:val="1"/>
      <w:numFmt w:val="low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4AD1752B"/>
    <w:multiLevelType w:val="multilevel"/>
    <w:tmpl w:val="9CD8AB76"/>
    <w:lvl w:ilvl="0">
      <w:start w:val="6"/>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6C7A50F3"/>
    <w:multiLevelType w:val="hybridMultilevel"/>
    <w:tmpl w:val="19DA20C4"/>
    <w:lvl w:ilvl="0" w:tplc="2E6413E8">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6E5B6544"/>
    <w:multiLevelType w:val="hybridMultilevel"/>
    <w:tmpl w:val="7980BE00"/>
    <w:lvl w:ilvl="0" w:tplc="C4A0C4CE">
      <w:start w:val="1"/>
      <w:numFmt w:val="bullet"/>
      <w:lvlText w:val=""/>
      <w:lvlJc w:val="left"/>
      <w:pPr>
        <w:tabs>
          <w:tab w:val="num" w:pos="720"/>
        </w:tabs>
        <w:ind w:left="720" w:hanging="360"/>
      </w:pPr>
      <w:rPr>
        <w:rFonts w:hint="default" w:ascii="Wingdings" w:hAnsi="Wingdings"/>
      </w:rPr>
    </w:lvl>
    <w:lvl w:ilvl="1" w:tplc="080A0003">
      <w:start w:val="1"/>
      <w:numFmt w:val="bullet"/>
      <w:lvlText w:val="o"/>
      <w:lvlJc w:val="left"/>
      <w:pPr>
        <w:tabs>
          <w:tab w:val="num" w:pos="1440"/>
        </w:tabs>
        <w:ind w:left="1440" w:hanging="360"/>
      </w:pPr>
      <w:rPr>
        <w:rFonts w:hint="default" w:ascii="Courier New" w:hAnsi="Courier New" w:cs="Courier New"/>
      </w:rPr>
    </w:lvl>
    <w:lvl w:ilvl="2" w:tplc="080A0005">
      <w:start w:val="1"/>
      <w:numFmt w:val="bullet"/>
      <w:lvlText w:val=""/>
      <w:lvlJc w:val="left"/>
      <w:pPr>
        <w:tabs>
          <w:tab w:val="num" w:pos="2160"/>
        </w:tabs>
        <w:ind w:left="2160" w:hanging="360"/>
      </w:pPr>
      <w:rPr>
        <w:rFonts w:hint="default" w:ascii="Wingdings" w:hAnsi="Wingdings"/>
      </w:rPr>
    </w:lvl>
    <w:lvl w:ilvl="3" w:tplc="080A0001">
      <w:start w:val="1"/>
      <w:numFmt w:val="bullet"/>
      <w:lvlText w:val=""/>
      <w:lvlJc w:val="left"/>
      <w:pPr>
        <w:tabs>
          <w:tab w:val="num" w:pos="2880"/>
        </w:tabs>
        <w:ind w:left="2880" w:hanging="360"/>
      </w:pPr>
      <w:rPr>
        <w:rFonts w:hint="default" w:ascii="Symbol" w:hAnsi="Symbol"/>
      </w:rPr>
    </w:lvl>
    <w:lvl w:ilvl="4" w:tplc="080A0003">
      <w:start w:val="1"/>
      <w:numFmt w:val="bullet"/>
      <w:lvlText w:val="o"/>
      <w:lvlJc w:val="left"/>
      <w:pPr>
        <w:tabs>
          <w:tab w:val="num" w:pos="3600"/>
        </w:tabs>
        <w:ind w:left="3600" w:hanging="360"/>
      </w:pPr>
      <w:rPr>
        <w:rFonts w:hint="default" w:ascii="Courier New" w:hAnsi="Courier New" w:cs="Courier New"/>
      </w:rPr>
    </w:lvl>
    <w:lvl w:ilvl="5" w:tplc="080A0005">
      <w:start w:val="1"/>
      <w:numFmt w:val="bullet"/>
      <w:lvlText w:val=""/>
      <w:lvlJc w:val="left"/>
      <w:pPr>
        <w:tabs>
          <w:tab w:val="num" w:pos="4320"/>
        </w:tabs>
        <w:ind w:left="4320" w:hanging="360"/>
      </w:pPr>
      <w:rPr>
        <w:rFonts w:hint="default" w:ascii="Wingdings" w:hAnsi="Wingdings"/>
      </w:rPr>
    </w:lvl>
    <w:lvl w:ilvl="6" w:tplc="080A0001">
      <w:start w:val="1"/>
      <w:numFmt w:val="bullet"/>
      <w:lvlText w:val=""/>
      <w:lvlJc w:val="left"/>
      <w:pPr>
        <w:tabs>
          <w:tab w:val="num" w:pos="5040"/>
        </w:tabs>
        <w:ind w:left="5040" w:hanging="360"/>
      </w:pPr>
      <w:rPr>
        <w:rFonts w:hint="default" w:ascii="Symbol" w:hAnsi="Symbol"/>
      </w:rPr>
    </w:lvl>
    <w:lvl w:ilvl="7" w:tplc="080A0003">
      <w:start w:val="1"/>
      <w:numFmt w:val="bullet"/>
      <w:lvlText w:val="o"/>
      <w:lvlJc w:val="left"/>
      <w:pPr>
        <w:tabs>
          <w:tab w:val="num" w:pos="5760"/>
        </w:tabs>
        <w:ind w:left="5760" w:hanging="360"/>
      </w:pPr>
      <w:rPr>
        <w:rFonts w:hint="default" w:ascii="Courier New" w:hAnsi="Courier New" w:cs="Courier New"/>
      </w:rPr>
    </w:lvl>
    <w:lvl w:ilvl="8" w:tplc="080A0005">
      <w:start w:val="1"/>
      <w:numFmt w:val="bullet"/>
      <w:lvlText w:val=""/>
      <w:lvlJc w:val="left"/>
      <w:pPr>
        <w:tabs>
          <w:tab w:val="num" w:pos="6480"/>
        </w:tabs>
        <w:ind w:left="6480" w:hanging="360"/>
      </w:pPr>
      <w:rPr>
        <w:rFonts w:hint="default" w:ascii="Wingdings" w:hAnsi="Wingdings"/>
      </w:rPr>
    </w:lvl>
  </w:abstractNum>
  <w:abstractNum w:abstractNumId="8" w15:restartNumberingAfterBreak="0">
    <w:nsid w:val="76741F7E"/>
    <w:multiLevelType w:val="hybridMultilevel"/>
    <w:tmpl w:val="65B8D46A"/>
    <w:lvl w:ilvl="0" w:tplc="280A0017">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7676708B"/>
    <w:multiLevelType w:val="hybridMultilevel"/>
    <w:tmpl w:val="8A708CD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num w:numId="1">
    <w:abstractNumId w:val="0"/>
  </w:num>
  <w:num w:numId="2">
    <w:abstractNumId w:val="6"/>
  </w:num>
  <w:num w:numId="3">
    <w:abstractNumId w:val="1"/>
  </w:num>
  <w:num w:numId="4">
    <w:abstractNumId w:val="9"/>
  </w:num>
  <w:num w:numId="5">
    <w:abstractNumId w:val="7"/>
  </w:num>
  <w:num w:numId="6">
    <w:abstractNumId w:val="4"/>
  </w:num>
  <w:num w:numId="7">
    <w:abstractNumId w:val="5"/>
  </w:num>
  <w:num w:numId="8">
    <w:abstractNumId w:val="8"/>
  </w:num>
  <w:num w:numId="9">
    <w:abstractNumId w:val="3"/>
  </w:num>
  <w:num w:numId="10">
    <w:abstractNumId w:val="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dirty"/>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7872"/>
    <w:rsid w:val="0001004C"/>
    <w:rsid w:val="000100D3"/>
    <w:rsid w:val="000155B3"/>
    <w:rsid w:val="00020318"/>
    <w:rsid w:val="000219B0"/>
    <w:rsid w:val="00024CD3"/>
    <w:rsid w:val="00026017"/>
    <w:rsid w:val="00032526"/>
    <w:rsid w:val="00035CCC"/>
    <w:rsid w:val="00045C71"/>
    <w:rsid w:val="00046046"/>
    <w:rsid w:val="00052190"/>
    <w:rsid w:val="00060B02"/>
    <w:rsid w:val="00084E51"/>
    <w:rsid w:val="00087C49"/>
    <w:rsid w:val="00090B7C"/>
    <w:rsid w:val="00094DDA"/>
    <w:rsid w:val="000A6362"/>
    <w:rsid w:val="000B2E0B"/>
    <w:rsid w:val="000C443A"/>
    <w:rsid w:val="000D0AE4"/>
    <w:rsid w:val="000D2700"/>
    <w:rsid w:val="000D2873"/>
    <w:rsid w:val="000D588E"/>
    <w:rsid w:val="000E4EC3"/>
    <w:rsid w:val="000F11A9"/>
    <w:rsid w:val="000F2C43"/>
    <w:rsid w:val="000F71B9"/>
    <w:rsid w:val="00103188"/>
    <w:rsid w:val="00112332"/>
    <w:rsid w:val="00131FAD"/>
    <w:rsid w:val="001338D3"/>
    <w:rsid w:val="00135A6B"/>
    <w:rsid w:val="00140C67"/>
    <w:rsid w:val="00144FD6"/>
    <w:rsid w:val="001454A5"/>
    <w:rsid w:val="00160F6F"/>
    <w:rsid w:val="001631D6"/>
    <w:rsid w:val="00165D20"/>
    <w:rsid w:val="001824DC"/>
    <w:rsid w:val="0019100A"/>
    <w:rsid w:val="00195646"/>
    <w:rsid w:val="001A2C59"/>
    <w:rsid w:val="001A3593"/>
    <w:rsid w:val="001A6663"/>
    <w:rsid w:val="001B5AC4"/>
    <w:rsid w:val="001B6607"/>
    <w:rsid w:val="001C2B16"/>
    <w:rsid w:val="001D01FD"/>
    <w:rsid w:val="001E1429"/>
    <w:rsid w:val="001E3693"/>
    <w:rsid w:val="001E6B7D"/>
    <w:rsid w:val="001F004E"/>
    <w:rsid w:val="001F1C40"/>
    <w:rsid w:val="0020442B"/>
    <w:rsid w:val="00204652"/>
    <w:rsid w:val="002065BC"/>
    <w:rsid w:val="00213531"/>
    <w:rsid w:val="00233ED8"/>
    <w:rsid w:val="002370F4"/>
    <w:rsid w:val="00253FC9"/>
    <w:rsid w:val="00270FE8"/>
    <w:rsid w:val="00281026"/>
    <w:rsid w:val="00281D46"/>
    <w:rsid w:val="00291A5D"/>
    <w:rsid w:val="002A07EA"/>
    <w:rsid w:val="002A2188"/>
    <w:rsid w:val="002A76BF"/>
    <w:rsid w:val="002B14D5"/>
    <w:rsid w:val="002B3752"/>
    <w:rsid w:val="002B4642"/>
    <w:rsid w:val="002C34D3"/>
    <w:rsid w:val="002D3B64"/>
    <w:rsid w:val="002E35A4"/>
    <w:rsid w:val="002E708C"/>
    <w:rsid w:val="002F04C6"/>
    <w:rsid w:val="00304A8F"/>
    <w:rsid w:val="00316A1B"/>
    <w:rsid w:val="0032570B"/>
    <w:rsid w:val="0032619A"/>
    <w:rsid w:val="00330027"/>
    <w:rsid w:val="00330DA1"/>
    <w:rsid w:val="003361A7"/>
    <w:rsid w:val="00345711"/>
    <w:rsid w:val="00346A0A"/>
    <w:rsid w:val="00377224"/>
    <w:rsid w:val="003838E2"/>
    <w:rsid w:val="00387D41"/>
    <w:rsid w:val="00395B94"/>
    <w:rsid w:val="003977C8"/>
    <w:rsid w:val="003A7726"/>
    <w:rsid w:val="003B46E3"/>
    <w:rsid w:val="003B4770"/>
    <w:rsid w:val="003B5737"/>
    <w:rsid w:val="003D02CA"/>
    <w:rsid w:val="003D5224"/>
    <w:rsid w:val="003E0C15"/>
    <w:rsid w:val="003E140C"/>
    <w:rsid w:val="003E4270"/>
    <w:rsid w:val="003E6BA6"/>
    <w:rsid w:val="003F6113"/>
    <w:rsid w:val="00401DE3"/>
    <w:rsid w:val="00417664"/>
    <w:rsid w:val="00417E23"/>
    <w:rsid w:val="004248A1"/>
    <w:rsid w:val="00431C1C"/>
    <w:rsid w:val="00447D8A"/>
    <w:rsid w:val="00455A27"/>
    <w:rsid w:val="00467825"/>
    <w:rsid w:val="00477D05"/>
    <w:rsid w:val="00481EC6"/>
    <w:rsid w:val="004832BF"/>
    <w:rsid w:val="004854D9"/>
    <w:rsid w:val="004950BD"/>
    <w:rsid w:val="00497FEF"/>
    <w:rsid w:val="004A5CF8"/>
    <w:rsid w:val="004A5F55"/>
    <w:rsid w:val="004B1DA9"/>
    <w:rsid w:val="004B40BC"/>
    <w:rsid w:val="004E50D6"/>
    <w:rsid w:val="004E6F23"/>
    <w:rsid w:val="004F1C73"/>
    <w:rsid w:val="005033C0"/>
    <w:rsid w:val="0051559A"/>
    <w:rsid w:val="00516549"/>
    <w:rsid w:val="005204A7"/>
    <w:rsid w:val="00531FBE"/>
    <w:rsid w:val="005458A5"/>
    <w:rsid w:val="0057606C"/>
    <w:rsid w:val="005768AD"/>
    <w:rsid w:val="00576CFD"/>
    <w:rsid w:val="00577AEB"/>
    <w:rsid w:val="0058358B"/>
    <w:rsid w:val="005C5922"/>
    <w:rsid w:val="005D1408"/>
    <w:rsid w:val="005D1456"/>
    <w:rsid w:val="005D380C"/>
    <w:rsid w:val="005D3AFA"/>
    <w:rsid w:val="005E0FE6"/>
    <w:rsid w:val="005F1349"/>
    <w:rsid w:val="005F148C"/>
    <w:rsid w:val="006024A3"/>
    <w:rsid w:val="00632AD1"/>
    <w:rsid w:val="00642D5C"/>
    <w:rsid w:val="00647AEE"/>
    <w:rsid w:val="00651449"/>
    <w:rsid w:val="00680271"/>
    <w:rsid w:val="00690E6E"/>
    <w:rsid w:val="00691CFB"/>
    <w:rsid w:val="0069382D"/>
    <w:rsid w:val="006A1077"/>
    <w:rsid w:val="006B5A92"/>
    <w:rsid w:val="006B6FAF"/>
    <w:rsid w:val="006B75CA"/>
    <w:rsid w:val="006D33B8"/>
    <w:rsid w:val="006F0762"/>
    <w:rsid w:val="006F4138"/>
    <w:rsid w:val="00711B04"/>
    <w:rsid w:val="007224F7"/>
    <w:rsid w:val="00734447"/>
    <w:rsid w:val="0073577C"/>
    <w:rsid w:val="00742D07"/>
    <w:rsid w:val="007474DB"/>
    <w:rsid w:val="00755439"/>
    <w:rsid w:val="007555C4"/>
    <w:rsid w:val="00782489"/>
    <w:rsid w:val="007906A4"/>
    <w:rsid w:val="00791676"/>
    <w:rsid w:val="00793F6A"/>
    <w:rsid w:val="007A01AE"/>
    <w:rsid w:val="007A0AA7"/>
    <w:rsid w:val="007A3050"/>
    <w:rsid w:val="007B23C0"/>
    <w:rsid w:val="007B49ED"/>
    <w:rsid w:val="007B7EE4"/>
    <w:rsid w:val="007C2FC5"/>
    <w:rsid w:val="007C3730"/>
    <w:rsid w:val="007D353F"/>
    <w:rsid w:val="00834B23"/>
    <w:rsid w:val="00834DFE"/>
    <w:rsid w:val="00835D6A"/>
    <w:rsid w:val="00852F98"/>
    <w:rsid w:val="00856A62"/>
    <w:rsid w:val="00864800"/>
    <w:rsid w:val="00865B73"/>
    <w:rsid w:val="00866E41"/>
    <w:rsid w:val="00881041"/>
    <w:rsid w:val="00892A1F"/>
    <w:rsid w:val="008930FB"/>
    <w:rsid w:val="008956D2"/>
    <w:rsid w:val="00895FF5"/>
    <w:rsid w:val="008A1DAB"/>
    <w:rsid w:val="008A67AB"/>
    <w:rsid w:val="008B3BD3"/>
    <w:rsid w:val="008D0547"/>
    <w:rsid w:val="008D570E"/>
    <w:rsid w:val="008D6252"/>
    <w:rsid w:val="0091111A"/>
    <w:rsid w:val="009205B4"/>
    <w:rsid w:val="0092266A"/>
    <w:rsid w:val="00923C62"/>
    <w:rsid w:val="009262B6"/>
    <w:rsid w:val="00934888"/>
    <w:rsid w:val="0096041F"/>
    <w:rsid w:val="00961E21"/>
    <w:rsid w:val="0096583D"/>
    <w:rsid w:val="009767BB"/>
    <w:rsid w:val="00977F56"/>
    <w:rsid w:val="0097E59C"/>
    <w:rsid w:val="009A5E32"/>
    <w:rsid w:val="009A7580"/>
    <w:rsid w:val="009B3934"/>
    <w:rsid w:val="009C28AE"/>
    <w:rsid w:val="009C4314"/>
    <w:rsid w:val="009C4A1C"/>
    <w:rsid w:val="009C7D74"/>
    <w:rsid w:val="009E061C"/>
    <w:rsid w:val="009E109A"/>
    <w:rsid w:val="00A14315"/>
    <w:rsid w:val="00A223FC"/>
    <w:rsid w:val="00A23563"/>
    <w:rsid w:val="00A428F9"/>
    <w:rsid w:val="00A435C1"/>
    <w:rsid w:val="00A5654F"/>
    <w:rsid w:val="00A650CA"/>
    <w:rsid w:val="00A75F0C"/>
    <w:rsid w:val="00A80BAD"/>
    <w:rsid w:val="00A827BD"/>
    <w:rsid w:val="00A9337A"/>
    <w:rsid w:val="00AC68FA"/>
    <w:rsid w:val="00AC7D5A"/>
    <w:rsid w:val="00AE33DC"/>
    <w:rsid w:val="00AE40BA"/>
    <w:rsid w:val="00AF1407"/>
    <w:rsid w:val="00B04114"/>
    <w:rsid w:val="00B158E7"/>
    <w:rsid w:val="00B17F4D"/>
    <w:rsid w:val="00B23D15"/>
    <w:rsid w:val="00B255AA"/>
    <w:rsid w:val="00B37C91"/>
    <w:rsid w:val="00B5211F"/>
    <w:rsid w:val="00B60E25"/>
    <w:rsid w:val="00B679B0"/>
    <w:rsid w:val="00B773DA"/>
    <w:rsid w:val="00B84B2B"/>
    <w:rsid w:val="00B84F66"/>
    <w:rsid w:val="00BA4554"/>
    <w:rsid w:val="00BA6133"/>
    <w:rsid w:val="00BB360E"/>
    <w:rsid w:val="00BC6134"/>
    <w:rsid w:val="00BC633A"/>
    <w:rsid w:val="00BD0E2D"/>
    <w:rsid w:val="00BD5FD0"/>
    <w:rsid w:val="00BE0D7E"/>
    <w:rsid w:val="00BF0906"/>
    <w:rsid w:val="00C01AB2"/>
    <w:rsid w:val="00C11655"/>
    <w:rsid w:val="00C13467"/>
    <w:rsid w:val="00C168CE"/>
    <w:rsid w:val="00C21994"/>
    <w:rsid w:val="00C27D78"/>
    <w:rsid w:val="00C41210"/>
    <w:rsid w:val="00C50A93"/>
    <w:rsid w:val="00C52AF0"/>
    <w:rsid w:val="00C81329"/>
    <w:rsid w:val="00C82D62"/>
    <w:rsid w:val="00C85630"/>
    <w:rsid w:val="00C94B19"/>
    <w:rsid w:val="00C9752A"/>
    <w:rsid w:val="00CA4FD6"/>
    <w:rsid w:val="00CA5138"/>
    <w:rsid w:val="00CB451A"/>
    <w:rsid w:val="00CB4665"/>
    <w:rsid w:val="00CB7C37"/>
    <w:rsid w:val="00CC7829"/>
    <w:rsid w:val="00CD43B4"/>
    <w:rsid w:val="00CF3742"/>
    <w:rsid w:val="00D128FF"/>
    <w:rsid w:val="00D13168"/>
    <w:rsid w:val="00D15C1E"/>
    <w:rsid w:val="00D61A48"/>
    <w:rsid w:val="00D64C72"/>
    <w:rsid w:val="00D86E87"/>
    <w:rsid w:val="00D9006E"/>
    <w:rsid w:val="00D92FA2"/>
    <w:rsid w:val="00DC7958"/>
    <w:rsid w:val="00DD248C"/>
    <w:rsid w:val="00DD7C90"/>
    <w:rsid w:val="00DF2A67"/>
    <w:rsid w:val="00E037D6"/>
    <w:rsid w:val="00E06DE2"/>
    <w:rsid w:val="00E138FB"/>
    <w:rsid w:val="00E1668B"/>
    <w:rsid w:val="00E17CD0"/>
    <w:rsid w:val="00E206AF"/>
    <w:rsid w:val="00E21C09"/>
    <w:rsid w:val="00E35821"/>
    <w:rsid w:val="00E405EF"/>
    <w:rsid w:val="00E456E5"/>
    <w:rsid w:val="00E57499"/>
    <w:rsid w:val="00E614D6"/>
    <w:rsid w:val="00E72B86"/>
    <w:rsid w:val="00E81884"/>
    <w:rsid w:val="00E908BC"/>
    <w:rsid w:val="00E91848"/>
    <w:rsid w:val="00E928C6"/>
    <w:rsid w:val="00E92BE9"/>
    <w:rsid w:val="00EA1FBC"/>
    <w:rsid w:val="00EA47FF"/>
    <w:rsid w:val="00EB0F07"/>
    <w:rsid w:val="00EB6D58"/>
    <w:rsid w:val="00EE0371"/>
    <w:rsid w:val="00EE20A1"/>
    <w:rsid w:val="00EE539F"/>
    <w:rsid w:val="00EE5E23"/>
    <w:rsid w:val="00EF4FF0"/>
    <w:rsid w:val="00F0068B"/>
    <w:rsid w:val="00F00797"/>
    <w:rsid w:val="00F029DD"/>
    <w:rsid w:val="00F1075C"/>
    <w:rsid w:val="00F1515F"/>
    <w:rsid w:val="00F15FBA"/>
    <w:rsid w:val="00F202DC"/>
    <w:rsid w:val="00F3706B"/>
    <w:rsid w:val="00F42DC6"/>
    <w:rsid w:val="00F46158"/>
    <w:rsid w:val="00F465F7"/>
    <w:rsid w:val="00F50EFD"/>
    <w:rsid w:val="00F5271B"/>
    <w:rsid w:val="00F61F29"/>
    <w:rsid w:val="00F62606"/>
    <w:rsid w:val="00F71D17"/>
    <w:rsid w:val="00F74CEA"/>
    <w:rsid w:val="00F802EF"/>
    <w:rsid w:val="00F8472A"/>
    <w:rsid w:val="00F85B78"/>
    <w:rsid w:val="00F92FE2"/>
    <w:rsid w:val="00F97A17"/>
    <w:rsid w:val="00FA4349"/>
    <w:rsid w:val="00FC2FA6"/>
    <w:rsid w:val="00FF2DB2"/>
    <w:rsid w:val="0B7853EF"/>
    <w:rsid w:val="10DA4579"/>
    <w:rsid w:val="12414EC5"/>
    <w:rsid w:val="12F80287"/>
    <w:rsid w:val="1C7C8A65"/>
    <w:rsid w:val="214BC51F"/>
    <w:rsid w:val="2AEF1F00"/>
    <w:rsid w:val="2E6900EC"/>
    <w:rsid w:val="36F9E421"/>
    <w:rsid w:val="438C946F"/>
    <w:rsid w:val="490BF0EA"/>
    <w:rsid w:val="5143E36F"/>
    <w:rsid w:val="5EFE57A2"/>
    <w:rsid w:val="644331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uiPriority w:val="99"/>
    <w:qFormat/>
    <w:rsid w:val="000219B0"/>
    <w:pPr>
      <w:keepNext/>
      <w:spacing w:before="240" w:after="60"/>
      <w:outlineLvl w:val="0"/>
    </w:pPr>
    <w:rPr>
      <w:rFonts w:ascii="Cambria" w:hAnsi="Cambria"/>
      <w:b/>
      <w:bCs/>
      <w:kern w:val="32"/>
      <w:sz w:val="32"/>
      <w:szCs w:val="32"/>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qFormat/>
    <w:rsid w:val="00F15FBA"/>
    <w:pPr>
      <w:jc w:val="center"/>
    </w:pPr>
    <w:rPr>
      <w:b/>
      <w:bCs/>
      <w:lang w:val="es-MX"/>
    </w:rPr>
  </w:style>
  <w:style w:type="character" w:styleId="TtuloCar" w:customStyle="1">
    <w:name w:val="Título Car"/>
    <w:basedOn w:val="Fuentedeprrafopredeter"/>
    <w:link w:val="Ttulo"/>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Hipervnculo">
    <w:name w:val="Hyperlink"/>
    <w:basedOn w:val="Fuentedeprrafopredeter"/>
    <w:uiPriority w:val="99"/>
    <w:unhideWhenUsed/>
    <w:rsid w:val="00F62606"/>
    <w:rPr>
      <w:color w:val="0563C1" w:themeColor="hyperlink"/>
      <w:u w:val="single"/>
    </w:rPr>
  </w:style>
  <w:style w:type="paragraph" w:styleId="paragraph" w:customStyle="1">
    <w:name w:val="paragraph"/>
    <w:basedOn w:val="Normal"/>
    <w:rsid w:val="006024A3"/>
    <w:pPr>
      <w:spacing w:before="100" w:beforeAutospacing="1" w:after="100" w:afterAutospacing="1"/>
    </w:pPr>
    <w:rPr>
      <w:lang w:val="es-MX" w:eastAsia="es-MX"/>
    </w:rPr>
  </w:style>
  <w:style w:type="character" w:styleId="normaltextrun" w:customStyle="1">
    <w:name w:val="normaltextrun"/>
    <w:basedOn w:val="Fuentedeprrafopredeter"/>
    <w:rsid w:val="006024A3"/>
  </w:style>
  <w:style w:type="character" w:styleId="eop" w:customStyle="1">
    <w:name w:val="eop"/>
    <w:basedOn w:val="Fuentedeprrafopredeter"/>
    <w:rsid w:val="006024A3"/>
  </w:style>
  <w:style w:type="character" w:styleId="PrrafodelistaCar" w:customStyle="1">
    <w:name w:val="Párrafo de lista Car"/>
    <w:aliases w:val="Number List 1 Car"/>
    <w:link w:val="Prrafodelista"/>
    <w:uiPriority w:val="34"/>
    <w:rsid w:val="003A7726"/>
    <w:rPr>
      <w:rFonts w:ascii="Times New Roman" w:hAnsi="Times New Roman" w:eastAsia="Times New Roman" w:cs="Times New Roman"/>
      <w:sz w:val="24"/>
      <w:szCs w:val="24"/>
      <w:lang w:val="es-ES" w:eastAsia="es-ES"/>
    </w:rPr>
  </w:style>
  <w:style w:type="paragraph" w:styleId="Default" w:customStyle="1">
    <w:name w:val="Default"/>
    <w:rsid w:val="00C01AB2"/>
    <w:pPr>
      <w:autoSpaceDE w:val="0"/>
      <w:autoSpaceDN w:val="0"/>
      <w:adjustRightInd w:val="0"/>
      <w:spacing w:after="0" w:line="240" w:lineRule="auto"/>
    </w:pPr>
    <w:rPr>
      <w:rFonts w:ascii="Arial" w:hAnsi="Arial" w:cs="Arial"/>
      <w:color w:val="000000"/>
      <w:sz w:val="24"/>
      <w:szCs w:val="24"/>
      <w:lang w:val="es-PE"/>
    </w:rPr>
  </w:style>
  <w:style w:type="character" w:styleId="Mencinsinresolver">
    <w:name w:val="Unresolved Mention"/>
    <w:basedOn w:val="Fuentedeprrafopredeter"/>
    <w:uiPriority w:val="99"/>
    <w:semiHidden/>
    <w:unhideWhenUsed/>
    <w:rsid w:val="00045C71"/>
    <w:rPr>
      <w:color w:val="605E5C"/>
      <w:shd w:val="clear" w:color="auto" w:fill="E1DFDD"/>
    </w:rPr>
  </w:style>
  <w:style w:type="paragraph" w:styleId="xmsonormal" w:customStyle="1">
    <w:name w:val="x_msonormal"/>
    <w:basedOn w:val="Normal"/>
    <w:rsid w:val="003E4270"/>
    <w:rPr>
      <w:rFonts w:ascii="Calibri" w:hAnsi="Calibri" w:cs="Calibri" w:eastAsiaTheme="minorHAnsi"/>
      <w:sz w:val="22"/>
      <w:szCs w:val="22"/>
      <w:lang w:val="es-PE" w:eastAsia="es-PE"/>
    </w:rPr>
  </w:style>
  <w:style w:type="paragraph" w:styleId="parrafo" w:customStyle="1">
    <w:name w:val="parrafo"/>
    <w:basedOn w:val="Normal"/>
    <w:rsid w:val="00FA4349"/>
    <w:pPr>
      <w:snapToGrid w:val="0"/>
      <w:spacing w:before="57" w:after="170"/>
      <w:jc w:val="both"/>
    </w:pPr>
    <w:rPr>
      <w:rFonts w:ascii="Tahoma" w:hAnsi="Tahoma"/>
      <w:sz w:val="18"/>
      <w:szCs w:val="20"/>
      <w:lang w:val="en-US" w:eastAsia="en-US"/>
    </w:rPr>
  </w:style>
  <w:style w:type="character" w:styleId="Ttulo1Car" w:customStyle="1">
    <w:name w:val="Título 1 Car"/>
    <w:basedOn w:val="Fuentedeprrafopredeter"/>
    <w:link w:val="Ttulo1"/>
    <w:uiPriority w:val="99"/>
    <w:rsid w:val="000219B0"/>
    <w:rPr>
      <w:rFonts w:ascii="Cambria" w:hAnsi="Cambria" w:eastAsia="Times New Roman" w:cs="Times New Roman"/>
      <w:b/>
      <w:bCs/>
      <w:kern w:val="32"/>
      <w:sz w:val="32"/>
      <w:szCs w:val="32"/>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380718">
      <w:bodyDiv w:val="1"/>
      <w:marLeft w:val="0"/>
      <w:marRight w:val="0"/>
      <w:marTop w:val="0"/>
      <w:marBottom w:val="0"/>
      <w:divBdr>
        <w:top w:val="none" w:sz="0" w:space="0" w:color="auto"/>
        <w:left w:val="none" w:sz="0" w:space="0" w:color="auto"/>
        <w:bottom w:val="none" w:sz="0" w:space="0" w:color="auto"/>
        <w:right w:val="none" w:sz="0" w:space="0" w:color="auto"/>
      </w:divBdr>
    </w:div>
    <w:div w:id="574901456">
      <w:bodyDiv w:val="1"/>
      <w:marLeft w:val="0"/>
      <w:marRight w:val="0"/>
      <w:marTop w:val="0"/>
      <w:marBottom w:val="0"/>
      <w:divBdr>
        <w:top w:val="none" w:sz="0" w:space="0" w:color="auto"/>
        <w:left w:val="none" w:sz="0" w:space="0" w:color="auto"/>
        <w:bottom w:val="none" w:sz="0" w:space="0" w:color="auto"/>
        <w:right w:val="none" w:sz="0" w:space="0" w:color="auto"/>
      </w:divBdr>
    </w:div>
    <w:div w:id="709308819">
      <w:bodyDiv w:val="1"/>
      <w:marLeft w:val="0"/>
      <w:marRight w:val="0"/>
      <w:marTop w:val="0"/>
      <w:marBottom w:val="0"/>
      <w:divBdr>
        <w:top w:val="none" w:sz="0" w:space="0" w:color="auto"/>
        <w:left w:val="none" w:sz="0" w:space="0" w:color="auto"/>
        <w:bottom w:val="none" w:sz="0" w:space="0" w:color="auto"/>
        <w:right w:val="none" w:sz="0" w:space="0" w:color="auto"/>
      </w:divBdr>
    </w:div>
    <w:div w:id="907570398">
      <w:bodyDiv w:val="1"/>
      <w:marLeft w:val="0"/>
      <w:marRight w:val="0"/>
      <w:marTop w:val="0"/>
      <w:marBottom w:val="0"/>
      <w:divBdr>
        <w:top w:val="none" w:sz="0" w:space="0" w:color="auto"/>
        <w:left w:val="none" w:sz="0" w:space="0" w:color="auto"/>
        <w:bottom w:val="none" w:sz="0" w:space="0" w:color="auto"/>
        <w:right w:val="none" w:sz="0" w:space="0" w:color="auto"/>
      </w:divBdr>
    </w:div>
    <w:div w:id="930041085">
      <w:bodyDiv w:val="1"/>
      <w:marLeft w:val="0"/>
      <w:marRight w:val="0"/>
      <w:marTop w:val="0"/>
      <w:marBottom w:val="0"/>
      <w:divBdr>
        <w:top w:val="none" w:sz="0" w:space="0" w:color="auto"/>
        <w:left w:val="none" w:sz="0" w:space="0" w:color="auto"/>
        <w:bottom w:val="none" w:sz="0" w:space="0" w:color="auto"/>
        <w:right w:val="none" w:sz="0" w:space="0" w:color="auto"/>
      </w:divBdr>
    </w:div>
    <w:div w:id="1157959511">
      <w:bodyDiv w:val="1"/>
      <w:marLeft w:val="0"/>
      <w:marRight w:val="0"/>
      <w:marTop w:val="0"/>
      <w:marBottom w:val="0"/>
      <w:divBdr>
        <w:top w:val="none" w:sz="0" w:space="0" w:color="auto"/>
        <w:left w:val="none" w:sz="0" w:space="0" w:color="auto"/>
        <w:bottom w:val="none" w:sz="0" w:space="0" w:color="auto"/>
        <w:right w:val="none" w:sz="0" w:space="0" w:color="auto"/>
      </w:divBdr>
    </w:div>
    <w:div w:id="1165515311">
      <w:bodyDiv w:val="1"/>
      <w:marLeft w:val="0"/>
      <w:marRight w:val="0"/>
      <w:marTop w:val="0"/>
      <w:marBottom w:val="0"/>
      <w:divBdr>
        <w:top w:val="none" w:sz="0" w:space="0" w:color="auto"/>
        <w:left w:val="none" w:sz="0" w:space="0" w:color="auto"/>
        <w:bottom w:val="none" w:sz="0" w:space="0" w:color="auto"/>
        <w:right w:val="none" w:sz="0" w:space="0" w:color="auto"/>
      </w:divBdr>
    </w:div>
    <w:div w:id="1200899126">
      <w:bodyDiv w:val="1"/>
      <w:marLeft w:val="0"/>
      <w:marRight w:val="0"/>
      <w:marTop w:val="0"/>
      <w:marBottom w:val="0"/>
      <w:divBdr>
        <w:top w:val="none" w:sz="0" w:space="0" w:color="auto"/>
        <w:left w:val="none" w:sz="0" w:space="0" w:color="auto"/>
        <w:bottom w:val="none" w:sz="0" w:space="0" w:color="auto"/>
        <w:right w:val="none" w:sz="0" w:space="0" w:color="auto"/>
      </w:divBdr>
    </w:div>
    <w:div w:id="1322611969">
      <w:bodyDiv w:val="1"/>
      <w:marLeft w:val="0"/>
      <w:marRight w:val="0"/>
      <w:marTop w:val="0"/>
      <w:marBottom w:val="0"/>
      <w:divBdr>
        <w:top w:val="none" w:sz="0" w:space="0" w:color="auto"/>
        <w:left w:val="none" w:sz="0" w:space="0" w:color="auto"/>
        <w:bottom w:val="none" w:sz="0" w:space="0" w:color="auto"/>
        <w:right w:val="none" w:sz="0" w:space="0" w:color="auto"/>
      </w:divBdr>
    </w:div>
    <w:div w:id="1752584430">
      <w:bodyDiv w:val="1"/>
      <w:marLeft w:val="0"/>
      <w:marRight w:val="0"/>
      <w:marTop w:val="0"/>
      <w:marBottom w:val="0"/>
      <w:divBdr>
        <w:top w:val="none" w:sz="0" w:space="0" w:color="auto"/>
        <w:left w:val="none" w:sz="0" w:space="0" w:color="auto"/>
        <w:bottom w:val="none" w:sz="0" w:space="0" w:color="auto"/>
        <w:right w:val="none" w:sz="0" w:space="0" w:color="auto"/>
      </w:divBdr>
    </w:div>
    <w:div w:id="1949115072">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555DB95D-A37E-4B99-85B9-690846B4E8D8}"/>
</file>

<file path=customXml/itemProps3.xml><?xml version="1.0" encoding="utf-8"?>
<ds:datastoreItem xmlns:ds="http://schemas.openxmlformats.org/officeDocument/2006/customXml" ds:itemID="{49AB880F-1838-4341-8C34-81276735EAD6}"/>
</file>

<file path=customXml/itemProps4.xml><?xml version="1.0" encoding="utf-8"?>
<ds:datastoreItem xmlns:ds="http://schemas.openxmlformats.org/officeDocument/2006/customXml" ds:itemID="{8342A684-EDF6-4822-8D62-9D62CA6E3CB7}"/>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174</cp:revision>
  <cp:lastPrinted>2021-11-19T14:03:00Z</cp:lastPrinted>
  <dcterms:created xsi:type="dcterms:W3CDTF">2020-12-18T20:09:00Z</dcterms:created>
  <dcterms:modified xsi:type="dcterms:W3CDTF">2026-02-17T19:28:35Z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