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C5AB4" w:rsidR="00F15FBA" w:rsidP="00026017" w:rsidRDefault="00F15FBA" w14:paraId="6EF5AEAB" w14:textId="6D28636C">
      <w:pPr>
        <w:pStyle w:val="Ttulo"/>
        <w:outlineLvl w:val="0"/>
        <w:rPr>
          <w:lang w:val="es-PE"/>
        </w:rPr>
      </w:pPr>
      <w:r w:rsidRPr="002C5AB4">
        <w:rPr>
          <w:lang w:val="es-PE"/>
        </w:rPr>
        <w:t xml:space="preserve">RESOLUCIÓN </w:t>
      </w:r>
      <w:proofErr w:type="spellStart"/>
      <w:r w:rsidRPr="002C5AB4">
        <w:rPr>
          <w:lang w:val="es-PE"/>
        </w:rPr>
        <w:t>N</w:t>
      </w:r>
      <w:r w:rsidRPr="002C5AB4" w:rsidR="001631D6">
        <w:rPr>
          <w:lang w:val="es-PE"/>
        </w:rPr>
        <w:t>°</w:t>
      </w:r>
      <w:proofErr w:type="spellEnd"/>
      <w:r w:rsidRPr="002C5AB4" w:rsidR="001631D6">
        <w:rPr>
          <w:lang w:val="es-PE"/>
        </w:rPr>
        <w:t xml:space="preserve"> </w:t>
      </w:r>
      <w:r w:rsidRPr="002C5AB4" w:rsidR="00160F6F">
        <w:rPr>
          <w:lang w:val="es-PE"/>
        </w:rPr>
        <w:t>1</w:t>
      </w:r>
      <w:r w:rsidRPr="002C5AB4" w:rsidR="00116B06">
        <w:rPr>
          <w:lang w:val="es-PE"/>
        </w:rPr>
        <w:t>76</w:t>
      </w:r>
      <w:r w:rsidRPr="002C5AB4" w:rsidR="001631D6">
        <w:rPr>
          <w:lang w:val="es-PE"/>
        </w:rPr>
        <w:t>/2</w:t>
      </w:r>
      <w:r w:rsidRPr="002C5AB4" w:rsidR="003E6BA6">
        <w:rPr>
          <w:lang w:val="es-PE"/>
        </w:rPr>
        <w:t>1</w:t>
      </w:r>
    </w:p>
    <w:p w:rsidRPr="002C5AB4" w:rsidR="00135A6B" w:rsidP="00135A6B" w:rsidRDefault="00135A6B" w14:paraId="5136A0CD" w14:textId="77777777">
      <w:pPr>
        <w:rPr>
          <w:b/>
          <w:bCs/>
          <w:lang w:val="es-PE"/>
        </w:rPr>
      </w:pPr>
    </w:p>
    <w:p w:rsidRPr="002C5AB4" w:rsidR="00E254BA" w:rsidP="00E254BA" w:rsidRDefault="00E254BA" w14:paraId="36DFA25C" w14:textId="77777777">
      <w:pPr>
        <w:jc w:val="both"/>
        <w:outlineLvl w:val="0"/>
        <w:rPr>
          <w:b/>
          <w:bCs/>
          <w:lang w:val="es-PE"/>
        </w:rPr>
      </w:pPr>
      <w:r w:rsidRPr="002C5AB4">
        <w:rPr>
          <w:b/>
          <w:bCs/>
          <w:lang w:val="es-PE"/>
        </w:rPr>
        <w:t>Vistos:</w:t>
      </w:r>
    </w:p>
    <w:p w:rsidRPr="002C5AB4" w:rsidR="00E254BA" w:rsidP="00E254BA" w:rsidRDefault="00E254BA" w14:paraId="3C648428" w14:textId="77777777">
      <w:pPr>
        <w:jc w:val="both"/>
        <w:rPr>
          <w:b/>
          <w:bCs/>
          <w:lang w:val="es-PE"/>
        </w:rPr>
      </w:pPr>
    </w:p>
    <w:p w:rsidRPr="002C5AB4" w:rsidR="00E254BA" w:rsidP="00E254BA" w:rsidRDefault="00E254BA" w14:paraId="772EB91C" w14:textId="192BC1AA">
      <w:pPr>
        <w:tabs>
          <w:tab w:val="left" w:pos="708"/>
          <w:tab w:val="left" w:pos="1416"/>
          <w:tab w:val="left" w:pos="2160"/>
          <w:tab w:val="left" w:pos="2977"/>
          <w:tab w:val="left" w:pos="4248"/>
          <w:tab w:val="left" w:pos="4956"/>
          <w:tab w:val="left" w:pos="5664"/>
          <w:tab w:val="left" w:pos="6372"/>
          <w:tab w:val="left" w:pos="7125"/>
        </w:tabs>
        <w:jc w:val="both"/>
      </w:pPr>
      <w:r w:rsidRPr="489B044D" w:rsidR="00E254BA">
        <w:rPr>
          <w:lang w:val="es-PE"/>
        </w:rPr>
        <w:t xml:space="preserve">Que, con fecha 22 de julio de 2021 don </w:t>
      </w:r>
      <w:r w:rsidRPr="489B044D" w:rsidR="495A72B8">
        <w:rPr>
          <w:lang w:val="es-PE"/>
        </w:rPr>
        <w:t>.................................................................................</w:t>
      </w:r>
      <w:r w:rsidRPr="489B044D" w:rsidR="00E254BA">
        <w:rPr>
          <w:lang w:val="es-PE"/>
        </w:rPr>
        <w:t xml:space="preserve"> interpone reclamación ante esta Defensoría del Asegurado (DEFASEG), solicitando que </w:t>
      </w:r>
      <w:bookmarkStart w:name="OLE_LINK2" w:id="0"/>
      <w:r w:rsidRPr="489B044D" w:rsidR="6781D793">
        <w:rPr>
          <w:lang w:val="es-PE"/>
        </w:rPr>
        <w:t>..........................................</w:t>
      </w:r>
      <w:r w:rsidRPr="489B044D" w:rsidR="00E254BA">
        <w:rPr>
          <w:lang w:val="es-PE"/>
        </w:rPr>
        <w:t xml:space="preserve"> otorgue cobertura al siniestro ocurrido el 16 de octubre de 2020, </w:t>
      </w:r>
      <w:r w:rsidRPr="489B044D" w:rsidR="00E254BA">
        <w:rPr>
          <w:lang w:val="es-PE"/>
        </w:rPr>
        <w:t>de acuerdo a</w:t>
      </w:r>
      <w:r w:rsidRPr="489B044D" w:rsidR="00E254BA">
        <w:rPr>
          <w:lang w:val="es-PE"/>
        </w:rPr>
        <w:t xml:space="preserve"> los términos y condiciones del </w:t>
      </w:r>
      <w:r w:rsidR="00E254BA">
        <w:rPr/>
        <w:t>Seguro de Protección de Tarjeta</w:t>
      </w:r>
      <w:bookmarkEnd w:id="0"/>
      <w:r w:rsidR="00E254BA">
        <w:rPr/>
        <w:t>s</w:t>
      </w:r>
      <w:r w:rsidR="00E254BA">
        <w:rPr/>
        <w:t xml:space="preserve"> – Póliza Nro. </w:t>
      </w:r>
      <w:r w:rsidR="1E35FDE3">
        <w:rPr/>
        <w:t>..................</w:t>
      </w:r>
      <w:r w:rsidR="00E254BA">
        <w:rPr/>
        <w:t xml:space="preserve">, reclamación que amplia y complementa con fecha 02 de setiembre de 2021; </w:t>
      </w:r>
    </w:p>
    <w:p w:rsidRPr="002C5AB4" w:rsidR="00E254BA" w:rsidP="00E254BA" w:rsidRDefault="00E254BA" w14:paraId="56806B6B" w14:textId="77777777">
      <w:pPr>
        <w:tabs>
          <w:tab w:val="left" w:pos="708"/>
          <w:tab w:val="left" w:pos="1416"/>
          <w:tab w:val="left" w:pos="2160"/>
          <w:tab w:val="left" w:pos="2977"/>
          <w:tab w:val="left" w:pos="4248"/>
          <w:tab w:val="left" w:pos="4956"/>
          <w:tab w:val="left" w:pos="5664"/>
          <w:tab w:val="left" w:pos="6372"/>
          <w:tab w:val="left" w:pos="7125"/>
        </w:tabs>
        <w:jc w:val="both"/>
      </w:pPr>
    </w:p>
    <w:p w:rsidRPr="002C5AB4" w:rsidR="00E254BA" w:rsidP="00E254BA" w:rsidRDefault="00E254BA" w14:paraId="17A5D8A4" w14:textId="77777777">
      <w:pPr>
        <w:jc w:val="both"/>
        <w:rPr>
          <w:rFonts w:eastAsia="Arial Unicode MS"/>
          <w:lang w:val="es-PE"/>
        </w:rPr>
      </w:pPr>
      <w:r w:rsidRPr="002C5AB4">
        <w:rPr>
          <w:rFonts w:eastAsia="Arial Unicode MS"/>
          <w:lang w:val="es-PE"/>
        </w:rPr>
        <w:t>Que, la señalada reclamación cumple con los requisitos de materia, cuantía y oportunidad establecidos en el Reglamento de la DEFASEG (</w:t>
      </w:r>
      <w:hyperlink w:history="1" r:id="rId8">
        <w:r w:rsidRPr="002C5AB4">
          <w:rPr>
            <w:rStyle w:val="Hipervnculo"/>
            <w:rFonts w:eastAsia="Arial Unicode MS"/>
            <w:lang w:val="es-PE"/>
          </w:rPr>
          <w:t>http://www.defaseg.com.pe/reglamento.html</w:t>
        </w:r>
      </w:hyperlink>
      <w:r w:rsidRPr="002C5AB4">
        <w:rPr>
          <w:rFonts w:eastAsia="Arial Unicode MS"/>
          <w:lang w:val="es-PE"/>
        </w:rPr>
        <w:t>);</w:t>
      </w:r>
    </w:p>
    <w:p w:rsidRPr="002C5AB4" w:rsidR="00E254BA" w:rsidP="00E254BA" w:rsidRDefault="00E254BA" w14:paraId="5074CD37" w14:textId="77777777">
      <w:pPr>
        <w:tabs>
          <w:tab w:val="num" w:pos="720"/>
        </w:tabs>
        <w:jc w:val="both"/>
        <w:rPr>
          <w:lang w:val="es-PE"/>
        </w:rPr>
      </w:pPr>
    </w:p>
    <w:p w:rsidRPr="002C5AB4" w:rsidR="00E254BA" w:rsidP="00E254BA" w:rsidRDefault="00E254BA" w14:paraId="2BF19551" w14:textId="5AA62BEA">
      <w:pPr>
        <w:tabs>
          <w:tab w:val="num" w:pos="720"/>
        </w:tabs>
        <w:jc w:val="both"/>
        <w:rPr>
          <w:lang w:val="es-PE"/>
        </w:rPr>
      </w:pPr>
      <w:r w:rsidRPr="489B044D" w:rsidR="00E254BA">
        <w:rPr>
          <w:lang w:val="es-PE"/>
        </w:rPr>
        <w:t>Que, habiéndosele corrido traslado de la respectiva reclamación, la aseguradora presentó sus descargos y la documentación solicitada.</w:t>
      </w:r>
    </w:p>
    <w:p w:rsidRPr="002C5AB4" w:rsidR="00E254BA" w:rsidP="00E254BA" w:rsidRDefault="00E254BA" w14:paraId="6DFA1233" w14:textId="77777777">
      <w:pPr>
        <w:tabs>
          <w:tab w:val="num" w:pos="720"/>
        </w:tabs>
        <w:jc w:val="both"/>
        <w:rPr>
          <w:lang w:val="es-PE"/>
        </w:rPr>
      </w:pPr>
    </w:p>
    <w:p w:rsidRPr="002C5AB4" w:rsidR="00E254BA" w:rsidP="00E254BA" w:rsidRDefault="00E254BA" w14:paraId="2D991D33" w14:textId="77777777">
      <w:pPr>
        <w:tabs>
          <w:tab w:val="num" w:pos="720"/>
        </w:tabs>
        <w:jc w:val="both"/>
        <w:rPr>
          <w:lang w:val="es-PE"/>
        </w:rPr>
      </w:pPr>
      <w:r w:rsidRPr="002C5AB4">
        <w:rPr>
          <w:lang w:val="es-PE"/>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 la vocal que suscribe;</w:t>
      </w:r>
    </w:p>
    <w:p w:rsidRPr="002C5AB4" w:rsidR="00E254BA" w:rsidP="00E254BA" w:rsidRDefault="00E254BA" w14:paraId="6601EBF1" w14:textId="77777777">
      <w:pPr>
        <w:tabs>
          <w:tab w:val="num" w:pos="720"/>
        </w:tabs>
        <w:jc w:val="both"/>
        <w:rPr>
          <w:lang w:val="es-PE"/>
        </w:rPr>
      </w:pPr>
    </w:p>
    <w:p w:rsidRPr="002C5AB4" w:rsidR="00E254BA" w:rsidP="00E254BA" w:rsidRDefault="00E254BA" w14:paraId="72C56227" w14:textId="77777777">
      <w:pPr>
        <w:tabs>
          <w:tab w:val="num" w:pos="720"/>
        </w:tabs>
        <w:jc w:val="both"/>
        <w:rPr>
          <w:lang w:val="es-PE"/>
        </w:rPr>
      </w:pPr>
      <w:r w:rsidRPr="002C5AB4">
        <w:rPr>
          <w:lang w:val="es-PE"/>
        </w:rPr>
        <w:t xml:space="preserve">Que, </w:t>
      </w:r>
      <w:r w:rsidRPr="002C5AB4">
        <w:rPr>
          <w:lang w:val="es-419"/>
        </w:rPr>
        <w:t xml:space="preserve">el 06 de diciembre de 2021 </w:t>
      </w:r>
      <w:r w:rsidRPr="002C5AB4">
        <w:rPr>
          <w:lang w:val="es-PE"/>
        </w:rPr>
        <w:t>se realizó la correspondiente audiencia de vista virtual, con la participación de ambas partes en la plataforma electrónica habilitada para dicho efecto, quienes sustentaron sus respectivas posiciones respecto de la reclamación</w:t>
      </w:r>
      <w:r w:rsidRPr="002C5AB4">
        <w:t>,</w:t>
      </w:r>
      <w:r w:rsidRPr="002C5AB4">
        <w:rPr>
          <w:lang w:val="es-PE"/>
        </w:rPr>
        <w:t xml:space="preserve"> absolviendo las diversas preguntas formuladas, conforme consta de la correspondiente acta;</w:t>
      </w:r>
    </w:p>
    <w:p w:rsidRPr="002C5AB4" w:rsidR="00E254BA" w:rsidP="00E254BA" w:rsidRDefault="00E254BA" w14:paraId="195357B3" w14:textId="77777777">
      <w:pPr>
        <w:tabs>
          <w:tab w:val="num" w:pos="720"/>
        </w:tabs>
        <w:jc w:val="both"/>
        <w:rPr>
          <w:lang w:val="es-PE"/>
        </w:rPr>
      </w:pPr>
    </w:p>
    <w:p w:rsidRPr="002C5AB4" w:rsidR="00E254BA" w:rsidP="00E254BA" w:rsidRDefault="00E254BA" w14:paraId="2D58264D" w14:textId="5DDB94DB">
      <w:pPr>
        <w:jc w:val="both"/>
        <w:rPr>
          <w:rFonts w:eastAsia="Calibri"/>
          <w:lang w:val="es-PE"/>
        </w:rPr>
      </w:pPr>
      <w:r w:rsidRPr="489B044D" w:rsidR="00E254BA">
        <w:rPr>
          <w:lang w:val="es-PE"/>
        </w:rPr>
        <w:t>Que, la reclamación interpuesta se sustenta resumidamente en lo siguiente:</w:t>
      </w:r>
      <w:r w:rsidR="00E254BA">
        <w:rPr/>
        <w:t xml:space="preserve"> </w:t>
      </w:r>
      <w:r w:rsidRPr="489B044D" w:rsidR="00E254BA">
        <w:rPr>
          <w:rFonts w:eastAsia="Calibri"/>
          <w:lang w:val="es-PE"/>
        </w:rPr>
        <w:t xml:space="preserve">a) el reclamante manifiesta que el 16/10/2020 fue víctima del robo de sus tarjetas del BCP, BBVA y una </w:t>
      </w:r>
      <w:r w:rsidRPr="489B044D" w:rsidR="00E254BA">
        <w:rPr>
          <w:rFonts w:eastAsia="Calibri"/>
          <w:lang w:val="es-PE"/>
        </w:rPr>
        <w:t>gift</w:t>
      </w:r>
      <w:r w:rsidRPr="489B044D" w:rsidR="00E254BA">
        <w:rPr>
          <w:rFonts w:eastAsia="Calibri"/>
          <w:lang w:val="es-PE"/>
        </w:rPr>
        <w:t xml:space="preserve"> </w:t>
      </w:r>
      <w:r w:rsidRPr="489B044D" w:rsidR="00E254BA">
        <w:rPr>
          <w:rFonts w:eastAsia="Calibri"/>
          <w:lang w:val="es-PE"/>
        </w:rPr>
        <w:t>card</w:t>
      </w:r>
      <w:r w:rsidRPr="489B044D" w:rsidR="00E254BA">
        <w:rPr>
          <w:rFonts w:eastAsia="Calibri"/>
          <w:lang w:val="es-PE"/>
        </w:rPr>
        <w:t xml:space="preserve"> en el distrito de Lince; b) lamentablemente le realizaron retiros y pagos con sus tarjetas por un monto de S/5,628.5 y $700 del BCP y de otras tarjetas; b) reclamó la cobertura de seguro y le solicitaron presentar el resultado de su denuncia ante la fiscalía; c) dada la pandemia fue difícil obtener dicho documento, una vez obtenido lo presentó ante la aseguradora, pero le niegan la cobertura de seguro.</w:t>
      </w:r>
      <w:r w:rsidRPr="489B044D" w:rsidR="13E688CC">
        <w:rPr>
          <w:rFonts w:eastAsia="Calibri"/>
          <w:lang w:val="es-PE"/>
        </w:rPr>
        <w:t>O</w:t>
      </w:r>
    </w:p>
    <w:p w:rsidRPr="002C5AB4" w:rsidR="00E254BA" w:rsidP="00E254BA" w:rsidRDefault="00E254BA" w14:paraId="29C21B43" w14:textId="77777777">
      <w:pPr>
        <w:jc w:val="both"/>
        <w:rPr>
          <w:lang w:val="es-PE"/>
        </w:rPr>
      </w:pPr>
    </w:p>
    <w:p w:rsidRPr="002C5AB4" w:rsidR="00E254BA" w:rsidP="00E254BA" w:rsidRDefault="00E254BA" w14:paraId="169C912A" w14:textId="3B7C091B">
      <w:pPr>
        <w:jc w:val="both"/>
        <w:rPr>
          <w:lang w:val="es-PE"/>
        </w:rPr>
      </w:pPr>
      <w:r w:rsidR="00E254BA">
        <w:rPr/>
        <w:t xml:space="preserve">Que, por su parte, ratificando el rechazo de cobertura, </w:t>
      </w:r>
      <w:r w:rsidR="6781D793">
        <w:rPr/>
        <w:t>..........................................</w:t>
      </w:r>
      <w:r w:rsidRPr="489B044D" w:rsidR="00E254BA">
        <w:rPr>
          <w:lang w:val="es-PE"/>
        </w:rPr>
        <w:t xml:space="preserve"> expresa</w:t>
      </w:r>
      <w:r w:rsidR="00E254BA">
        <w:rPr/>
        <w:t xml:space="preserve"> resumidamente lo siguiente: </w:t>
      </w:r>
      <w:r w:rsidRPr="489B044D" w:rsidR="00E254BA">
        <w:rPr>
          <w:lang w:val="es-PE"/>
        </w:rPr>
        <w:t>a) que el reclamante menciona que el habiendo sido supuestamente víctima del extravío de su billetera  el día 16/10/2020 aproximadamente a las 4pm; b) que se percató aproximadamente a las 5:30pm que habían realizado operaciones bancarias que no reconocía, ante lo cual procedió al bloqueo de sus tarjetas, y el día 18/10/2020 interpuso una denuncia penal; b) rechazaron el siniestro por cuanto el asegurado no ha acreditado que el mismo haya ocurrido, llegan a esa conclusión basados en elementos objetivos que constituyen indicios que cuestionan la existencia del siniestro como son: (i) la existencia de depósitos previos en la cuenta del asegurado por casi los mismos montos presuntamente sustraídos; (</w:t>
      </w:r>
      <w:r w:rsidRPr="489B044D" w:rsidR="00E254BA">
        <w:rPr>
          <w:lang w:val="es-PE"/>
        </w:rPr>
        <w:t>ii</w:t>
      </w:r>
      <w:r w:rsidRPr="489B044D" w:rsidR="00E254BA">
        <w:rPr>
          <w:lang w:val="es-PE"/>
        </w:rPr>
        <w:t>) el asegurado presenta en el año anterior un siniestro muy similar el cual fue pagado por la compañía, lo cual los llevo a solicitar las conclusiones de la fiscalía, (</w:t>
      </w:r>
      <w:r w:rsidRPr="489B044D" w:rsidR="00E254BA">
        <w:rPr>
          <w:lang w:val="es-PE"/>
        </w:rPr>
        <w:t>iii</w:t>
      </w:r>
      <w:r w:rsidRPr="489B044D" w:rsidR="00E254BA">
        <w:rPr>
          <w:lang w:val="es-PE"/>
        </w:rPr>
        <w:t xml:space="preserve">) asimismo en ella se aprecia que el reclamante no colaboró con la autoridad para el esclarecimiento de los hechos denunciados, no aportó ninguna prueba más que su </w:t>
      </w:r>
      <w:r w:rsidRPr="489B044D" w:rsidR="00E254BA">
        <w:rPr>
          <w:lang w:val="es-PE"/>
        </w:rPr>
        <w:t>mera alegación, no brindó autorización como titular de las cuentas presuntamente afectadas para que se realicen las diligencias respectivas; (</w:t>
      </w:r>
      <w:r w:rsidRPr="489B044D" w:rsidR="00E254BA">
        <w:rPr>
          <w:lang w:val="es-PE"/>
        </w:rPr>
        <w:t>iv</w:t>
      </w:r>
      <w:r w:rsidRPr="489B044D" w:rsidR="00E254BA">
        <w:rPr>
          <w:lang w:val="es-PE"/>
        </w:rPr>
        <w:t>) no precisa como los delincuentes habrían accedido a su clave secreta; en este sentido consideran que el siniestro no ha quedado acreditado y por tanto el rechazo resulta legítimo.</w:t>
      </w:r>
    </w:p>
    <w:p w:rsidRPr="002C5AB4" w:rsidR="00E254BA" w:rsidP="00E254BA" w:rsidRDefault="00E254BA" w14:paraId="0F79B81A" w14:textId="77777777">
      <w:pPr>
        <w:jc w:val="both"/>
        <w:rPr>
          <w:bCs/>
          <w:lang w:val="es-PE"/>
        </w:rPr>
      </w:pPr>
    </w:p>
    <w:p w:rsidRPr="002C5AB4" w:rsidR="00E254BA" w:rsidP="00E254BA" w:rsidRDefault="00E254BA" w14:paraId="4B9867A1" w14:textId="77777777">
      <w:pPr>
        <w:jc w:val="both"/>
        <w:rPr>
          <w:lang w:val="es-PE"/>
        </w:rPr>
      </w:pPr>
      <w:r w:rsidRPr="002C5AB4">
        <w:rPr>
          <w:lang w:val="es-PE"/>
        </w:rPr>
        <w:t>Que, con fecha 10 de diciembre de 2021 la aseguradora presentó el certificado y solicitud de seguro correspondiente.</w:t>
      </w:r>
    </w:p>
    <w:p w:rsidRPr="002C5AB4" w:rsidR="00E254BA" w:rsidP="00E254BA" w:rsidRDefault="00E254BA" w14:paraId="30CC6F72" w14:textId="77777777">
      <w:pPr>
        <w:jc w:val="both"/>
        <w:rPr>
          <w:lang w:val="es-PE"/>
        </w:rPr>
      </w:pPr>
    </w:p>
    <w:p w:rsidRPr="002C5AB4" w:rsidR="00E254BA" w:rsidP="00E254BA" w:rsidRDefault="00E254BA" w14:paraId="2DDC27BB" w14:textId="77777777">
      <w:pPr>
        <w:jc w:val="both"/>
        <w:rPr>
          <w:lang w:val="es-PE"/>
        </w:rPr>
      </w:pPr>
      <w:r w:rsidRPr="002C5AB4">
        <w:rPr>
          <w:b/>
          <w:bCs/>
          <w:lang w:val="es-PE"/>
        </w:rPr>
        <w:t>Considerando:</w:t>
      </w:r>
    </w:p>
    <w:p w:rsidRPr="002C5AB4" w:rsidR="00E254BA" w:rsidP="00E254BA" w:rsidRDefault="00E254BA" w14:paraId="71ECF710" w14:textId="77777777">
      <w:pPr>
        <w:jc w:val="both"/>
        <w:rPr>
          <w:lang w:val="es-PE"/>
        </w:rPr>
      </w:pPr>
    </w:p>
    <w:p w:rsidRPr="002C5AB4" w:rsidR="00E254BA" w:rsidP="00E254BA" w:rsidRDefault="00E254BA" w14:paraId="2ACF219E" w14:textId="77777777">
      <w:pPr>
        <w:jc w:val="both"/>
        <w:rPr>
          <w:lang w:val="es-PE"/>
        </w:rPr>
      </w:pPr>
      <w:r w:rsidRPr="002C5AB4">
        <w:rPr>
          <w:b/>
          <w:u w:val="single"/>
          <w:lang w:val="es-PE"/>
        </w:rPr>
        <w:t>Primero</w:t>
      </w:r>
      <w:r w:rsidRPr="002C5AB4">
        <w:rPr>
          <w:b/>
          <w:lang w:val="es-PE"/>
        </w:rPr>
        <w:t xml:space="preserve">: </w:t>
      </w:r>
      <w:r w:rsidRPr="002C5AB4">
        <w:rPr>
          <w:lang w:val="es-PE"/>
        </w:rPr>
        <w:t>Conforme a su Reglamento, la</w:t>
      </w:r>
      <w:r w:rsidRPr="002C5AB4">
        <w:rPr>
          <w:b/>
          <w:bCs/>
          <w:lang w:val="es-PE"/>
        </w:rPr>
        <w:t xml:space="preserve"> </w:t>
      </w:r>
      <w:r w:rsidRPr="002C5AB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C5AB4" w:rsidR="00E254BA" w:rsidP="00E254BA" w:rsidRDefault="00E254BA" w14:paraId="6749672A" w14:textId="77777777">
      <w:pPr>
        <w:jc w:val="both"/>
        <w:rPr>
          <w:lang w:val="es-PE"/>
        </w:rPr>
      </w:pPr>
    </w:p>
    <w:p w:rsidRPr="002C5AB4" w:rsidR="00E254BA" w:rsidP="00E254BA" w:rsidRDefault="00E254BA" w14:paraId="06079C04" w14:textId="77777777">
      <w:pPr>
        <w:jc w:val="both"/>
        <w:rPr>
          <w:bCs/>
          <w:lang w:val="es-PE"/>
        </w:rPr>
      </w:pPr>
      <w:r w:rsidRPr="002C5AB4">
        <w:rPr>
          <w:b/>
          <w:bCs/>
          <w:u w:val="single"/>
          <w:lang w:val="es-PE"/>
        </w:rPr>
        <w:t>Segundo</w:t>
      </w:r>
      <w:r w:rsidRPr="002C5AB4">
        <w:rPr>
          <w:b/>
          <w:bCs/>
          <w:lang w:val="es-PE"/>
        </w:rPr>
        <w:t>:</w:t>
      </w:r>
      <w:r w:rsidRPr="002C5AB4">
        <w:rPr>
          <w:bCs/>
          <w:lang w:val="es-PE"/>
        </w:rPr>
        <w:t xml:space="preserve"> </w:t>
      </w:r>
      <w:r w:rsidRPr="002C5AB4">
        <w:rPr>
          <w:lang w:val="es-PE"/>
        </w:rPr>
        <w:t xml:space="preserve">Asimismo, </w:t>
      </w:r>
      <w:proofErr w:type="gramStart"/>
      <w:r w:rsidRPr="002C5AB4">
        <w:rPr>
          <w:lang w:val="es-PE"/>
        </w:rPr>
        <w:t>de acuerdo a</w:t>
      </w:r>
      <w:proofErr w:type="gramEnd"/>
      <w:r w:rsidRPr="002C5AB4">
        <w:rPr>
          <w:lang w:val="es-PE"/>
        </w:rPr>
        <w:t xml:space="preserve"> </w:t>
      </w:r>
      <w:r w:rsidRPr="002C5AB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2C5AB4" w:rsidR="00E254BA" w:rsidP="00E254BA" w:rsidRDefault="00E254BA" w14:paraId="6CF8EC30" w14:textId="77777777">
      <w:pPr>
        <w:jc w:val="both"/>
        <w:rPr>
          <w:bCs/>
          <w:lang w:val="es-PE"/>
        </w:rPr>
      </w:pPr>
    </w:p>
    <w:p w:rsidRPr="002C5AB4" w:rsidR="00E254BA" w:rsidP="00E254BA" w:rsidRDefault="00E254BA" w14:paraId="2489EA1F" w14:textId="77777777">
      <w:pPr>
        <w:jc w:val="both"/>
      </w:pPr>
      <w:r w:rsidRPr="002C5AB4">
        <w:rPr>
          <w:b/>
          <w:bCs/>
          <w:u w:val="single"/>
          <w:lang w:val="es-PE"/>
        </w:rPr>
        <w:t>Tercero</w:t>
      </w:r>
      <w:r w:rsidRPr="002C5AB4">
        <w:rPr>
          <w:b/>
          <w:bCs/>
          <w:lang w:val="es-PE"/>
        </w:rPr>
        <w:t>:</w:t>
      </w:r>
      <w:r w:rsidRPr="002C5AB4">
        <w:rPr>
          <w:lang w:val="es-PE"/>
        </w:rPr>
        <w:t xml:space="preserve"> Que, de acuerdo a la Ley Nro. </w:t>
      </w:r>
      <w:r w:rsidRPr="002C5AB4">
        <w:t xml:space="preserve">29946 – Ley del Contrato de Seguro, norma legal vigente con ocasión de la celebración del contrato al cual se contrae el presente caso, </w:t>
      </w:r>
      <w:r w:rsidRPr="002C5AB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C5AB4" w:rsidR="00E254BA" w:rsidP="00E254BA" w:rsidRDefault="00E254BA" w14:paraId="59E76454" w14:textId="77777777">
      <w:pPr>
        <w:jc w:val="both"/>
        <w:rPr>
          <w:b/>
          <w:u w:val="single"/>
          <w:lang w:val="es-PE"/>
        </w:rPr>
      </w:pPr>
    </w:p>
    <w:p w:rsidRPr="002C5AB4" w:rsidR="00E254BA" w:rsidP="00E254BA" w:rsidRDefault="00E254BA" w14:paraId="1D00C5C8" w14:textId="77777777">
      <w:pPr>
        <w:jc w:val="both"/>
        <w:rPr>
          <w:lang w:val="es-PE"/>
        </w:rPr>
      </w:pPr>
      <w:r w:rsidRPr="002C5AB4">
        <w:rPr>
          <w:b/>
          <w:u w:val="single"/>
          <w:lang w:val="es-PE"/>
        </w:rPr>
        <w:t>Cuarto</w:t>
      </w:r>
      <w:r w:rsidRPr="002C5AB4">
        <w:rPr>
          <w:b/>
          <w:lang w:val="es-PE"/>
        </w:rPr>
        <w:t>:</w:t>
      </w:r>
      <w:r w:rsidRPr="002C5AB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C5AB4" w:rsidR="00E254BA" w:rsidP="00E254BA" w:rsidRDefault="00E254BA" w14:paraId="41B04646" w14:textId="77777777">
      <w:pPr>
        <w:jc w:val="both"/>
        <w:rPr>
          <w:bCs/>
        </w:rPr>
      </w:pPr>
    </w:p>
    <w:p w:rsidRPr="002C5AB4" w:rsidR="00E254BA" w:rsidP="00E254BA" w:rsidRDefault="00E254BA" w14:paraId="2284C33F" w14:textId="77777777">
      <w:pPr>
        <w:jc w:val="both"/>
      </w:pPr>
      <w:r w:rsidRPr="002C5AB4">
        <w:rPr>
          <w:b/>
          <w:bCs/>
          <w:u w:val="single"/>
          <w:lang w:val="es-PE"/>
        </w:rPr>
        <w:t>Quinto</w:t>
      </w:r>
      <w:r w:rsidRPr="002C5AB4">
        <w:rPr>
          <w:b/>
          <w:bCs/>
          <w:lang w:val="es-PE"/>
        </w:rPr>
        <w:t xml:space="preserve">: </w:t>
      </w:r>
      <w:r w:rsidRPr="002C5AB4">
        <w:rPr>
          <w:bCs/>
          <w:lang w:val="es-PE"/>
        </w:rPr>
        <w:t>Que, conforme al</w:t>
      </w:r>
      <w:r w:rsidRPr="002C5AB4">
        <w:rPr>
          <w:b/>
          <w:bCs/>
          <w:lang w:val="es-PE"/>
        </w:rPr>
        <w:t xml:space="preserve"> </w:t>
      </w:r>
      <w:r w:rsidRPr="002C5AB4">
        <w:rPr>
          <w:lang w:val="es-PE"/>
        </w:rPr>
        <w:t>artículo 196 del Código Procesal Civil, la carga de la prueba corresponde a quien afirma hechos que configuran su pretensión, o a quien los contradice alegando nuevos hechos, salvo disposición legal diferente.</w:t>
      </w:r>
    </w:p>
    <w:p w:rsidRPr="002C5AB4" w:rsidR="00E254BA" w:rsidP="00E254BA" w:rsidRDefault="00E254BA" w14:paraId="5A431D3B" w14:textId="77777777">
      <w:pPr>
        <w:jc w:val="both"/>
        <w:rPr>
          <w:lang w:val="es-PE"/>
        </w:rPr>
      </w:pPr>
    </w:p>
    <w:p w:rsidRPr="002C5AB4" w:rsidR="00E254BA" w:rsidP="00E254BA" w:rsidRDefault="00E254BA" w14:paraId="5BC53600" w14:textId="430AA77D">
      <w:pPr>
        <w:tabs>
          <w:tab w:val="left" w:pos="2160"/>
        </w:tabs>
        <w:jc w:val="both"/>
        <w:rPr>
          <w:lang w:val="es-PE"/>
        </w:rPr>
      </w:pPr>
      <w:r w:rsidRPr="489B044D" w:rsidR="00E254BA">
        <w:rPr>
          <w:b w:val="1"/>
          <w:bCs w:val="1"/>
          <w:u w:val="single"/>
        </w:rPr>
        <w:t>Sexto</w:t>
      </w:r>
      <w:r w:rsidRPr="489B044D" w:rsidR="00E254BA">
        <w:rPr>
          <w:b w:val="1"/>
          <w:bCs w:val="1"/>
        </w:rPr>
        <w:t>:</w:t>
      </w:r>
      <w:r w:rsidRPr="489B044D" w:rsidR="00E254BA">
        <w:rPr>
          <w:b w:val="1"/>
          <w:bCs w:val="1"/>
          <w:lang w:val="es-PE"/>
        </w:rPr>
        <w:t xml:space="preserve"> </w:t>
      </w:r>
      <w:r w:rsidRPr="489B044D" w:rsidR="00E254BA">
        <w:rPr>
          <w:lang w:val="es-PE"/>
        </w:rPr>
        <w:t>Sobre la base de los términos contenidos en la reclamación</w:t>
      </w:r>
      <w:r w:rsidRPr="489B044D" w:rsidR="00E254BA">
        <w:rPr>
          <w:lang w:val="es-419"/>
        </w:rPr>
        <w:t xml:space="preserve">, </w:t>
      </w:r>
      <w:r w:rsidRPr="489B044D" w:rsidR="00E254BA">
        <w:rPr>
          <w:lang w:val="es-PE"/>
        </w:rPr>
        <w:t xml:space="preserve">a lo tratado en la audiencia de vista, la cuestión controvertida radica en determinar si se encuentra justificado o no el rechazo de cobertura materia de impugnación por el asegurado.  El rechazo se sustenta, conforme a lo comunicado en su oportunidad por </w:t>
      </w:r>
      <w:r w:rsidRPr="489B044D" w:rsidR="6781D793">
        <w:rPr>
          <w:lang w:val="es-PE"/>
        </w:rPr>
        <w:t>..........................................</w:t>
      </w:r>
      <w:r w:rsidR="00E254BA">
        <w:rPr/>
        <w:t>, en que el asegurado no ha probado la existencia del respectivo siniestro, conforme a lo dispuesto</w:t>
      </w:r>
      <w:r w:rsidRPr="489B044D" w:rsidR="00E254BA">
        <w:rPr>
          <w:lang w:val="es-PE"/>
        </w:rPr>
        <w:t xml:space="preserve"> en el artículo 77 de la Ley Nro. 29946 – Ley del Contrato de Seguro.</w:t>
      </w:r>
    </w:p>
    <w:p w:rsidRPr="002C5AB4" w:rsidR="00E254BA" w:rsidP="00E254BA" w:rsidRDefault="00E254BA" w14:paraId="37B58879" w14:textId="77777777">
      <w:pPr>
        <w:tabs>
          <w:tab w:val="left" w:pos="2160"/>
        </w:tabs>
        <w:jc w:val="both"/>
        <w:rPr>
          <w:lang w:val="es-PE"/>
        </w:rPr>
      </w:pPr>
    </w:p>
    <w:p w:rsidRPr="002C5AB4" w:rsidR="00E254BA" w:rsidP="00E254BA" w:rsidRDefault="00E254BA" w14:paraId="4A416811" w14:textId="77777777">
      <w:pPr>
        <w:tabs>
          <w:tab w:val="left" w:pos="2160"/>
        </w:tabs>
        <w:jc w:val="both"/>
        <w:rPr>
          <w:lang w:val="es-PE"/>
        </w:rPr>
      </w:pPr>
      <w:proofErr w:type="gramStart"/>
      <w:r w:rsidRPr="002C5AB4">
        <w:rPr>
          <w:lang w:val="es-PE"/>
        </w:rPr>
        <w:t>De acuerdo a</w:t>
      </w:r>
      <w:proofErr w:type="gramEnd"/>
      <w:r w:rsidRPr="002C5AB4">
        <w:rPr>
          <w:lang w:val="es-PE"/>
        </w:rPr>
        <w:t xml:space="preserve"> la señalada norma legal, imperativa sobre la materia, compete al asegurado probar la ocurrencia del siniestro y la cuantía de la pérdida, si fuera esto último el caso, así como compete a la aseguradora probar las causas que la liberan de su prestación indemnizatoria.</w:t>
      </w:r>
    </w:p>
    <w:p w:rsidRPr="002C5AB4" w:rsidR="00E254BA" w:rsidP="00E254BA" w:rsidRDefault="00E254BA" w14:paraId="4A423369" w14:textId="77777777">
      <w:pPr>
        <w:tabs>
          <w:tab w:val="left" w:pos="2160"/>
        </w:tabs>
        <w:jc w:val="both"/>
        <w:rPr>
          <w:lang w:val="es-PE"/>
        </w:rPr>
      </w:pPr>
    </w:p>
    <w:p w:rsidRPr="002C5AB4" w:rsidR="00E254BA" w:rsidP="00E254BA" w:rsidRDefault="00E254BA" w14:paraId="68BB17D0" w14:textId="77777777">
      <w:pPr>
        <w:tabs>
          <w:tab w:val="left" w:pos="2160"/>
        </w:tabs>
        <w:jc w:val="both"/>
        <w:rPr>
          <w:lang w:val="es-PE"/>
        </w:rPr>
      </w:pPr>
      <w:r w:rsidRPr="002C5AB4">
        <w:rPr>
          <w:b/>
          <w:bCs/>
          <w:u w:val="single"/>
          <w:lang w:val="es-PE"/>
        </w:rPr>
        <w:t>Séptimo:</w:t>
      </w:r>
      <w:r w:rsidRPr="002C5AB4">
        <w:rPr>
          <w:lang w:val="es-PE"/>
        </w:rPr>
        <w:t xml:space="preserve"> En el presente caso, la aseguradora ha presentado como prueba de la inexistencia del siniestro la Disposición de Archivo Definitivo de fecha 26 de marzo de 2021, que concluye lo siguiente:</w:t>
      </w:r>
    </w:p>
    <w:p w:rsidRPr="002C5AB4" w:rsidR="00E254BA" w:rsidP="489B044D" w:rsidRDefault="00E254BA" w14:paraId="082DD048" w14:textId="731745D9">
      <w:pPr>
        <w:pStyle w:val="Normal"/>
        <w:tabs>
          <w:tab w:val="left" w:pos="2160"/>
        </w:tabs>
        <w:ind/>
        <w:jc w:val="both"/>
        <w:rPr>
          <w:lang w:val="es-PE"/>
        </w:rPr>
      </w:pPr>
      <w:r w:rsidRPr="489B044D" w:rsidR="4588B169">
        <w:rPr>
          <w:lang w:val="es-PE"/>
        </w:rPr>
        <w:t>.............................................................................................................................................</w:t>
      </w:r>
    </w:p>
    <w:p w:rsidRPr="002C5AB4" w:rsidR="00E254BA" w:rsidP="00E254BA" w:rsidRDefault="00E254BA" w14:paraId="609C0E88" w14:textId="77777777">
      <w:pPr>
        <w:jc w:val="both"/>
        <w:rPr>
          <w:lang w:val="es-PE"/>
        </w:rPr>
      </w:pPr>
    </w:p>
    <w:p w:rsidRPr="002C5AB4" w:rsidR="00E254BA" w:rsidP="00E254BA" w:rsidRDefault="00E254BA" w14:paraId="5DE64FF8" w14:textId="77777777">
      <w:pPr>
        <w:pStyle w:val="Default"/>
        <w:rPr>
          <w:rFonts w:ascii="Times New Roman" w:hAnsi="Times New Roman" w:cs="Times New Roman"/>
        </w:rPr>
      </w:pPr>
    </w:p>
    <w:p w:rsidRPr="002C5AB4" w:rsidR="00E254BA" w:rsidP="00E254BA" w:rsidRDefault="00E254BA" w14:paraId="6796D1C1" w14:textId="77777777">
      <w:pPr>
        <w:jc w:val="both"/>
        <w:rPr>
          <w:lang w:val="es-PE"/>
        </w:rPr>
      </w:pPr>
      <w:r w:rsidRPr="002C5AB4">
        <w:rPr>
          <w:lang w:val="es-PE"/>
        </w:rPr>
        <w:t>Asimismo, señala que no solo la carga de probar el siniestro conforme al artículo 77 de la ley del contrato de seguro y artículo 196 del Código Procesal Civil, recae en el asegurado, sino que tratándose de esta póliza existen precedentes previos en los que la DEFASEG ha venido señalando que los cuestionamientos sobre la existencia de un siniestro efectuados por una compañía deben basarse en elementos objetivos, los cuales se presentan en este caso y son los siguientes: (i) existieron depósitos en la cuenta bancaria del asegurado por casi los mismos montos presuntamente sustraídos días previos al siniestro; (</w:t>
      </w:r>
      <w:proofErr w:type="spellStart"/>
      <w:r w:rsidRPr="002C5AB4">
        <w:rPr>
          <w:lang w:val="es-PE"/>
        </w:rPr>
        <w:t>ii</w:t>
      </w:r>
      <w:proofErr w:type="spellEnd"/>
      <w:r w:rsidRPr="002C5AB4">
        <w:rPr>
          <w:lang w:val="es-PE"/>
        </w:rPr>
        <w:t>) el asegurado presenta un siniestro anterior (año 2019) por casi el mismo monto que el del presente siniestro; (</w:t>
      </w:r>
      <w:proofErr w:type="spellStart"/>
      <w:r w:rsidRPr="002C5AB4">
        <w:rPr>
          <w:lang w:val="es-PE"/>
        </w:rPr>
        <w:t>iii</w:t>
      </w:r>
      <w:proofErr w:type="spellEnd"/>
      <w:r w:rsidRPr="002C5AB4">
        <w:rPr>
          <w:lang w:val="es-PE"/>
        </w:rPr>
        <w:t>) se presentan inconsistencia en la narración de los hechos denunciados (</w:t>
      </w:r>
      <w:proofErr w:type="spellStart"/>
      <w:r w:rsidRPr="002C5AB4">
        <w:rPr>
          <w:lang w:val="es-PE"/>
        </w:rPr>
        <w:t>iii</w:t>
      </w:r>
      <w:proofErr w:type="spellEnd"/>
      <w:r w:rsidRPr="002C5AB4">
        <w:rPr>
          <w:lang w:val="es-PE"/>
        </w:rPr>
        <w:t xml:space="preserve">) hubo una evidente falta de colaboración del asegurado con la investigación policial. </w:t>
      </w:r>
    </w:p>
    <w:p w:rsidRPr="002C5AB4" w:rsidR="00E254BA" w:rsidP="00E254BA" w:rsidRDefault="00E254BA" w14:paraId="1FF9D233" w14:textId="77777777">
      <w:pPr>
        <w:jc w:val="both"/>
        <w:rPr>
          <w:lang w:val="es-PE"/>
        </w:rPr>
      </w:pPr>
    </w:p>
    <w:p w:rsidRPr="002C5AB4" w:rsidR="00E254BA" w:rsidP="00E254BA" w:rsidRDefault="00E254BA" w14:paraId="4E01B662" w14:textId="77777777">
      <w:pPr>
        <w:jc w:val="both"/>
        <w:rPr>
          <w:lang w:val="es-PE"/>
        </w:rPr>
      </w:pPr>
      <w:r w:rsidRPr="002C5AB4">
        <w:rPr>
          <w:lang w:val="es-PE"/>
        </w:rPr>
        <w:t xml:space="preserve">Si bien en este caso el reclamante refiere en su reclamo que fue víctima del robo de sus tarjetas, en la denuncia policial que adjunta, se hace referencia al extravío de </w:t>
      </w:r>
      <w:proofErr w:type="gramStart"/>
      <w:r w:rsidRPr="002C5AB4">
        <w:rPr>
          <w:lang w:val="es-PE"/>
        </w:rPr>
        <w:t>las mismas</w:t>
      </w:r>
      <w:proofErr w:type="gramEnd"/>
      <w:r w:rsidRPr="002C5AB4">
        <w:rPr>
          <w:lang w:val="es-PE"/>
        </w:rPr>
        <w:t xml:space="preserve"> conforme al siguiente detalle:</w:t>
      </w:r>
    </w:p>
    <w:p w:rsidRPr="002C5AB4" w:rsidR="00E254BA" w:rsidP="00E254BA" w:rsidRDefault="00E254BA" w14:paraId="32BEAEDC" w14:textId="77777777">
      <w:pPr>
        <w:jc w:val="both"/>
        <w:rPr>
          <w:lang w:val="es-PE"/>
        </w:rPr>
      </w:pPr>
    </w:p>
    <w:p w:rsidRPr="002C5AB4" w:rsidR="00E254BA" w:rsidP="00E254BA" w:rsidRDefault="00E254BA" w14:paraId="5846FEEB" w14:textId="31C78653">
      <w:pPr>
        <w:jc w:val="both"/>
        <w:rPr>
          <w:lang w:val="es-PE"/>
        </w:rPr>
      </w:pPr>
      <w:r w:rsidRPr="489B044D" w:rsidR="69EB0CF3">
        <w:rPr>
          <w:lang w:val="es-PE"/>
        </w:rPr>
        <w:t>...............................................................................................................................................</w:t>
      </w:r>
      <w:r w:rsidRPr="489B044D" w:rsidR="00E254BA">
        <w:rPr>
          <w:lang w:val="es-PE"/>
        </w:rPr>
        <w:t xml:space="preserve"> </w:t>
      </w:r>
    </w:p>
    <w:p w:rsidRPr="002C5AB4" w:rsidR="00E254BA" w:rsidP="00E254BA" w:rsidRDefault="00E254BA" w14:paraId="36AE64C6" w14:textId="77777777">
      <w:pPr>
        <w:jc w:val="both"/>
        <w:rPr>
          <w:lang w:val="es-PE"/>
        </w:rPr>
      </w:pPr>
    </w:p>
    <w:p w:rsidRPr="002C5AB4" w:rsidR="00E254BA" w:rsidP="00E254BA" w:rsidRDefault="00E254BA" w14:paraId="5B5CCCE1" w14:textId="77777777">
      <w:pPr>
        <w:jc w:val="both"/>
        <w:rPr>
          <w:lang w:val="es-PE"/>
        </w:rPr>
      </w:pPr>
      <w:r w:rsidRPr="002C5AB4">
        <w:rPr>
          <w:lang w:val="es-PE"/>
        </w:rPr>
        <w:t>De otro lado, se ha revisado el documento fiscal presentado por la aseguradora y se constata del mismo la falta de colaboración del reclamante para el esclarecimiento de los hechos, conforme a lo siguiente:</w:t>
      </w:r>
    </w:p>
    <w:p w:rsidRPr="002C5AB4" w:rsidR="00E254BA" w:rsidP="00E254BA" w:rsidRDefault="00E254BA" w14:paraId="122CC27C" w14:textId="77777777">
      <w:pPr>
        <w:jc w:val="both"/>
        <w:rPr>
          <w:lang w:val="es-PE"/>
        </w:rPr>
      </w:pPr>
    </w:p>
    <w:p w:rsidRPr="002C5AB4" w:rsidR="00E254BA" w:rsidP="00E254BA" w:rsidRDefault="00E254BA" w14:paraId="5A2DD45B" w14:textId="77777777">
      <w:pPr>
        <w:jc w:val="both"/>
        <w:rPr>
          <w:lang w:val="es-PE"/>
        </w:rPr>
      </w:pPr>
    </w:p>
    <w:p w:rsidRPr="002C5AB4" w:rsidR="00E254BA" w:rsidP="00E254BA" w:rsidRDefault="00E254BA" w14:paraId="2B388193" w14:textId="7E33BC97">
      <w:pPr>
        <w:ind w:left="1560"/>
        <w:jc w:val="both"/>
      </w:pPr>
      <w:r w:rsidR="5F850EEA">
        <w:rPr/>
        <w:t>..................................................................................................................</w:t>
      </w:r>
    </w:p>
    <w:p w:rsidRPr="002C5AB4" w:rsidR="00E254BA" w:rsidP="00E254BA" w:rsidRDefault="00E254BA" w14:paraId="31CFA810" w14:textId="77777777">
      <w:pPr>
        <w:jc w:val="both"/>
        <w:rPr>
          <w:lang w:val="es-PE"/>
        </w:rPr>
      </w:pPr>
    </w:p>
    <w:p w:rsidRPr="002C5AB4" w:rsidR="00E254BA" w:rsidP="00E254BA" w:rsidRDefault="00E254BA" w14:paraId="066F487B" w14:textId="77777777">
      <w:pPr>
        <w:jc w:val="both"/>
        <w:rPr>
          <w:lang w:val="es-PE"/>
        </w:rPr>
      </w:pPr>
      <w:r w:rsidRPr="002C5AB4">
        <w:rPr>
          <w:lang w:val="es-PE"/>
        </w:rPr>
        <w:t>Es evidente que habiendo el reclamante sufrido retiros y transferencias, lo mínimo que podía hacer como titular de las cuentas afectadas, era requerir información al Banco sobre los destinatarios de dichas transferencias y/o la forma cómo se habrían realizado los retiros, a fin de brindar dicha información para que pudiera identificarse a los responsables de los ilícitos. No obstante, el reclamante no ha evidenciado haber requerido dicha información, ni haberla proporcionado a las autoridades competentes, no siendo consistente que un afectado por un ilícito de esta naturaleza no indague al respecto.</w:t>
      </w:r>
    </w:p>
    <w:p w:rsidRPr="002C5AB4" w:rsidR="00E254BA" w:rsidP="00E254BA" w:rsidRDefault="00E254BA" w14:paraId="763C41EA" w14:textId="77777777">
      <w:pPr>
        <w:jc w:val="both"/>
        <w:rPr>
          <w:lang w:val="es-PE"/>
        </w:rPr>
      </w:pPr>
    </w:p>
    <w:p w:rsidRPr="002C5AB4" w:rsidR="00E254BA" w:rsidP="00E254BA" w:rsidRDefault="00E254BA" w14:paraId="00B9A6CC" w14:textId="77777777">
      <w:pPr>
        <w:jc w:val="both"/>
        <w:rPr>
          <w:lang w:val="es-PE"/>
        </w:rPr>
      </w:pPr>
      <w:r w:rsidRPr="002C5AB4">
        <w:rPr>
          <w:lang w:val="es-PE"/>
        </w:rPr>
        <w:t>Cabe señalar que consultado el reclamante sobre el tipo de operaciones que no reconoce, es decir, si fueron retiros por cajero o ventanilla, transferencias, etc., manifestó no recordarlas, porque en esos días había sufrido una lamentable pérdida familiar. Cabe señalar que tampoco se ha presentado ante esta Defensoría el sustento que acredite la operación no reconocida.</w:t>
      </w:r>
    </w:p>
    <w:p w:rsidRPr="002C5AB4" w:rsidR="00E254BA" w:rsidP="00E254BA" w:rsidRDefault="00E254BA" w14:paraId="6D408C17" w14:textId="77777777">
      <w:pPr>
        <w:jc w:val="both"/>
        <w:rPr>
          <w:lang w:val="es-PE"/>
        </w:rPr>
      </w:pPr>
    </w:p>
    <w:p w:rsidRPr="002C5AB4" w:rsidR="00E254BA" w:rsidP="00E254BA" w:rsidRDefault="00E254BA" w14:paraId="604B4019" w14:textId="77777777">
      <w:pPr>
        <w:jc w:val="both"/>
        <w:rPr>
          <w:lang w:val="es-PE"/>
        </w:rPr>
      </w:pPr>
      <w:r w:rsidRPr="002C5AB4">
        <w:rPr>
          <w:lang w:val="es-PE"/>
        </w:rPr>
        <w:t xml:space="preserve">Al respecto, existe un precedente de esta Defensoría (Resolución de Recurso Impugnativo </w:t>
      </w:r>
      <w:proofErr w:type="spellStart"/>
      <w:r w:rsidRPr="002C5AB4">
        <w:rPr>
          <w:lang w:val="es-PE"/>
        </w:rPr>
        <w:t>N°</w:t>
      </w:r>
      <w:proofErr w:type="spellEnd"/>
      <w:r w:rsidRPr="002C5AB4">
        <w:rPr>
          <w:lang w:val="es-PE"/>
        </w:rPr>
        <w:t xml:space="preserve"> 038/19, de fecha 14 de octubre de 2019) que en un caso del seguro de protección de tarjeta señala lo siguiente:</w:t>
      </w:r>
    </w:p>
    <w:p w:rsidRPr="002C5AB4" w:rsidR="00E254BA" w:rsidP="00E254BA" w:rsidRDefault="00E254BA" w14:paraId="41E6DA1F" w14:textId="77777777">
      <w:pPr>
        <w:pStyle w:val="Default"/>
        <w:rPr>
          <w:rFonts w:ascii="Times New Roman" w:hAnsi="Times New Roman" w:cs="Times New Roman"/>
        </w:rPr>
      </w:pPr>
    </w:p>
    <w:p w:rsidRPr="002C5AB4" w:rsidR="00E254BA" w:rsidP="00E254BA" w:rsidRDefault="00E254BA" w14:paraId="504AA556" w14:textId="77777777">
      <w:pPr>
        <w:ind w:left="720"/>
        <w:jc w:val="both"/>
        <w:rPr>
          <w:bCs/>
          <w:i/>
          <w:iCs/>
          <w:lang w:val="es-MX" w:eastAsia="ar-SA"/>
        </w:rPr>
      </w:pPr>
      <w:r w:rsidRPr="002C5AB4">
        <w:rPr>
          <w:i/>
          <w:iCs/>
          <w:lang w:val="es-MX"/>
        </w:rPr>
        <w:t xml:space="preserve">“Cabe destacar que de acuerdo a la ley del contrato de seguro, corresponde al asegurado acreditar la ocurrencia de siniestro, y si bien en el caso del seguro de protección de tarjeta se admite que este se acredite con la sola denuncia policial basados en la buena fe que debe regir el contrato de seguro, así como con el cumplimiento de otras cargas contractuales; en el caso que nos ocupa, la denuncia </w:t>
      </w:r>
      <w:r w:rsidRPr="002C5AB4">
        <w:rPr>
          <w:i/>
          <w:iCs/>
          <w:lang w:val="es-MX"/>
        </w:rPr>
        <w:lastRenderedPageBreak/>
        <w:t xml:space="preserve">por sí sola no resulte suficiente, dados los antecedentes e inconsistencias invocados por la aseguradora (…)” </w:t>
      </w:r>
    </w:p>
    <w:p w:rsidRPr="002C5AB4" w:rsidR="00E254BA" w:rsidP="00E254BA" w:rsidRDefault="00E254BA" w14:paraId="5AB5B86C" w14:textId="77777777">
      <w:pPr>
        <w:pStyle w:val="Default"/>
        <w:rPr>
          <w:rFonts w:ascii="Times New Roman" w:hAnsi="Times New Roman" w:cs="Times New Roman"/>
          <w:lang w:val="es-MX"/>
        </w:rPr>
      </w:pPr>
    </w:p>
    <w:p w:rsidRPr="002C5AB4" w:rsidR="00E254BA" w:rsidP="00E254BA" w:rsidRDefault="00E254BA" w14:paraId="0870DB75" w14:textId="77777777">
      <w:pPr>
        <w:pStyle w:val="Default"/>
        <w:jc w:val="both"/>
        <w:rPr>
          <w:rFonts w:ascii="Times New Roman" w:hAnsi="Times New Roman" w:cs="Times New Roman"/>
        </w:rPr>
      </w:pPr>
      <w:r w:rsidRPr="002C5AB4">
        <w:rPr>
          <w:rFonts w:ascii="Times New Roman" w:hAnsi="Times New Roman" w:cs="Times New Roman"/>
        </w:rPr>
        <w:t xml:space="preserve">En este sentido, el vocal que suscribe hace suyas las consideraciones de la resolución previa, y por tanto considera </w:t>
      </w:r>
      <w:proofErr w:type="gramStart"/>
      <w:r w:rsidRPr="002C5AB4">
        <w:rPr>
          <w:rFonts w:ascii="Times New Roman" w:hAnsi="Times New Roman" w:cs="Times New Roman"/>
        </w:rPr>
        <w:t>que</w:t>
      </w:r>
      <w:proofErr w:type="gramEnd"/>
      <w:r w:rsidRPr="002C5AB4">
        <w:rPr>
          <w:rFonts w:ascii="Times New Roman" w:hAnsi="Times New Roman" w:cs="Times New Roman"/>
        </w:rPr>
        <w:t xml:space="preserve"> dadas las características del siniestro, la falta de acreditación de las operaciones no reconocidas y la falta de colaboración para el esclarecimiento de los hechos, no se genere convicción sobre la ocurrencia misma del siniestro, siendo legítimo el rechazo de cobertura informado por la compañía de seguros. </w:t>
      </w:r>
    </w:p>
    <w:p w:rsidRPr="002C5AB4" w:rsidR="00E254BA" w:rsidP="00E254BA" w:rsidRDefault="00E254BA" w14:paraId="6C9FD145" w14:textId="77777777">
      <w:pPr>
        <w:pStyle w:val="Default"/>
        <w:rPr>
          <w:rFonts w:ascii="Times New Roman" w:hAnsi="Times New Roman" w:cs="Times New Roman"/>
        </w:rPr>
      </w:pPr>
      <w:r w:rsidRPr="002C5AB4">
        <w:rPr>
          <w:rFonts w:ascii="Times New Roman" w:hAnsi="Times New Roman" w:cs="Times New Roman"/>
        </w:rPr>
        <w:t xml:space="preserve"> </w:t>
      </w:r>
    </w:p>
    <w:p w:rsidRPr="002C5AB4" w:rsidR="00E254BA" w:rsidP="00E254BA" w:rsidRDefault="00E254BA" w14:paraId="4A2C45FE" w14:textId="77777777">
      <w:pPr>
        <w:tabs>
          <w:tab w:val="left" w:pos="2386"/>
        </w:tabs>
        <w:jc w:val="both"/>
        <w:outlineLvl w:val="0"/>
        <w:rPr>
          <w:b/>
          <w:lang w:val="es-PE"/>
        </w:rPr>
      </w:pPr>
      <w:r w:rsidRPr="002C5AB4">
        <w:rPr>
          <w:b/>
          <w:lang w:val="es-PE"/>
        </w:rPr>
        <w:t>Atendiendo a lo expresado, este órgano resolutivo unipersonal concluye su apreciación razonada y conjunta al amparo de lo establecido en el Reglamento de la DEFASEG, por lo que resuelve:</w:t>
      </w:r>
    </w:p>
    <w:p w:rsidRPr="002C5AB4" w:rsidR="00E254BA" w:rsidP="00E254BA" w:rsidRDefault="00E254BA" w14:paraId="1F85F9EA" w14:textId="77777777">
      <w:pPr>
        <w:jc w:val="both"/>
        <w:rPr>
          <w:b/>
          <w:lang w:val="es-PE"/>
        </w:rPr>
      </w:pPr>
    </w:p>
    <w:p w:rsidRPr="002C5AB4" w:rsidR="00E254BA" w:rsidP="00E254BA" w:rsidRDefault="00E254BA" w14:paraId="71D15B46" w14:textId="77777777">
      <w:pPr>
        <w:jc w:val="both"/>
        <w:rPr>
          <w:b/>
          <w:lang w:val="es-PE"/>
        </w:rPr>
      </w:pPr>
      <w:r w:rsidRPr="002C5AB4">
        <w:rPr>
          <w:b/>
          <w:lang w:val="es-PE"/>
        </w:rPr>
        <w:t>RESUELVE:</w:t>
      </w:r>
    </w:p>
    <w:p w:rsidRPr="002C5AB4" w:rsidR="00E254BA" w:rsidP="00E254BA" w:rsidRDefault="00E254BA" w14:paraId="07A78166" w14:textId="77777777">
      <w:pPr>
        <w:jc w:val="both"/>
        <w:rPr>
          <w:lang w:val="es-PE"/>
        </w:rPr>
      </w:pPr>
    </w:p>
    <w:p w:rsidRPr="002C5AB4" w:rsidR="00E254BA" w:rsidP="00E254BA" w:rsidRDefault="00E254BA" w14:paraId="401BC7FF" w14:textId="0498C5E7">
      <w:pPr>
        <w:jc w:val="both"/>
        <w:rPr>
          <w:lang w:val="es-MX"/>
        </w:rPr>
      </w:pPr>
      <w:r w:rsidRPr="489B044D" w:rsidR="00E254BA">
        <w:rPr>
          <w:lang w:val="es-PE"/>
        </w:rPr>
        <w:t>Declarar</w:t>
      </w:r>
      <w:r w:rsidRPr="489B044D" w:rsidR="00E254BA">
        <w:rPr>
          <w:b w:val="1"/>
          <w:bCs w:val="1"/>
          <w:lang w:val="es-PE"/>
        </w:rPr>
        <w:t xml:space="preserve"> INFUNDADA </w:t>
      </w:r>
      <w:r w:rsidRPr="489B044D" w:rsidR="00E254BA">
        <w:rPr>
          <w:lang w:val="es-PE"/>
        </w:rPr>
        <w:t>la reclamación</w:t>
      </w:r>
      <w:r w:rsidRPr="489B044D" w:rsidR="00E254BA">
        <w:rPr>
          <w:b w:val="1"/>
          <w:bCs w:val="1"/>
          <w:lang w:val="es-PE"/>
        </w:rPr>
        <w:t xml:space="preserve"> </w:t>
      </w:r>
      <w:r w:rsidRPr="489B044D" w:rsidR="00E254BA">
        <w:rPr>
          <w:lang w:val="es-PE"/>
        </w:rPr>
        <w:t>interpuesta</w:t>
      </w:r>
      <w:r w:rsidRPr="489B044D" w:rsidR="00E254BA">
        <w:rPr>
          <w:lang w:val="es-MX"/>
        </w:rPr>
        <w:t xml:space="preserve"> por</w:t>
      </w:r>
      <w:r w:rsidRPr="489B044D" w:rsidR="00E254BA">
        <w:rPr>
          <w:b w:val="1"/>
          <w:bCs w:val="1"/>
          <w:lang w:val="es-MX"/>
        </w:rPr>
        <w:t xml:space="preserve"> </w:t>
      </w:r>
      <w:r w:rsidRPr="489B044D" w:rsidR="495A72B8">
        <w:rPr>
          <w:lang w:val="es-PE"/>
        </w:rPr>
        <w:t>.................................................................................</w:t>
      </w:r>
      <w:r w:rsidRPr="489B044D" w:rsidR="00E254BA">
        <w:rPr>
          <w:lang w:val="es-PE"/>
        </w:rPr>
        <w:t xml:space="preserve"> contra </w:t>
      </w:r>
      <w:r w:rsidRPr="489B044D" w:rsidR="6781D793">
        <w:rPr>
          <w:b w:val="1"/>
          <w:bCs w:val="1"/>
          <w:lang w:val="es-MX"/>
        </w:rPr>
        <w:t>..........................................</w:t>
      </w:r>
      <w:r w:rsidRPr="489B044D" w:rsidR="00E254BA">
        <w:rPr>
          <w:b w:val="1"/>
          <w:bCs w:val="1"/>
          <w:lang w:val="es-MX"/>
        </w:rPr>
        <w:t xml:space="preserve"> </w:t>
      </w:r>
      <w:r w:rsidRPr="489B044D" w:rsidR="00E254BA">
        <w:rPr>
          <w:lang w:val="es-PE"/>
        </w:rPr>
        <w:t xml:space="preserve">correspondiente al </w:t>
      </w:r>
      <w:r w:rsidRPr="489B044D" w:rsidR="00E254BA">
        <w:rPr>
          <w:b w:val="1"/>
          <w:bCs w:val="1"/>
          <w:lang w:val="es-MX"/>
        </w:rPr>
        <w:t>SEGURO DE PROTECCIÓN DE TARJETA</w:t>
      </w:r>
      <w:r w:rsidRPr="489B044D" w:rsidR="00E254BA">
        <w:rPr>
          <w:lang w:val="es-MX"/>
        </w:rPr>
        <w:t>, dejando a salvo el derecho del reclamante de recurrir a las instancias que considere pertinentes.</w:t>
      </w:r>
    </w:p>
    <w:p w:rsidRPr="002C5AB4"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2C5AB4" w:rsidR="001631D6" w:rsidP="00401DE3" w:rsidRDefault="00F15FBA" w14:paraId="30F8D459" w14:textId="67E8673B">
      <w:pPr>
        <w:jc w:val="right"/>
        <w:outlineLvl w:val="0"/>
        <w:rPr>
          <w:lang w:val="es-PE"/>
        </w:rPr>
      </w:pPr>
      <w:r w:rsidRPr="002C5AB4">
        <w:rPr>
          <w:lang w:val="es-PE"/>
        </w:rPr>
        <w:t xml:space="preserve">Lima, </w:t>
      </w:r>
      <w:r w:rsidRPr="002C5AB4" w:rsidR="00A16B63">
        <w:rPr>
          <w:lang w:val="es-PE"/>
        </w:rPr>
        <w:t>13</w:t>
      </w:r>
      <w:r w:rsidRPr="002C5AB4" w:rsidR="00447D8A">
        <w:rPr>
          <w:lang w:val="es-PE"/>
        </w:rPr>
        <w:t xml:space="preserve"> </w:t>
      </w:r>
      <w:r w:rsidRPr="002C5AB4" w:rsidR="00F62606">
        <w:t>d</w:t>
      </w:r>
      <w:proofErr w:type="spellStart"/>
      <w:r w:rsidRPr="002C5AB4">
        <w:rPr>
          <w:lang w:val="es-PE"/>
        </w:rPr>
        <w:t>e</w:t>
      </w:r>
      <w:proofErr w:type="spellEnd"/>
      <w:r w:rsidRPr="002C5AB4" w:rsidR="00642D5C">
        <w:rPr>
          <w:lang w:val="es-PE"/>
        </w:rPr>
        <w:t xml:space="preserve"> </w:t>
      </w:r>
      <w:r w:rsidRPr="002C5AB4" w:rsidR="00A16B63">
        <w:rPr>
          <w:lang w:val="es-PE"/>
        </w:rPr>
        <w:t>diciembre</w:t>
      </w:r>
      <w:r w:rsidRPr="002C5AB4" w:rsidR="001631D6">
        <w:rPr>
          <w:lang w:val="es-PE"/>
        </w:rPr>
        <w:t xml:space="preserve"> </w:t>
      </w:r>
      <w:r w:rsidRPr="002C5AB4">
        <w:rPr>
          <w:lang w:val="es-PE"/>
        </w:rPr>
        <w:t>de 20</w:t>
      </w:r>
      <w:r w:rsidRPr="002C5AB4" w:rsidR="001631D6">
        <w:rPr>
          <w:lang w:val="es-PE"/>
        </w:rPr>
        <w:t>2</w:t>
      </w:r>
      <w:r w:rsidRPr="002C5AB4" w:rsidR="003E6BA6">
        <w:rPr>
          <w:lang w:val="es-PE"/>
        </w:rPr>
        <w:t>1</w:t>
      </w:r>
    </w:p>
    <w:p w:rsidRPr="002C5AB4" w:rsidR="00C01AB2" w:rsidP="00B5211F" w:rsidRDefault="00C01AB2" w14:paraId="37DB6607" w14:textId="77777777"/>
    <w:p w:rsidRPr="002C5AB4" w:rsidR="00A16B63" w:rsidP="00A16B63" w:rsidRDefault="00A16B63" w14:paraId="358BC1AC" w14:textId="77777777">
      <w:pPr>
        <w:jc w:val="both"/>
        <w:rPr>
          <w:b/>
          <w:bCs/>
          <w:i/>
          <w:iCs/>
        </w:rPr>
      </w:pPr>
      <w:r w:rsidRPr="002C5AB4">
        <w:rPr>
          <w:b/>
          <w:bCs/>
          <w:i/>
          <w:iCs/>
        </w:rPr>
        <w:t>La Secretaría Técnica certifica que la presente resolución, al haber sido emitida por el Órgano Resolutivo Unipersonal, cuenta con el voto del vocal cuyo nombre figura al final del presente documento.</w:t>
      </w:r>
    </w:p>
    <w:p w:rsidRPr="002C5AB4" w:rsidR="00431C1C" w:rsidP="00431C1C" w:rsidRDefault="00431C1C" w14:paraId="1D118CB2" w14:textId="0B6E2748">
      <w:pPr>
        <w:jc w:val="both"/>
        <w:rPr>
          <w:b/>
          <w:bCs/>
          <w:i/>
          <w:iCs/>
        </w:rPr>
      </w:pPr>
    </w:p>
    <w:p w:rsidRPr="00431C1C" w:rsidR="00517989" w:rsidP="489B044D" w:rsidRDefault="00970D50" w14:paraId="164CAA9F" w14:textId="42B65031">
      <w:pPr>
        <w:spacing w:line="360" w:lineRule="auto"/>
        <w:jc w:val="center"/>
        <w:rPr>
          <w:b w:val="1"/>
          <w:bCs w:val="1"/>
        </w:rPr>
      </w:pPr>
      <w:r w:rsidRPr="489B044D" w:rsidR="00431C1C">
        <w:rPr>
          <w:b w:val="1"/>
          <w:bCs w:val="1"/>
        </w:rPr>
        <w:t>María Eugenia Valdez Fernández Baca – Vocal</w:t>
      </w: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0B68" w:rsidP="005F148C" w:rsidRDefault="004A0B68" w14:paraId="5331E97D" w14:textId="77777777">
      <w:r>
        <w:separator/>
      </w:r>
    </w:p>
  </w:endnote>
  <w:endnote w:type="continuationSeparator" w:id="0">
    <w:p w:rsidR="004A0B68" w:rsidP="005F148C" w:rsidRDefault="004A0B68" w14:paraId="2BB98E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0B68" w:rsidP="005F148C" w:rsidRDefault="004A0B68" w14:paraId="514D74BC" w14:textId="77777777">
      <w:r>
        <w:separator/>
      </w:r>
    </w:p>
  </w:footnote>
  <w:footnote w:type="continuationSeparator" w:id="0">
    <w:p w:rsidR="004A0B68" w:rsidP="005F148C" w:rsidRDefault="004A0B68" w14:paraId="1EB924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7"/>
  </w:num>
  <w:num w:numId="3">
    <w:abstractNumId w:val="1"/>
  </w:num>
  <w:num w:numId="4">
    <w:abstractNumId w:val="10"/>
  </w:num>
  <w:num w:numId="5">
    <w:abstractNumId w:val="8"/>
  </w:num>
  <w:num w:numId="6">
    <w:abstractNumId w:val="5"/>
  </w:num>
  <w:num w:numId="7">
    <w:abstractNumId w:val="6"/>
  </w:num>
  <w:num w:numId="8">
    <w:abstractNumId w:val="9"/>
  </w:num>
  <w:num w:numId="9">
    <w:abstractNumId w:val="4"/>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10BCA30E"/>
    <w:rsid w:val="13E688CC"/>
    <w:rsid w:val="16761125"/>
    <w:rsid w:val="1E35FDE3"/>
    <w:rsid w:val="30187099"/>
    <w:rsid w:val="4588B169"/>
    <w:rsid w:val="489B044D"/>
    <w:rsid w:val="495A72B8"/>
    <w:rsid w:val="5F850EEA"/>
    <w:rsid w:val="6781D793"/>
    <w:rsid w:val="69EB0CF3"/>
    <w:rsid w:val="6F188D22"/>
    <w:rsid w:val="7043653D"/>
    <w:rsid w:val="79D31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2C25181-51B6-46B9-874A-D258F120EFA9}"/>
</file>

<file path=customXml/itemProps3.xml><?xml version="1.0" encoding="utf-8"?>
<ds:datastoreItem xmlns:ds="http://schemas.openxmlformats.org/officeDocument/2006/customXml" ds:itemID="{D3094098-9295-437C-9391-946BB138D88C}"/>
</file>

<file path=customXml/itemProps4.xml><?xml version="1.0" encoding="utf-8"?>
<ds:datastoreItem xmlns:ds="http://schemas.openxmlformats.org/officeDocument/2006/customXml" ds:itemID="{2EFBC31B-94D8-4896-954C-B415A7C2703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187</cp:revision>
  <cp:lastPrinted>2021-12-13T02:15:00Z</cp:lastPrinted>
  <dcterms:created xsi:type="dcterms:W3CDTF">2020-12-18T20:09:00Z</dcterms:created>
  <dcterms:modified xsi:type="dcterms:W3CDTF">2026-03-02T15:12:21Z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