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806A0" w:rsidR="00554A0D" w:rsidP="00EC59F0" w:rsidRDefault="00F15FBA" w14:paraId="6B10068B" w14:textId="21EC944A">
      <w:pPr>
        <w:pStyle w:val="Ttulo"/>
        <w:outlineLvl w:val="0"/>
        <w:rPr>
          <w:lang w:val="es-PE"/>
        </w:rPr>
      </w:pPr>
      <w:r w:rsidRPr="007806A0">
        <w:rPr>
          <w:lang w:val="es-PE"/>
        </w:rPr>
        <w:t xml:space="preserve">RESOLUCIÓN </w:t>
      </w:r>
      <w:proofErr w:type="spellStart"/>
      <w:r w:rsidRPr="007806A0">
        <w:rPr>
          <w:lang w:val="es-PE"/>
        </w:rPr>
        <w:t>N</w:t>
      </w:r>
      <w:r w:rsidRPr="007806A0" w:rsidR="001631D6">
        <w:rPr>
          <w:lang w:val="es-PE"/>
        </w:rPr>
        <w:t>°</w:t>
      </w:r>
      <w:proofErr w:type="spellEnd"/>
      <w:r w:rsidRPr="007806A0" w:rsidR="001631D6">
        <w:rPr>
          <w:lang w:val="es-PE"/>
        </w:rPr>
        <w:t xml:space="preserve"> </w:t>
      </w:r>
      <w:r w:rsidRPr="007806A0" w:rsidR="00160F6F">
        <w:rPr>
          <w:lang w:val="es-PE"/>
        </w:rPr>
        <w:t>1</w:t>
      </w:r>
      <w:r w:rsidRPr="007806A0" w:rsidR="00CE4C2A">
        <w:rPr>
          <w:lang w:val="es-PE"/>
        </w:rPr>
        <w:t>8</w:t>
      </w:r>
      <w:r w:rsidRPr="007806A0" w:rsidR="000F5DBD">
        <w:rPr>
          <w:lang w:val="es-PE"/>
        </w:rPr>
        <w:t>2</w:t>
      </w:r>
      <w:r w:rsidRPr="007806A0" w:rsidR="001631D6">
        <w:rPr>
          <w:lang w:val="es-PE"/>
        </w:rPr>
        <w:t>/2</w:t>
      </w:r>
      <w:r w:rsidRPr="007806A0" w:rsidR="003E6BA6">
        <w:rPr>
          <w:lang w:val="es-PE"/>
        </w:rPr>
        <w:t>1</w:t>
      </w:r>
    </w:p>
    <w:p w:rsidRPr="007806A0" w:rsidR="007806A0" w:rsidP="007806A0" w:rsidRDefault="007806A0" w14:paraId="57893FC1" w14:textId="77777777">
      <w:pPr>
        <w:jc w:val="both"/>
        <w:outlineLvl w:val="0"/>
        <w:rPr>
          <w:b/>
          <w:bCs/>
          <w:lang w:val="es-PE"/>
        </w:rPr>
      </w:pPr>
      <w:r w:rsidRPr="007806A0">
        <w:rPr>
          <w:b/>
          <w:bCs/>
          <w:lang w:val="es-PE"/>
        </w:rPr>
        <w:t>Vistos:</w:t>
      </w:r>
    </w:p>
    <w:p w:rsidRPr="007806A0" w:rsidR="007806A0" w:rsidP="007806A0" w:rsidRDefault="007806A0" w14:paraId="475FA641" w14:textId="77777777">
      <w:pPr>
        <w:jc w:val="both"/>
        <w:rPr>
          <w:lang w:val="es-PE"/>
        </w:rPr>
      </w:pPr>
    </w:p>
    <w:p w:rsidRPr="007806A0" w:rsidR="007806A0" w:rsidP="007806A0" w:rsidRDefault="007806A0" w14:paraId="3B79EEF8" w14:textId="7092E13E">
      <w:pPr>
        <w:tabs>
          <w:tab w:val="left" w:pos="0"/>
          <w:tab w:val="left" w:pos="1416"/>
          <w:tab w:val="left" w:pos="2977"/>
          <w:tab w:val="left" w:pos="4248"/>
          <w:tab w:val="left" w:pos="4956"/>
          <w:tab w:val="left" w:pos="5664"/>
          <w:tab w:val="left" w:pos="6372"/>
          <w:tab w:val="left" w:pos="7125"/>
        </w:tabs>
        <w:jc w:val="both"/>
        <w:rPr>
          <w:lang w:val="es-PE"/>
        </w:rPr>
      </w:pPr>
      <w:r w:rsidRPr="57C996E2" w:rsidR="007806A0">
        <w:rPr>
          <w:lang w:val="es-PE"/>
        </w:rPr>
        <w:t xml:space="preserve">Que, con fecha 6 de setiembre de 2021, los señores </w:t>
      </w:r>
      <w:r w:rsidR="2A805C94">
        <w:rPr/>
        <w:t>...........................................................................</w:t>
      </w:r>
      <w:r w:rsidR="007806A0">
        <w:rPr/>
        <w:t xml:space="preserve"> y </w:t>
      </w:r>
      <w:r w:rsidR="22786815">
        <w:rPr/>
        <w:t>...........................................................................</w:t>
      </w:r>
      <w:r w:rsidR="007806A0">
        <w:rPr/>
        <w:t xml:space="preserve"> interponen</w:t>
      </w:r>
      <w:r w:rsidRPr="57C996E2" w:rsidR="007806A0">
        <w:rPr>
          <w:lang w:val="es-PE"/>
        </w:rPr>
        <w:t xml:space="preserve"> reclamación ante esta Defensoría del Asegurado (DEFASEG), solicitando que </w:t>
      </w:r>
      <w:bookmarkStart w:name="OLE_LINK2" w:id="0"/>
      <w:r w:rsidRPr="57C996E2" w:rsidR="2613C362">
        <w:rPr>
          <w:lang w:val="es-PE"/>
        </w:rPr>
        <w:t>.........................................</w:t>
      </w:r>
      <w:r w:rsidRPr="57C996E2" w:rsidR="007806A0">
        <w:rPr>
          <w:lang w:val="es-PE"/>
        </w:rPr>
        <w:t xml:space="preserve"> cumpla con otorgar cobertura al siniestro reclamado, de fecha 15 de enero de 2017</w:t>
      </w:r>
      <w:r w:rsidR="007806A0">
        <w:rPr/>
        <w:t>, conforme</w:t>
      </w:r>
      <w:r w:rsidRPr="57C996E2" w:rsidR="007806A0">
        <w:rPr>
          <w:lang w:val="es-PE"/>
        </w:rPr>
        <w:t xml:space="preserve"> a los términos y condiciones del </w:t>
      </w:r>
      <w:r w:rsidR="007806A0">
        <w:rPr/>
        <w:t>Seguro</w:t>
      </w:r>
      <w:bookmarkEnd w:id="0"/>
      <w:r w:rsidR="007806A0">
        <w:rPr/>
        <w:t xml:space="preserve"> </w:t>
      </w:r>
      <w:r w:rsidRPr="57C996E2" w:rsidR="007806A0">
        <w:rPr>
          <w:lang w:val="es-PE"/>
        </w:rPr>
        <w:t xml:space="preserve">de Protección de Tarjeta – Póliza Nro. </w:t>
      </w:r>
      <w:r w:rsidRPr="57C996E2" w:rsidR="0333B8A9">
        <w:rPr>
          <w:lang w:val="es-PE"/>
        </w:rPr>
        <w:t>.................</w:t>
      </w:r>
      <w:r w:rsidRPr="57C996E2" w:rsidR="007806A0">
        <w:rPr>
          <w:lang w:val="es-PE"/>
        </w:rPr>
        <w:t xml:space="preserve"> / </w:t>
      </w:r>
      <w:r w:rsidRPr="57C996E2" w:rsidR="3F2C54E0">
        <w:rPr>
          <w:lang w:val="es-PE"/>
        </w:rPr>
        <w:t>......................</w:t>
      </w:r>
      <w:r w:rsidRPr="57C996E2" w:rsidR="007806A0">
        <w:rPr>
          <w:lang w:val="es-PE"/>
        </w:rPr>
        <w:t>;</w:t>
      </w:r>
    </w:p>
    <w:p w:rsidRPr="007806A0" w:rsidR="007806A0" w:rsidP="007806A0" w:rsidRDefault="007806A0" w14:paraId="4FD17463" w14:textId="77777777">
      <w:pPr>
        <w:jc w:val="both"/>
        <w:rPr>
          <w:lang w:val="es-PE"/>
        </w:rPr>
      </w:pPr>
    </w:p>
    <w:p w:rsidRPr="007806A0" w:rsidR="007806A0" w:rsidP="007806A0" w:rsidRDefault="007806A0" w14:paraId="316AE111" w14:textId="77777777">
      <w:pPr>
        <w:jc w:val="both"/>
        <w:rPr>
          <w:rFonts w:eastAsia="Arial Unicode MS"/>
          <w:lang w:val="es-PE"/>
        </w:rPr>
      </w:pPr>
      <w:r w:rsidRPr="007806A0">
        <w:rPr>
          <w:rFonts w:eastAsia="Arial Unicode MS"/>
          <w:lang w:val="es-PE"/>
        </w:rPr>
        <w:t>Que, la señalada reclamación cumple con los requisitos de materia, cuantía y oportunidad establecidos en el Reglamento de la DEFASEG (</w:t>
      </w:r>
      <w:hyperlink w:history="1" r:id="rId8">
        <w:r w:rsidRPr="007806A0">
          <w:rPr>
            <w:rStyle w:val="Hipervnculo"/>
            <w:rFonts w:eastAsia="Arial Unicode MS"/>
            <w:lang w:val="es-PE"/>
          </w:rPr>
          <w:t>http://www.defaseg.com.pe/reglamento.html</w:t>
        </w:r>
      </w:hyperlink>
      <w:r w:rsidRPr="007806A0">
        <w:rPr>
          <w:rFonts w:eastAsia="Arial Unicode MS"/>
          <w:lang w:val="es-PE"/>
        </w:rPr>
        <w:t>);</w:t>
      </w:r>
    </w:p>
    <w:p w:rsidRPr="007806A0" w:rsidR="007806A0" w:rsidP="007806A0" w:rsidRDefault="007806A0" w14:paraId="6C49209D" w14:textId="77777777">
      <w:pPr>
        <w:tabs>
          <w:tab w:val="num" w:pos="720"/>
        </w:tabs>
        <w:jc w:val="both"/>
        <w:rPr>
          <w:lang w:val="es-PE"/>
        </w:rPr>
      </w:pPr>
    </w:p>
    <w:p w:rsidRPr="007806A0" w:rsidR="007806A0" w:rsidP="007806A0" w:rsidRDefault="007806A0" w14:paraId="4C752643" w14:textId="5F6833B6">
      <w:pPr>
        <w:tabs>
          <w:tab w:val="num" w:pos="720"/>
        </w:tabs>
        <w:jc w:val="both"/>
        <w:rPr>
          <w:lang w:val="es-PE"/>
        </w:rPr>
      </w:pPr>
      <w:r w:rsidRPr="57C996E2" w:rsidR="007806A0">
        <w:rPr>
          <w:lang w:val="es-PE"/>
        </w:rPr>
        <w:t xml:space="preserve">Que, habiéndosele corrido traslado de la respectiva reclamación con fecha 9 de setiembre de 2021, </w:t>
      </w:r>
      <w:r w:rsidRPr="57C996E2" w:rsidR="2613C362">
        <w:rPr>
          <w:lang w:val="es-PE"/>
        </w:rPr>
        <w:t>.........................................</w:t>
      </w:r>
      <w:r w:rsidRPr="57C996E2" w:rsidR="007806A0">
        <w:rPr>
          <w:lang w:val="es-PE"/>
        </w:rPr>
        <w:t xml:space="preserve"> presentó con fecha 15 de octubre de 2021 sus respectivos descargos, sin justificar la extemporaneidad de dicha presentación;</w:t>
      </w:r>
    </w:p>
    <w:p w:rsidRPr="007806A0" w:rsidR="007806A0" w:rsidP="007806A0" w:rsidRDefault="007806A0" w14:paraId="4549C2AA" w14:textId="77777777">
      <w:pPr>
        <w:tabs>
          <w:tab w:val="num" w:pos="720"/>
        </w:tabs>
        <w:jc w:val="both"/>
        <w:rPr>
          <w:lang w:val="es-PE"/>
        </w:rPr>
      </w:pPr>
    </w:p>
    <w:p w:rsidRPr="007806A0" w:rsidR="007806A0" w:rsidP="007806A0" w:rsidRDefault="007806A0" w14:paraId="39BDC3EF" w14:textId="77777777">
      <w:pPr>
        <w:tabs>
          <w:tab w:val="num" w:pos="720"/>
        </w:tabs>
        <w:jc w:val="both"/>
      </w:pPr>
      <w:r w:rsidRPr="007806A0">
        <w:rPr>
          <w:lang w:val="es-PE"/>
        </w:rPr>
        <w:t>Que, con fecha</w:t>
      </w:r>
      <w:r w:rsidRPr="007806A0">
        <w:rPr>
          <w:lang w:val="es-419"/>
        </w:rPr>
        <w:t xml:space="preserve"> 6 de diciembre de 2021 </w:t>
      </w:r>
      <w:r w:rsidRPr="007806A0">
        <w:rPr>
          <w:lang w:val="es-PE"/>
        </w:rPr>
        <w:t>se realizó la audiencia de vista virtual en la plataforma electrónica habilitada para dicho efecto por la secretaría técnica de la DEFASEG, con la participación de ambas partes, las que pudieron sustentar su respectiva posición sobre la reclamación</w:t>
      </w:r>
      <w:r w:rsidRPr="007806A0">
        <w:t xml:space="preserve">, </w:t>
      </w:r>
      <w:r w:rsidRPr="007806A0">
        <w:rPr>
          <w:lang w:val="es-PE"/>
        </w:rPr>
        <w:t>absolviendo las preguntas formuladas por esta Defensoría, conforme consta de la correspondiente acta;</w:t>
      </w:r>
    </w:p>
    <w:p w:rsidRPr="007806A0" w:rsidR="007806A0" w:rsidP="007806A0" w:rsidRDefault="007806A0" w14:paraId="401268F0" w14:textId="77777777">
      <w:pPr>
        <w:tabs>
          <w:tab w:val="num" w:pos="720"/>
        </w:tabs>
        <w:jc w:val="both"/>
      </w:pPr>
    </w:p>
    <w:p w:rsidRPr="007806A0" w:rsidR="007806A0" w:rsidP="007806A0" w:rsidRDefault="007806A0" w14:paraId="1D50931C" w14:textId="243AE43F">
      <w:pPr>
        <w:jc w:val="both"/>
        <w:rPr>
          <w:lang w:val="es-PE"/>
        </w:rPr>
      </w:pPr>
      <w:r w:rsidRPr="57C996E2" w:rsidR="007806A0">
        <w:rPr>
          <w:lang w:val="es-PE"/>
        </w:rPr>
        <w:t xml:space="preserve">Que, conforme al escrito presentado, los reclamantes expresan lo siguiente: a) El titular de la correspondiente cuenta de ahorros fue su padre, don </w:t>
      </w:r>
      <w:r w:rsidRPr="57C996E2" w:rsidR="7C80A908">
        <w:rPr>
          <w:lang w:val="es-PE"/>
        </w:rPr>
        <w:t>.................................................</w:t>
      </w:r>
      <w:r w:rsidRPr="57C996E2" w:rsidR="007806A0">
        <w:rPr>
          <w:lang w:val="es-PE"/>
        </w:rPr>
        <w:t xml:space="preserve">, quien falleció el 19 de julio de 2015, siendo que, para retirar los respectivos fondos, la correspondiente funcionaria del BCP les indicó que debía realizarse el trámite de sucesión intestada, b) Con fecha 7 de julio de 2016 se declaró la respectiva sucesión intestada; no obstante, pese a tener conocimiento el BCP del señalado fallecimiento de su padre, no bloqueó los fondos, siendo que los clientes que le adeudaban seguían haciendo depósitos en dicha cuenta, habiéndose recibido inclusive más de 14 saldos de cuenta mensuales, de manera que la cuenta presentaba un saldo de S/. 41,421.89 al 31 de enero de 2017, siendo además que se seguían cobrando los seguros PROTTAR y Múltiple, c) Los miembros de sus sucesión jamás hicieron movimiento alguno y conservaron la tarjeta de débito, empero, al no recibir los últimos estados de cuenta, al acercarse a las oficinas del BCP se dieron con la sorpresa que todos los fondos habían sido retirados, siendo que las únicas personas que conocían de dichos fondos y del fallecimiento era el personal del propio banco, razón por la cual procedieron a interponer la correspondiente denuncia penal el 27 de abril de 2017 por hurto sistemático ante la 5ta. Fiscalía Provincial Penal de Lima Norte, d) La señalada fiscalía concluyó finalmente que el retiro se había hecho mediante una tarjeta clonada, siendo poco probable poder identificar a los autores, e) Ante ello, se solicitó que se active la cobertura del seguro PROTTAR, siendo que, mediante carta de fecha 5 de agosto de 2021, la aseguradora informó que la cobertura había quedado extinguida por el fallecimiento del asegurado, entre otras causales previstas en el contrato; sin embargo, debe considerarse que, no obstante ello, el seguro siguió cobrando la prima mensual de PROTTAR, y f) Por ello, se recurre a la DEFASEG para que se responsabilice al BCP de lo ocurrido al no contar con las </w:t>
      </w:r>
      <w:r w:rsidRPr="57C996E2" w:rsidR="007806A0">
        <w:rPr>
          <w:lang w:val="es-PE"/>
        </w:rPr>
        <w:t>medidas preventivas de seguridad con su personal, y se ordene la reposición inmediata del dinero retirado de los cajeros automáticos del BCP, con sus respectivos intereses;</w:t>
      </w:r>
    </w:p>
    <w:p w:rsidRPr="007806A0" w:rsidR="007806A0" w:rsidP="007806A0" w:rsidRDefault="007806A0" w14:paraId="37285D6F" w14:textId="77777777">
      <w:pPr>
        <w:jc w:val="both"/>
        <w:rPr>
          <w:lang w:val="es-PE"/>
        </w:rPr>
      </w:pPr>
    </w:p>
    <w:p w:rsidRPr="007806A0" w:rsidR="007806A0" w:rsidP="007806A0" w:rsidRDefault="007806A0" w14:paraId="22953102" w14:textId="77777777">
      <w:pPr>
        <w:jc w:val="both"/>
        <w:rPr>
          <w:lang w:val="es-PE"/>
        </w:rPr>
      </w:pPr>
    </w:p>
    <w:p w:rsidRPr="007806A0" w:rsidR="007806A0" w:rsidP="007806A0" w:rsidRDefault="007806A0" w14:paraId="5085F0B8" w14:textId="7BD1D0AB">
      <w:pPr>
        <w:jc w:val="both"/>
        <w:rPr>
          <w:lang w:val="es-PE"/>
        </w:rPr>
      </w:pPr>
      <w:r w:rsidR="007806A0">
        <w:rPr/>
        <w:t xml:space="preserve">Que, por su parte, ratificando el rechazo de cobertura y solicitando que la reclamación sea desestimada, </w:t>
      </w:r>
      <w:r w:rsidR="2613C362">
        <w:rPr/>
        <w:t>.........................................</w:t>
      </w:r>
      <w:r w:rsidR="007806A0">
        <w:rPr/>
        <w:t xml:space="preserve"> </w:t>
      </w:r>
      <w:r w:rsidRPr="57C996E2" w:rsidR="007806A0">
        <w:rPr>
          <w:lang w:val="es-PE"/>
        </w:rPr>
        <w:t>expresa</w:t>
      </w:r>
      <w:r w:rsidR="007806A0">
        <w:rPr/>
        <w:t xml:space="preserve"> resumidamente lo siguiente: </w:t>
      </w:r>
      <w:r w:rsidRPr="57C996E2" w:rsidR="007806A0">
        <w:rPr>
          <w:lang w:val="es-PE"/>
        </w:rPr>
        <w:t>a) En atención a lo expresado por los propios reclamantes, sobre los hechos relativos a la reclamación existe una denuncia penal, no habiendo habido desistimiento de la continuación del proceso penal, sino un archivamiento provisional de los actuados, lo que implica una suspensión del proceso penal, por lo que de acuerdo al Reglamento de la DEFASEG, ésta debe abstenerse de conocer y disponer el archivamiento de la reclamación, y b) Sin perjuicio de lo anterior, se destaca que conforme a los términos contractuales, la cobertura del seguro contratado cesa por el fallecimiento del asegurado, conforme consta en el certificado de seguro entregado en su oportunidad, siendo que dicho cese operó el 19 de julio de 2015, de manera que el rechazo es legítimo y despliega plenos efectos;</w:t>
      </w:r>
    </w:p>
    <w:p w:rsidRPr="007806A0" w:rsidR="007806A0" w:rsidP="007806A0" w:rsidRDefault="007806A0" w14:paraId="3D709843" w14:textId="77777777">
      <w:pPr>
        <w:jc w:val="both"/>
        <w:rPr>
          <w:lang w:val="es-PE"/>
        </w:rPr>
      </w:pPr>
    </w:p>
    <w:p w:rsidRPr="007806A0" w:rsidR="007806A0" w:rsidP="007806A0" w:rsidRDefault="007806A0" w14:paraId="238E1EE1" w14:textId="77777777">
      <w:pPr>
        <w:jc w:val="both"/>
        <w:rPr>
          <w:lang w:val="es-PE"/>
        </w:rPr>
      </w:pPr>
      <w:r w:rsidRPr="007806A0">
        <w:rPr>
          <w:lang w:val="es-PE"/>
        </w:rPr>
        <w:t xml:space="preserve">Que, respecto a los señalados descargos, con fecha 20 de octubre de 2021, los reclamantes presentaron un escrito adicional, destacando que: a) El proceso penal ha quedado archivado, al no haberse podido identificar a la persona que realizó los retiros en cajeros automáticos en la ciudad de Chiclayo, situación </w:t>
      </w:r>
      <w:proofErr w:type="spellStart"/>
      <w:r w:rsidRPr="007806A0">
        <w:rPr>
          <w:lang w:val="es-PE"/>
        </w:rPr>
        <w:t>coberturada</w:t>
      </w:r>
      <w:proofErr w:type="spellEnd"/>
      <w:r w:rsidRPr="007806A0">
        <w:rPr>
          <w:lang w:val="es-PE"/>
        </w:rPr>
        <w:t xml:space="preserve"> por la aseguradora, b) La muerte del asegurado fue por un accidente de tránsito, siendo que ello no corresponde a una exclusión de cobertura, y c)  Pese al señalado fallecimiento, y conociéndose de él, se siguió cobrando mensualmente la prima del seguro, por lo que debe brindarse la cobertura contratada, haciéndose efectiva la responsabilidad del BCP por lo ocurrido;</w:t>
      </w:r>
    </w:p>
    <w:p w:rsidRPr="007806A0" w:rsidR="007806A0" w:rsidP="007806A0" w:rsidRDefault="007806A0" w14:paraId="1E435DBB" w14:textId="77777777">
      <w:pPr>
        <w:jc w:val="both"/>
        <w:rPr>
          <w:lang w:val="es-PE"/>
        </w:rPr>
      </w:pPr>
    </w:p>
    <w:p w:rsidRPr="007806A0" w:rsidR="007806A0" w:rsidP="007806A0" w:rsidRDefault="007806A0" w14:paraId="196F870F" w14:textId="10C4FFC1">
      <w:pPr>
        <w:jc w:val="both"/>
        <w:rPr>
          <w:lang w:val="es-PE"/>
        </w:rPr>
      </w:pPr>
      <w:r w:rsidRPr="57C996E2" w:rsidR="007806A0">
        <w:rPr>
          <w:lang w:val="es-PE"/>
        </w:rPr>
        <w:t xml:space="preserve">Que, con fecha 12 de diciembre de 2021 y dentro del plazo al efecto otorgado, </w:t>
      </w:r>
      <w:r w:rsidRPr="57C996E2" w:rsidR="2613C362">
        <w:rPr>
          <w:lang w:val="es-PE"/>
        </w:rPr>
        <w:t>.........................................</w:t>
      </w:r>
      <w:r w:rsidRPr="57C996E2" w:rsidR="007806A0">
        <w:rPr>
          <w:lang w:val="es-PE"/>
        </w:rPr>
        <w:t xml:space="preserve"> presentó un escrito complementario, bajo la sumilla “Téngase presente”, cuyo contenido no corresponde a lo que le fue expresamente solicitado en la audiencia de vista, pese a que su representante expresó que se procedería a presentar la póliza de seguro requerida por este colegiado;</w:t>
      </w:r>
    </w:p>
    <w:p w:rsidRPr="007806A0" w:rsidR="007806A0" w:rsidP="007806A0" w:rsidRDefault="007806A0" w14:paraId="669CFFCC" w14:textId="77777777">
      <w:pPr>
        <w:jc w:val="both"/>
        <w:rPr>
          <w:lang w:val="es-PE"/>
        </w:rPr>
      </w:pPr>
    </w:p>
    <w:p w:rsidRPr="007806A0" w:rsidR="007806A0" w:rsidP="007806A0" w:rsidRDefault="007806A0" w14:paraId="300E1B8A" w14:textId="77777777">
      <w:pPr>
        <w:jc w:val="both"/>
      </w:pPr>
      <w:r w:rsidRPr="007806A0">
        <w:rPr>
          <w:bCs/>
          <w:lang w:val="es-PE"/>
        </w:rPr>
        <w:t>Que,</w:t>
      </w:r>
      <w:r w:rsidRPr="007806A0">
        <w:rPr>
          <w:lang w:val="es-PE"/>
        </w:rPr>
        <w:t xml:space="preserve"> el estado del proceso permite que este colegiado pueda expedir su resolución sobre el caso sometido a su conocimiento, sobre la base de la información y de los documentos que obran en el expediente;</w:t>
      </w:r>
    </w:p>
    <w:p w:rsidRPr="007806A0" w:rsidR="007806A0" w:rsidP="007806A0" w:rsidRDefault="007806A0" w14:paraId="28433C39" w14:textId="77777777">
      <w:pPr>
        <w:jc w:val="both"/>
        <w:rPr>
          <w:b/>
          <w:bCs/>
        </w:rPr>
      </w:pPr>
    </w:p>
    <w:p w:rsidRPr="007806A0" w:rsidR="007806A0" w:rsidP="007806A0" w:rsidRDefault="007806A0" w14:paraId="366A2E4D" w14:textId="77777777">
      <w:pPr>
        <w:jc w:val="both"/>
        <w:rPr>
          <w:lang w:val="es-PE"/>
        </w:rPr>
      </w:pPr>
      <w:r w:rsidRPr="007806A0">
        <w:rPr>
          <w:b/>
          <w:bCs/>
          <w:lang w:val="es-PE"/>
        </w:rPr>
        <w:t>Considerando:</w:t>
      </w:r>
    </w:p>
    <w:p w:rsidRPr="007806A0" w:rsidR="007806A0" w:rsidP="007806A0" w:rsidRDefault="007806A0" w14:paraId="227F006A" w14:textId="77777777">
      <w:pPr>
        <w:jc w:val="both"/>
        <w:rPr>
          <w:lang w:val="es-PE"/>
        </w:rPr>
      </w:pPr>
    </w:p>
    <w:p w:rsidRPr="007806A0" w:rsidR="007806A0" w:rsidP="007806A0" w:rsidRDefault="007806A0" w14:paraId="7D3F9E13" w14:textId="77777777">
      <w:pPr>
        <w:jc w:val="both"/>
        <w:rPr>
          <w:lang w:val="es-PE"/>
        </w:rPr>
      </w:pPr>
      <w:r w:rsidRPr="007806A0">
        <w:rPr>
          <w:b/>
          <w:u w:val="single"/>
          <w:lang w:val="es-PE"/>
        </w:rPr>
        <w:t>Primero</w:t>
      </w:r>
      <w:r w:rsidRPr="007806A0">
        <w:rPr>
          <w:b/>
          <w:lang w:val="es-PE"/>
        </w:rPr>
        <w:t xml:space="preserve">: </w:t>
      </w:r>
      <w:r w:rsidRPr="007806A0">
        <w:rPr>
          <w:lang w:val="es-PE"/>
        </w:rPr>
        <w:t>Conforme a su Reglamento, la</w:t>
      </w:r>
      <w:r w:rsidRPr="007806A0">
        <w:rPr>
          <w:b/>
          <w:bCs/>
          <w:lang w:val="es-PE"/>
        </w:rPr>
        <w:t xml:space="preserve"> </w:t>
      </w:r>
      <w:r w:rsidRPr="007806A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806A0" w:rsidR="007806A0" w:rsidP="007806A0" w:rsidRDefault="007806A0" w14:paraId="0CA02841" w14:textId="77777777">
      <w:pPr>
        <w:jc w:val="both"/>
        <w:rPr>
          <w:lang w:val="es-PE"/>
        </w:rPr>
      </w:pPr>
    </w:p>
    <w:p w:rsidRPr="007806A0" w:rsidR="007806A0" w:rsidP="007806A0" w:rsidRDefault="007806A0" w14:paraId="77350812" w14:textId="77777777">
      <w:pPr>
        <w:jc w:val="both"/>
        <w:rPr>
          <w:bCs/>
          <w:lang w:val="es-PE"/>
        </w:rPr>
      </w:pPr>
      <w:r w:rsidRPr="007806A0">
        <w:rPr>
          <w:b/>
          <w:bCs/>
          <w:u w:val="single"/>
          <w:lang w:val="es-PE"/>
        </w:rPr>
        <w:t>Segundo</w:t>
      </w:r>
      <w:r w:rsidRPr="007806A0">
        <w:rPr>
          <w:b/>
          <w:bCs/>
          <w:lang w:val="es-PE"/>
        </w:rPr>
        <w:t>:</w:t>
      </w:r>
      <w:r w:rsidRPr="007806A0">
        <w:rPr>
          <w:bCs/>
          <w:lang w:val="es-PE"/>
        </w:rPr>
        <w:t xml:space="preserve"> </w:t>
      </w:r>
      <w:r w:rsidRPr="007806A0">
        <w:rPr>
          <w:lang w:val="es-PE"/>
        </w:rPr>
        <w:t xml:space="preserve">Asimismo, </w:t>
      </w:r>
      <w:proofErr w:type="gramStart"/>
      <w:r w:rsidRPr="007806A0">
        <w:rPr>
          <w:lang w:val="es-PE"/>
        </w:rPr>
        <w:t>de acuerdo a</w:t>
      </w:r>
      <w:proofErr w:type="gramEnd"/>
      <w:r w:rsidRPr="007806A0">
        <w:rPr>
          <w:lang w:val="es-PE"/>
        </w:rPr>
        <w:t xml:space="preserve"> </w:t>
      </w:r>
      <w:r w:rsidRPr="007806A0">
        <w:rPr>
          <w:bCs/>
          <w:lang w:val="es-PE"/>
        </w:rPr>
        <w:t xml:space="preserve">su Reglamento, la DEFASEG sólo es competente para pronunciarse y resolver las reclamaciones indemnizatorias de los asegurados que hubiesen sido sometidas a su conocimiento, sobre la base de la documentación obrante en el </w:t>
      </w:r>
      <w:r w:rsidRPr="007806A0">
        <w:rPr>
          <w:bCs/>
          <w:lang w:val="es-PE"/>
        </w:rPr>
        <w:t xml:space="preserve">correspondiente expediente y con arreglo a derecho, siempre y cuando las señaladas reclamaciones cumplan los requisitos reglamentarios de materia, cuantía y oportunidad.  </w:t>
      </w:r>
    </w:p>
    <w:p w:rsidRPr="007806A0" w:rsidR="007806A0" w:rsidP="007806A0" w:rsidRDefault="007806A0" w14:paraId="48839F29" w14:textId="77777777">
      <w:pPr>
        <w:jc w:val="both"/>
        <w:rPr>
          <w:bCs/>
          <w:lang w:val="es-PE"/>
        </w:rPr>
      </w:pPr>
    </w:p>
    <w:p w:rsidRPr="007806A0" w:rsidR="007806A0" w:rsidP="007806A0" w:rsidRDefault="007806A0" w14:paraId="7C7DD536" w14:textId="77777777">
      <w:pPr>
        <w:jc w:val="both"/>
        <w:rPr>
          <w:bCs/>
          <w:lang w:val="es-PE"/>
        </w:rPr>
      </w:pPr>
      <w:r w:rsidRPr="007806A0">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7806A0" w:rsidR="007806A0" w:rsidP="007806A0" w:rsidRDefault="007806A0" w14:paraId="02697959" w14:textId="77777777">
      <w:pPr>
        <w:tabs>
          <w:tab w:val="left" w:pos="709"/>
          <w:tab w:val="left" w:pos="2160"/>
        </w:tabs>
        <w:jc w:val="both"/>
        <w:rPr>
          <w:lang w:val="es-PE"/>
        </w:rPr>
      </w:pPr>
    </w:p>
    <w:p w:rsidRPr="007806A0" w:rsidR="007806A0" w:rsidP="007806A0" w:rsidRDefault="007806A0" w14:paraId="23610135" w14:textId="77777777">
      <w:pPr>
        <w:jc w:val="both"/>
      </w:pPr>
      <w:r w:rsidRPr="007806A0">
        <w:rPr>
          <w:b/>
          <w:bCs/>
          <w:u w:val="single"/>
          <w:lang w:val="es-PE"/>
        </w:rPr>
        <w:t>Tercero</w:t>
      </w:r>
      <w:r w:rsidRPr="007806A0">
        <w:rPr>
          <w:b/>
          <w:bCs/>
          <w:lang w:val="es-PE"/>
        </w:rPr>
        <w:t>:</w:t>
      </w:r>
      <w:r w:rsidRPr="007806A0">
        <w:rPr>
          <w:lang w:val="es-PE"/>
        </w:rPr>
        <w:t xml:space="preserve"> Que, de acuerdo a la Ley Nro. </w:t>
      </w:r>
      <w:r w:rsidRPr="007806A0">
        <w:t xml:space="preserve">29946 – Ley del Contrato de Seguro, norma legal vigente con ocasión de la celebración del contrato al cual se contrae el presente caso, </w:t>
      </w:r>
      <w:r w:rsidRPr="007806A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806A0" w:rsidR="007806A0" w:rsidP="007806A0" w:rsidRDefault="007806A0" w14:paraId="5B7818BC" w14:textId="77777777">
      <w:pPr>
        <w:jc w:val="both"/>
        <w:rPr>
          <w:b/>
          <w:u w:val="single"/>
          <w:lang w:val="es-PE"/>
        </w:rPr>
      </w:pPr>
    </w:p>
    <w:p w:rsidRPr="007806A0" w:rsidR="007806A0" w:rsidP="007806A0" w:rsidRDefault="007806A0" w14:paraId="2959C3E8" w14:textId="77777777">
      <w:pPr>
        <w:jc w:val="both"/>
        <w:rPr>
          <w:lang w:val="es-PE"/>
        </w:rPr>
      </w:pPr>
      <w:r w:rsidRPr="007806A0">
        <w:rPr>
          <w:b/>
          <w:u w:val="single"/>
          <w:lang w:val="es-PE"/>
        </w:rPr>
        <w:t>Cuarto</w:t>
      </w:r>
      <w:r w:rsidRPr="007806A0">
        <w:rPr>
          <w:b/>
          <w:lang w:val="es-PE"/>
        </w:rPr>
        <w:t>:</w:t>
      </w:r>
      <w:r w:rsidRPr="007806A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806A0" w:rsidR="007806A0" w:rsidP="007806A0" w:rsidRDefault="007806A0" w14:paraId="73BD6C6D" w14:textId="77777777">
      <w:pPr>
        <w:jc w:val="both"/>
        <w:rPr>
          <w:bCs/>
        </w:rPr>
      </w:pPr>
    </w:p>
    <w:p w:rsidRPr="007806A0" w:rsidR="007806A0" w:rsidP="007806A0" w:rsidRDefault="007806A0" w14:paraId="44F586EF" w14:textId="77777777">
      <w:pPr>
        <w:jc w:val="both"/>
      </w:pPr>
      <w:r w:rsidRPr="007806A0">
        <w:rPr>
          <w:b/>
          <w:bCs/>
          <w:u w:val="single"/>
          <w:lang w:val="es-PE"/>
        </w:rPr>
        <w:t>Quinto</w:t>
      </w:r>
      <w:r w:rsidRPr="007806A0">
        <w:rPr>
          <w:b/>
          <w:bCs/>
          <w:lang w:val="es-PE"/>
        </w:rPr>
        <w:t xml:space="preserve">: </w:t>
      </w:r>
      <w:r w:rsidRPr="007806A0">
        <w:rPr>
          <w:bCs/>
          <w:lang w:val="es-PE"/>
        </w:rPr>
        <w:t>Que, conforme al</w:t>
      </w:r>
      <w:r w:rsidRPr="007806A0">
        <w:rPr>
          <w:b/>
          <w:bCs/>
          <w:lang w:val="es-PE"/>
        </w:rPr>
        <w:t xml:space="preserve"> </w:t>
      </w:r>
      <w:r w:rsidRPr="007806A0">
        <w:rPr>
          <w:lang w:val="es-PE"/>
        </w:rPr>
        <w:t>artículo 196 del Código Procesal Civil, la carga de la prueba corresponde a quien afirma hechos que configuran su pretensión, o a quien los contradice alegando nuevos hechos, salvo disposición legal diferente.</w:t>
      </w:r>
    </w:p>
    <w:p w:rsidRPr="007806A0" w:rsidR="007806A0" w:rsidP="007806A0" w:rsidRDefault="007806A0" w14:paraId="1A466A0D" w14:textId="77777777">
      <w:pPr>
        <w:tabs>
          <w:tab w:val="left" w:pos="2160"/>
        </w:tabs>
        <w:jc w:val="both"/>
        <w:rPr>
          <w:lang w:val="es-PE"/>
        </w:rPr>
      </w:pPr>
    </w:p>
    <w:p w:rsidRPr="007806A0" w:rsidR="007806A0" w:rsidP="007806A0" w:rsidRDefault="007806A0" w14:paraId="1A5F256E" w14:textId="1CDC31D8">
      <w:pPr>
        <w:tabs>
          <w:tab w:val="left" w:pos="2160"/>
        </w:tabs>
        <w:jc w:val="both"/>
        <w:rPr>
          <w:lang w:val="es-PE"/>
        </w:rPr>
      </w:pPr>
      <w:r w:rsidRPr="57C996E2" w:rsidR="007806A0">
        <w:rPr>
          <w:b w:val="1"/>
          <w:bCs w:val="1"/>
          <w:u w:val="single"/>
          <w:lang w:val="es-PE"/>
        </w:rPr>
        <w:t>Sexto</w:t>
      </w:r>
      <w:r w:rsidRPr="57C996E2" w:rsidR="007806A0">
        <w:rPr>
          <w:b w:val="1"/>
          <w:bCs w:val="1"/>
          <w:lang w:val="es-PE"/>
        </w:rPr>
        <w:t xml:space="preserve">: </w:t>
      </w:r>
      <w:r w:rsidRPr="57C996E2" w:rsidR="007806A0">
        <w:rPr>
          <w:lang w:val="es-PE"/>
        </w:rPr>
        <w:t>Sobre la base de los términos contenidos en la reclamación</w:t>
      </w:r>
      <w:r w:rsidRPr="57C996E2" w:rsidR="007806A0">
        <w:rPr>
          <w:lang w:val="es-419"/>
        </w:rPr>
        <w:t xml:space="preserve"> y </w:t>
      </w:r>
      <w:r w:rsidRPr="57C996E2" w:rsidR="007806A0">
        <w:rPr>
          <w:lang w:val="es-PE"/>
        </w:rPr>
        <w:t>a lo tratado en la audiencia de vista, la cuestión controvertida radica en determinar si se encuentra justificado o no el rechazo de cobertura contenido en la Carta GSIN-</w:t>
      </w:r>
      <w:r w:rsidRPr="57C996E2" w:rsidR="4100DB2B">
        <w:rPr>
          <w:lang w:val="es-PE"/>
        </w:rPr>
        <w:t>...........................</w:t>
      </w:r>
      <w:r w:rsidRPr="57C996E2" w:rsidR="007806A0">
        <w:rPr>
          <w:lang w:val="es-PE"/>
        </w:rPr>
        <w:t>, del 5 de agosto de 2021, que se sustenta en los términos siguientes:</w:t>
      </w:r>
    </w:p>
    <w:p w:rsidRPr="007806A0" w:rsidR="007806A0" w:rsidP="007806A0" w:rsidRDefault="007806A0" w14:paraId="4F2BA2FC" w14:textId="77777777">
      <w:pPr>
        <w:tabs>
          <w:tab w:val="left" w:pos="2160"/>
        </w:tabs>
        <w:jc w:val="both"/>
        <w:rPr>
          <w:lang w:val="es-PE"/>
        </w:rPr>
      </w:pPr>
    </w:p>
    <w:p w:rsidRPr="007806A0" w:rsidR="007806A0" w:rsidP="007806A0" w:rsidRDefault="007806A0" w14:paraId="581875F6" w14:textId="364285D6">
      <w:pPr>
        <w:tabs>
          <w:tab w:val="left" w:pos="2160"/>
        </w:tabs>
        <w:jc w:val="center"/>
      </w:pPr>
      <w:r w:rsidR="7EF7DE24">
        <w:rPr/>
        <w:t>.......................................................................................................................................</w:t>
      </w:r>
    </w:p>
    <w:p w:rsidRPr="007806A0" w:rsidR="007806A0" w:rsidP="007806A0" w:rsidRDefault="007806A0" w14:paraId="3D724518" w14:textId="77777777">
      <w:pPr>
        <w:tabs>
          <w:tab w:val="left" w:pos="2160"/>
        </w:tabs>
        <w:rPr>
          <w:lang w:val="es-PE"/>
        </w:rPr>
      </w:pPr>
    </w:p>
    <w:p w:rsidRPr="007806A0" w:rsidR="007806A0" w:rsidP="007806A0" w:rsidRDefault="007806A0" w14:paraId="63D184AE" w14:textId="474EF963">
      <w:pPr>
        <w:jc w:val="both"/>
        <w:rPr>
          <w:lang w:val="es-PE"/>
        </w:rPr>
      </w:pPr>
      <w:r w:rsidRPr="57C996E2" w:rsidR="007806A0">
        <w:rPr>
          <w:lang w:val="es-PE"/>
        </w:rPr>
        <w:t xml:space="preserve">Así, la comunicación de rechazo expresa que no corresponde otorgamiento de cobertura alguna porque el contrato de seguro se extinguió por el fallecimiento del asegurado, hecho lamentable acaecido con fecha 19 de julio de 2015.  Como bien conoce </w:t>
      </w:r>
      <w:r w:rsidRPr="57C996E2" w:rsidR="2613C362">
        <w:rPr>
          <w:lang w:val="es-PE"/>
        </w:rPr>
        <w:t>.........................................</w:t>
      </w:r>
      <w:r w:rsidRPr="57C996E2" w:rsidR="007806A0">
        <w:rPr>
          <w:lang w:val="es-PE"/>
        </w:rPr>
        <w:t xml:space="preserve">, no es posible ampliar la fundamentación del rechazo por razones distintas a las invocadas en su oportunidad, salvo que se esté ante hechos nuevos.  Conforme a ello, este colegiado entiende que el único fundamento del rechazo es que, </w:t>
      </w:r>
      <w:r w:rsidRPr="57C996E2" w:rsidR="007806A0">
        <w:rPr>
          <w:lang w:val="es-PE"/>
        </w:rPr>
        <w:t>de acuerdo a</w:t>
      </w:r>
      <w:r w:rsidRPr="57C996E2" w:rsidR="007806A0">
        <w:rPr>
          <w:lang w:val="es-PE"/>
        </w:rPr>
        <w:t xml:space="preserve"> </w:t>
      </w:r>
      <w:r w:rsidRPr="57C996E2" w:rsidR="2613C362">
        <w:rPr>
          <w:lang w:val="es-PE"/>
        </w:rPr>
        <w:t>.........................................</w:t>
      </w:r>
      <w:r w:rsidRPr="57C996E2" w:rsidR="007806A0">
        <w:rPr>
          <w:lang w:val="es-PE"/>
        </w:rPr>
        <w:t xml:space="preserve">, no corresponde el otorgamiento de la cobertura solicitada porque el contrato de seguro ya </w:t>
      </w:r>
      <w:r w:rsidRPr="57C996E2" w:rsidR="007806A0">
        <w:rPr>
          <w:lang w:val="es-PE"/>
        </w:rPr>
        <w:t>ase</w:t>
      </w:r>
      <w:r w:rsidRPr="57C996E2" w:rsidR="007806A0">
        <w:rPr>
          <w:lang w:val="es-PE"/>
        </w:rPr>
        <w:t xml:space="preserve"> había extinguido por la muerte del asegurado.</w:t>
      </w:r>
    </w:p>
    <w:p w:rsidRPr="007806A0" w:rsidR="007806A0" w:rsidP="007806A0" w:rsidRDefault="007806A0" w14:paraId="77DBF4AE" w14:textId="77777777">
      <w:pPr>
        <w:jc w:val="both"/>
        <w:rPr>
          <w:lang w:val="es-PE"/>
        </w:rPr>
      </w:pPr>
    </w:p>
    <w:p w:rsidRPr="007806A0" w:rsidR="007806A0" w:rsidP="007806A0" w:rsidRDefault="007806A0" w14:paraId="4C469F83" w14:textId="28FBEED2">
      <w:pPr>
        <w:jc w:val="both"/>
        <w:rPr>
          <w:lang w:val="es-PE"/>
        </w:rPr>
      </w:pPr>
      <w:r w:rsidRPr="57C996E2" w:rsidR="007806A0">
        <w:rPr>
          <w:lang w:val="es-PE"/>
        </w:rPr>
        <w:t xml:space="preserve">En la presentación extemporánea de sus descargos, </w:t>
      </w:r>
      <w:r w:rsidRPr="57C996E2" w:rsidR="2613C362">
        <w:rPr>
          <w:lang w:val="es-PE"/>
        </w:rPr>
        <w:t>.........................................</w:t>
      </w:r>
      <w:r w:rsidRPr="57C996E2" w:rsidR="007806A0">
        <w:rPr>
          <w:lang w:val="es-PE"/>
        </w:rPr>
        <w:t xml:space="preserve"> requiere que este colegiado aplique lo establecido en el numeral 11 de su Reglamento, el cual dispone lo siguiente:</w:t>
      </w:r>
    </w:p>
    <w:p w:rsidRPr="007806A0" w:rsidR="007806A0" w:rsidP="007806A0" w:rsidRDefault="007806A0" w14:paraId="4C62386F" w14:textId="77777777">
      <w:pPr>
        <w:jc w:val="both"/>
        <w:rPr>
          <w:lang w:val="es-PE"/>
        </w:rPr>
      </w:pPr>
    </w:p>
    <w:p w:rsidRPr="007806A0" w:rsidR="007806A0" w:rsidP="007806A0" w:rsidRDefault="007806A0" w14:paraId="6F1BDDFA" w14:textId="77777777">
      <w:pPr>
        <w:jc w:val="both"/>
        <w:rPr>
          <w:lang w:val="es-PE"/>
        </w:rPr>
      </w:pPr>
    </w:p>
    <w:p w:rsidRPr="007806A0" w:rsidR="007806A0" w:rsidP="007806A0" w:rsidRDefault="007806A0" w14:paraId="1B1FAFFE" w14:textId="77777777">
      <w:pPr>
        <w:spacing w:before="18" w:after="18"/>
        <w:ind w:left="709"/>
        <w:jc w:val="both"/>
        <w:rPr>
          <w:b/>
          <w:i/>
          <w:iCs/>
          <w:lang w:val="es-PE"/>
        </w:rPr>
      </w:pPr>
      <w:r w:rsidRPr="007806A0">
        <w:rPr>
          <w:b/>
          <w:i/>
          <w:iCs/>
          <w:lang w:val="es-PE"/>
        </w:rPr>
        <w:t xml:space="preserve">11. Sometimiento voluntario </w:t>
      </w:r>
    </w:p>
    <w:p w:rsidRPr="007806A0" w:rsidR="007806A0" w:rsidP="007806A0" w:rsidRDefault="007806A0" w14:paraId="29AF539B" w14:textId="77777777">
      <w:pPr>
        <w:spacing w:before="18" w:after="18"/>
        <w:ind w:left="709" w:right="709"/>
        <w:jc w:val="both"/>
        <w:rPr>
          <w:i/>
          <w:iCs/>
          <w:lang w:val="es-PE"/>
        </w:rPr>
      </w:pPr>
      <w:r w:rsidRPr="007806A0">
        <w:rPr>
          <w:i/>
          <w:iCs/>
          <w:lang w:val="es-PE"/>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rsidRPr="007806A0" w:rsidR="007806A0" w:rsidP="007806A0" w:rsidRDefault="007806A0" w14:paraId="46271ADA" w14:textId="77777777">
      <w:pPr>
        <w:spacing w:before="18" w:after="18"/>
        <w:ind w:right="899"/>
        <w:jc w:val="both"/>
        <w:rPr>
          <w:i/>
          <w:iCs/>
          <w:lang w:val="es-PE"/>
        </w:rPr>
      </w:pPr>
    </w:p>
    <w:p w:rsidRPr="007806A0" w:rsidR="007806A0" w:rsidP="007806A0" w:rsidRDefault="007806A0" w14:paraId="653E0A37" w14:textId="77777777">
      <w:pPr>
        <w:spacing w:before="18" w:after="18"/>
        <w:ind w:left="709" w:right="709"/>
        <w:jc w:val="both"/>
        <w:rPr>
          <w:i/>
          <w:iCs/>
          <w:lang w:val="es-PE"/>
        </w:rPr>
      </w:pPr>
      <w:r w:rsidRPr="007806A0">
        <w:rPr>
          <w:i/>
          <w:iCs/>
          <w:lang w:val="es-PE"/>
        </w:rPr>
        <w:t xml:space="preserve">El reclamo tampoco procede cuando previamente haya sido resuelto en forma definitiva en una instancia administrativa, judicial, conciliatoria, arbitral o del Ministerio Público. </w:t>
      </w:r>
    </w:p>
    <w:p w:rsidRPr="007806A0" w:rsidR="007806A0" w:rsidP="007806A0" w:rsidRDefault="007806A0" w14:paraId="181AC4D6" w14:textId="77777777">
      <w:pPr>
        <w:spacing w:before="18" w:after="18"/>
        <w:ind w:left="709" w:right="899"/>
        <w:jc w:val="both"/>
        <w:rPr>
          <w:i/>
          <w:iCs/>
          <w:lang w:val="es-PE"/>
        </w:rPr>
      </w:pPr>
    </w:p>
    <w:p w:rsidRPr="007806A0" w:rsidR="007806A0" w:rsidP="007806A0" w:rsidRDefault="007806A0" w14:paraId="55FE0BF3" w14:textId="77777777">
      <w:pPr>
        <w:spacing w:before="18" w:after="18"/>
        <w:ind w:left="709" w:right="709"/>
        <w:jc w:val="both"/>
        <w:rPr>
          <w:i/>
          <w:iCs/>
          <w:lang w:val="es-PE"/>
        </w:rPr>
      </w:pPr>
      <w:r w:rsidRPr="007806A0">
        <w:rPr>
          <w:i/>
          <w:iCs/>
          <w:lang w:val="es-PE"/>
        </w:rPr>
        <w:t xml:space="preserve">Las empresas de seguros deberán indicar, en forma clara y visible, en las cartas de rechazo que están sujetas al ámbito de competencia de la Defensoría. </w:t>
      </w:r>
    </w:p>
    <w:p w:rsidRPr="007806A0" w:rsidR="007806A0" w:rsidP="007806A0" w:rsidRDefault="007806A0" w14:paraId="0E1D4AB0" w14:textId="77777777">
      <w:pPr>
        <w:jc w:val="both"/>
        <w:rPr>
          <w:lang w:val="es-PE"/>
        </w:rPr>
      </w:pPr>
    </w:p>
    <w:p w:rsidRPr="007806A0" w:rsidR="007806A0" w:rsidP="007806A0" w:rsidRDefault="007806A0" w14:paraId="14C6FA83" w14:textId="25B1A7E4">
      <w:pPr>
        <w:jc w:val="both"/>
        <w:rPr>
          <w:lang w:val="es-PE"/>
        </w:rPr>
      </w:pPr>
      <w:r w:rsidRPr="57C996E2" w:rsidR="007806A0">
        <w:rPr>
          <w:lang w:val="es-PE"/>
        </w:rPr>
        <w:t xml:space="preserve">Siendo que </w:t>
      </w:r>
      <w:r w:rsidRPr="57C996E2" w:rsidR="2613C362">
        <w:rPr>
          <w:lang w:val="es-PE"/>
        </w:rPr>
        <w:t>.........................................</w:t>
      </w:r>
      <w:r w:rsidRPr="57C996E2" w:rsidR="007806A0">
        <w:rPr>
          <w:lang w:val="es-PE"/>
        </w:rPr>
        <w:t xml:space="preserve"> no ha demostrado lo afirmado, en el sentido que se encuentra efectivamente en trámite una denuncia penal sobre los hechos relativos a la reclamación, y atendiendo a lo reiteradamente sostenido por los reclamantes, en el sentido que, en su momento, el Ministerio Público dispuso el archivamiento provisional de los respectivos actuados al no haberse podido identificar a los autores, este colegiado desestima la solicitud de inhibición presentada por la aseguradora, por lo que conocerá y resolverá sobre la cuestión controvertida señalada precedentemente,.</w:t>
      </w:r>
    </w:p>
    <w:p w:rsidRPr="007806A0" w:rsidR="007806A0" w:rsidP="007806A0" w:rsidRDefault="007806A0" w14:paraId="30852C63" w14:textId="77777777">
      <w:pPr>
        <w:jc w:val="both"/>
        <w:rPr>
          <w:lang w:val="es-PE"/>
        </w:rPr>
      </w:pPr>
    </w:p>
    <w:p w:rsidRPr="007806A0" w:rsidR="007806A0" w:rsidP="007806A0" w:rsidRDefault="007806A0" w14:paraId="00049FAB" w14:textId="77777777">
      <w:pPr>
        <w:jc w:val="both"/>
        <w:rPr>
          <w:lang w:val="es-PE"/>
        </w:rPr>
      </w:pPr>
      <w:r w:rsidRPr="007806A0">
        <w:rPr>
          <w:b/>
          <w:bCs/>
          <w:u w:val="single"/>
          <w:lang w:val="es-PE"/>
        </w:rPr>
        <w:t>Sétimo</w:t>
      </w:r>
      <w:r w:rsidRPr="007806A0">
        <w:rPr>
          <w:b/>
          <w:bCs/>
          <w:lang w:val="es-PE"/>
        </w:rPr>
        <w:t xml:space="preserve">: </w:t>
      </w:r>
      <w:r w:rsidRPr="007806A0">
        <w:rPr>
          <w:lang w:val="es-PE"/>
        </w:rPr>
        <w:t>Para resolver la cuestión controvertida, este colegiado estima lo siguiente:</w:t>
      </w:r>
    </w:p>
    <w:p w:rsidRPr="007806A0" w:rsidR="007806A0" w:rsidP="007806A0" w:rsidRDefault="007806A0" w14:paraId="4C6E2475" w14:textId="77777777">
      <w:pPr>
        <w:jc w:val="both"/>
        <w:rPr>
          <w:lang w:val="es-PE"/>
        </w:rPr>
      </w:pPr>
    </w:p>
    <w:p w:rsidRPr="007806A0" w:rsidR="007806A0" w:rsidP="007806A0" w:rsidRDefault="007806A0" w14:paraId="38798555" w14:textId="77777777">
      <w:pPr>
        <w:ind w:left="720" w:hanging="720"/>
        <w:jc w:val="both"/>
        <w:rPr>
          <w:lang w:val="es-PE"/>
        </w:rPr>
      </w:pPr>
      <w:r w:rsidRPr="007806A0">
        <w:rPr>
          <w:lang w:val="es-PE"/>
        </w:rPr>
        <w:t>7.1.</w:t>
      </w:r>
      <w:r w:rsidRPr="007806A0">
        <w:rPr>
          <w:lang w:val="es-PE"/>
        </w:rPr>
        <w:tab/>
      </w:r>
      <w:r w:rsidRPr="007806A0">
        <w:rPr>
          <w:lang w:val="es-PE"/>
        </w:rPr>
        <w:t xml:space="preserve">En materia de seguros, el riesgo se puede delimitar de dos maneras. </w:t>
      </w:r>
    </w:p>
    <w:p w:rsidRPr="007806A0" w:rsidR="007806A0" w:rsidP="007806A0" w:rsidRDefault="007806A0" w14:paraId="28FCD3A4" w14:textId="77777777">
      <w:pPr>
        <w:ind w:left="720" w:hanging="720"/>
        <w:jc w:val="both"/>
        <w:rPr>
          <w:lang w:val="es-PE"/>
        </w:rPr>
      </w:pPr>
    </w:p>
    <w:p w:rsidRPr="007806A0" w:rsidR="007806A0" w:rsidP="007806A0" w:rsidRDefault="007806A0" w14:paraId="064FF22E" w14:textId="77777777">
      <w:pPr>
        <w:ind w:left="720"/>
        <w:jc w:val="both"/>
        <w:rPr>
          <w:lang w:val="es-PE"/>
        </w:rPr>
      </w:pPr>
      <w:r w:rsidRPr="007806A0">
        <w:rPr>
          <w:lang w:val="es-PE"/>
        </w:rPr>
        <w:t xml:space="preserve">Una de ellas es la positiva, en función a los riesgos que han sido expresamente contratados, conforme a la póliza correspondiente.  En tal virtud, no es posible extender, otorgar, la cobertura a situaciones que no corresponden a tales riesgos.  Así, por ejemplo, si se contrata el riesgo de robo de tarjeta, no se puede extender la cobertura al hurto de dicha tarjeta; de la misma manera, si se contrata el riesgo de retiros de efectivo en cajero automático mediante tarjeta de crédito hurtada, tampoco se puede extender la cobertura a consumos ilegítimos, o a los retiros de efectivo en cajero automática mediante tarjeta de crédito robada.  Prima, en consecuencia, el principio de estricta identidad entre el riesgo identificado y lo que se ha </w:t>
      </w:r>
      <w:r w:rsidRPr="007806A0">
        <w:rPr>
          <w:lang w:val="es-PE"/>
        </w:rPr>
        <w:t xml:space="preserve">materializado.  Los eventos que no se identifiquen con lo pactado carecen de cobertura, están excluidos de manera general de ella.  </w:t>
      </w:r>
    </w:p>
    <w:p w:rsidRPr="007806A0" w:rsidR="007806A0" w:rsidP="007806A0" w:rsidRDefault="007806A0" w14:paraId="440A79A5" w14:textId="77777777">
      <w:pPr>
        <w:ind w:left="720" w:hanging="720"/>
        <w:jc w:val="both"/>
        <w:rPr>
          <w:lang w:val="es-PE"/>
        </w:rPr>
      </w:pPr>
    </w:p>
    <w:p w:rsidRPr="007806A0" w:rsidR="007806A0" w:rsidP="007806A0" w:rsidRDefault="007806A0" w14:paraId="60E98BDA" w14:textId="77777777">
      <w:pPr>
        <w:ind w:left="720"/>
        <w:jc w:val="both"/>
        <w:rPr>
          <w:lang w:val="es-PE"/>
        </w:rPr>
      </w:pPr>
      <w:r w:rsidRPr="007806A0">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7806A0" w:rsidR="007806A0" w:rsidP="007806A0" w:rsidRDefault="007806A0" w14:paraId="7AA70D06" w14:textId="77777777">
      <w:pPr>
        <w:ind w:left="720" w:hanging="720"/>
        <w:jc w:val="both"/>
        <w:rPr>
          <w:lang w:val="es-PE"/>
        </w:rPr>
      </w:pPr>
    </w:p>
    <w:p w:rsidRPr="007806A0" w:rsidR="007806A0" w:rsidP="007806A0" w:rsidRDefault="007806A0" w14:paraId="75AB8F6B" w14:textId="08FF96D3">
      <w:pPr>
        <w:ind w:left="720" w:hanging="720"/>
        <w:jc w:val="both"/>
        <w:rPr>
          <w:lang w:val="es-PE"/>
        </w:rPr>
      </w:pPr>
      <w:r w:rsidRPr="57C996E2" w:rsidR="007806A0">
        <w:rPr>
          <w:lang w:val="es-PE"/>
        </w:rPr>
        <w:t>7.2.</w:t>
      </w:r>
      <w:r>
        <w:tab/>
      </w:r>
      <w:r w:rsidRPr="57C996E2" w:rsidR="007806A0">
        <w:rPr>
          <w:lang w:val="es-PE"/>
        </w:rPr>
        <w:t>De acuerdo al</w:t>
      </w:r>
      <w:r w:rsidRPr="57C996E2" w:rsidR="007806A0">
        <w:rPr>
          <w:lang w:val="es-PE"/>
        </w:rPr>
        <w:t xml:space="preserve"> formato de certificado de seguro presentado por </w:t>
      </w:r>
      <w:r w:rsidRPr="57C996E2" w:rsidR="0B39B075">
        <w:rPr>
          <w:lang w:val="es-PE"/>
        </w:rPr>
        <w:t>....................</w:t>
      </w:r>
      <w:r w:rsidRPr="57C996E2" w:rsidR="007806A0">
        <w:rPr>
          <w:lang w:val="es-PE"/>
        </w:rPr>
        <w:t>, obra la siguiente información sobre las coberturas contratadas:</w:t>
      </w:r>
    </w:p>
    <w:p w:rsidRPr="007806A0" w:rsidR="007806A0" w:rsidP="007806A0" w:rsidRDefault="007806A0" w14:paraId="51A9FFF8" w14:textId="77777777">
      <w:pPr>
        <w:ind w:left="720" w:hanging="720"/>
        <w:jc w:val="both"/>
        <w:rPr>
          <w:lang w:val="es-PE"/>
        </w:rPr>
      </w:pPr>
    </w:p>
    <w:p w:rsidRPr="007806A0" w:rsidR="007806A0" w:rsidP="007806A0" w:rsidRDefault="007806A0" w14:paraId="01CDAFEE" w14:textId="6E1A9A80">
      <w:pPr>
        <w:ind w:left="720" w:hanging="11"/>
        <w:jc w:val="both"/>
      </w:pPr>
      <w:r w:rsidR="61731483">
        <w:rPr/>
        <w:t>................................................................................................................................</w:t>
      </w:r>
    </w:p>
    <w:p w:rsidRPr="007806A0" w:rsidR="007806A0" w:rsidP="007806A0" w:rsidRDefault="007806A0" w14:paraId="4AE2E0FA" w14:textId="77777777">
      <w:pPr>
        <w:jc w:val="both"/>
        <w:rPr>
          <w:lang w:val="es-PE"/>
        </w:rPr>
      </w:pPr>
    </w:p>
    <w:p w:rsidRPr="007806A0" w:rsidR="007806A0" w:rsidP="007806A0" w:rsidRDefault="007806A0" w14:paraId="7CDDB468" w14:textId="1A22321B">
      <w:pPr>
        <w:ind w:left="720" w:hanging="11"/>
        <w:jc w:val="both"/>
        <w:rPr>
          <w:lang w:val="es-PE"/>
        </w:rPr>
      </w:pPr>
      <w:r w:rsidRPr="57C996E2" w:rsidR="007806A0">
        <w:rPr>
          <w:lang w:val="es-PE"/>
        </w:rPr>
        <w:t xml:space="preserve">Conforme se aprecia, el seguro cubre el uso indebido de la tarjeta de débito asegurada por causa de fraude (lo que incluye el “cambiazo”), sujeto a las condiciones al efecto señaladas.  Empero, en franca rebeldía al requerimiento formulado por este colegiado, </w:t>
      </w:r>
      <w:r w:rsidRPr="57C996E2" w:rsidR="2613C362">
        <w:rPr>
          <w:lang w:val="es-PE"/>
        </w:rPr>
        <w:t>.........................................</w:t>
      </w:r>
      <w:r w:rsidRPr="57C996E2" w:rsidR="007806A0">
        <w:rPr>
          <w:lang w:val="es-PE"/>
        </w:rPr>
        <w:t xml:space="preserve"> no ha observado su carga probatoria, presentando la póliza para verificarse si existe algún significado específico a los términos “uso indebido”, correspondiendo asumir las consecuencias de su omisión probatoria, de ser el caso.</w:t>
      </w:r>
    </w:p>
    <w:p w:rsidRPr="007806A0" w:rsidR="007806A0" w:rsidP="007806A0" w:rsidRDefault="007806A0" w14:paraId="605EE59A" w14:textId="77777777">
      <w:pPr>
        <w:ind w:left="720" w:hanging="720"/>
        <w:jc w:val="both"/>
        <w:rPr>
          <w:lang w:val="es-PE"/>
        </w:rPr>
      </w:pPr>
    </w:p>
    <w:p w:rsidRPr="007806A0" w:rsidR="007806A0" w:rsidP="007806A0" w:rsidRDefault="007806A0" w14:paraId="339B2D79" w14:textId="234B0723">
      <w:pPr>
        <w:ind w:left="720" w:hanging="720"/>
        <w:jc w:val="both"/>
        <w:rPr>
          <w:lang w:val="es-PE"/>
        </w:rPr>
      </w:pPr>
      <w:r w:rsidRPr="57C996E2" w:rsidR="007806A0">
        <w:rPr>
          <w:lang w:val="es-PE"/>
        </w:rPr>
        <w:t>7.3.</w:t>
      </w:r>
      <w:r>
        <w:tab/>
      </w:r>
      <w:r w:rsidRPr="57C996E2" w:rsidR="007806A0">
        <w:rPr>
          <w:lang w:val="es-PE"/>
        </w:rPr>
        <w:t xml:space="preserve">Sin embargo, sin entrar al tema sobre si alguna cobertura contratada era aplicable o no a los hechos, </w:t>
      </w:r>
      <w:r w:rsidRPr="57C996E2" w:rsidR="2613C362">
        <w:rPr>
          <w:lang w:val="es-PE"/>
        </w:rPr>
        <w:t>.........................................</w:t>
      </w:r>
      <w:r w:rsidRPr="57C996E2" w:rsidR="007806A0">
        <w:rPr>
          <w:lang w:val="es-PE"/>
        </w:rPr>
        <w:t xml:space="preserve"> sostiene que está pactado que el contrato de seguro fenezca cuando fallece el asegurado, por lo que cesan automáticamente los </w:t>
      </w:r>
      <w:r w:rsidRPr="57C996E2" w:rsidR="007806A0">
        <w:rPr>
          <w:lang w:val="es-PE"/>
        </w:rPr>
        <w:t>efectos contractuales y la exigibilidad de cobertura.  Y para ello, la aseguradora invoca lo que está expresado en el formato de certificado anteriormente referido – Resumen Informativo, conforme a lo cual:</w:t>
      </w:r>
    </w:p>
    <w:p w:rsidRPr="007806A0" w:rsidR="007806A0" w:rsidP="007806A0" w:rsidRDefault="007806A0" w14:paraId="632C3D57" w14:textId="77777777">
      <w:pPr>
        <w:ind w:left="720" w:hanging="720"/>
        <w:jc w:val="both"/>
        <w:rPr>
          <w:lang w:val="es-PE"/>
        </w:rPr>
      </w:pPr>
    </w:p>
    <w:p w:rsidRPr="007806A0" w:rsidR="007806A0" w:rsidP="007806A0" w:rsidRDefault="007806A0" w14:paraId="333A3043" w14:textId="46D7EDA0">
      <w:pPr>
        <w:ind w:left="720" w:hanging="11"/>
        <w:jc w:val="center"/>
      </w:pPr>
      <w:r w:rsidR="64560A3E">
        <w:rPr/>
        <w:t>..............................................................................................................................</w:t>
      </w:r>
    </w:p>
    <w:p w:rsidRPr="007806A0" w:rsidR="007806A0" w:rsidP="007806A0" w:rsidRDefault="007806A0" w14:paraId="5A5A4544" w14:textId="77777777">
      <w:pPr>
        <w:jc w:val="both"/>
        <w:rPr>
          <w:lang w:val="es-PE"/>
        </w:rPr>
      </w:pPr>
    </w:p>
    <w:p w:rsidRPr="007806A0" w:rsidR="007806A0" w:rsidP="007806A0" w:rsidRDefault="007806A0" w14:paraId="5420341E" w14:textId="62A253CC">
      <w:pPr>
        <w:ind w:left="720" w:hanging="720"/>
        <w:jc w:val="both"/>
        <w:rPr>
          <w:lang w:val="es-PE"/>
        </w:rPr>
      </w:pPr>
      <w:r w:rsidRPr="57C996E2" w:rsidR="007806A0">
        <w:rPr>
          <w:lang w:val="es-PE"/>
        </w:rPr>
        <w:t>7.4.</w:t>
      </w:r>
      <w:r>
        <w:tab/>
      </w:r>
      <w:r w:rsidRPr="57C996E2" w:rsidR="2613C362">
        <w:rPr>
          <w:lang w:val="es-PE"/>
        </w:rPr>
        <w:t>.........................................</w:t>
      </w:r>
      <w:r w:rsidRPr="57C996E2" w:rsidR="007806A0">
        <w:rPr>
          <w:lang w:val="es-PE"/>
        </w:rPr>
        <w:t xml:space="preserve">, al sustentar su rechazo en que el evento ocurrido no está amparado en la póliza a la cual se afilió el asegurado, porque la misma se extingue por muerte, tiene la carga de demostrarlo.  Conforme a ello, </w:t>
      </w:r>
      <w:r w:rsidRPr="57C996E2" w:rsidR="2613C362">
        <w:rPr>
          <w:lang w:val="es-PE"/>
        </w:rPr>
        <w:t>.........................................</w:t>
      </w:r>
      <w:r w:rsidRPr="57C996E2" w:rsidR="007806A0">
        <w:rPr>
          <w:lang w:val="es-PE"/>
        </w:rPr>
        <w:t xml:space="preserve"> ha presentado copia del formato de certificado de seguros extendido al asegurado, afirmando que el mismo le fue entregado, pero no ha acreditado que dicho certificado haya sido efectivamente recibido por aquél, siendo que además no ha presentado la póliza de seguro -la misma que le fue expresamente requerida y que se comprometió verbalmente a presentar dentro del plazo que le fue excepcionalmente otorgado en la audiencia de vista- para verificar que lo expresado en el certificado corresponde efectivamente a los términos y condiciones del contrato (que la cobertura se extingue objetivamente por el solo hecho de la muerte del asegurado, de manera que no se le puede obligar a extender una cobertura que no es debida).</w:t>
      </w:r>
    </w:p>
    <w:p w:rsidRPr="007806A0" w:rsidR="007806A0" w:rsidP="007806A0" w:rsidRDefault="007806A0" w14:paraId="727C4ABF" w14:textId="77777777">
      <w:pPr>
        <w:ind w:left="720" w:hanging="11"/>
        <w:jc w:val="both"/>
        <w:rPr>
          <w:lang w:val="es-PE"/>
        </w:rPr>
      </w:pPr>
    </w:p>
    <w:p w:rsidRPr="007806A0" w:rsidR="007806A0" w:rsidP="007806A0" w:rsidRDefault="007806A0" w14:paraId="254C7826" w14:textId="77777777">
      <w:pPr>
        <w:ind w:left="720" w:hanging="11"/>
        <w:jc w:val="both"/>
        <w:rPr>
          <w:lang w:val="es-PE"/>
        </w:rPr>
      </w:pPr>
      <w:r w:rsidRPr="007806A0">
        <w:rPr>
          <w:lang w:val="es-PE"/>
        </w:rPr>
        <w:t>Al respecto, merece destacarse que las exigencias precedentes de acreditación corresponden a un criterio uniforme de esta Defensoría evidenciado en diversas resoluciones expedidas, de manera que la aseguradora ha contado de hecho con un amplio plazo para acreditar sus afirmaciones, atendiendo a que un certificado de seguro no es el contrato de seguro, habiéndosele inclusive extendido un plazo excepcional en la audiencia de vista para dicha presentación, como consecuencia de haberse advertido de la omisión probatoria incurrida.</w:t>
      </w:r>
    </w:p>
    <w:p w:rsidRPr="007806A0" w:rsidR="007806A0" w:rsidP="007806A0" w:rsidRDefault="007806A0" w14:paraId="01AA1FE7" w14:textId="77777777">
      <w:pPr>
        <w:ind w:left="720" w:hanging="11"/>
        <w:jc w:val="both"/>
        <w:rPr>
          <w:lang w:val="es-PE"/>
        </w:rPr>
      </w:pPr>
    </w:p>
    <w:p w:rsidRPr="007806A0" w:rsidR="007806A0" w:rsidP="007806A0" w:rsidRDefault="007806A0" w14:paraId="76968914" w14:textId="3072CB74">
      <w:pPr>
        <w:ind w:left="720" w:hanging="11"/>
        <w:jc w:val="both"/>
        <w:rPr>
          <w:lang w:val="es-PE"/>
        </w:rPr>
      </w:pPr>
      <w:r w:rsidRPr="57C996E2" w:rsidR="007806A0">
        <w:rPr>
          <w:lang w:val="es-PE"/>
        </w:rPr>
        <w:t xml:space="preserve">Estándose ante una carga inobservada, corresponde que el sujeto a ella, en este caso </w:t>
      </w:r>
      <w:r w:rsidRPr="57C996E2" w:rsidR="2613C362">
        <w:rPr>
          <w:lang w:val="es-PE"/>
        </w:rPr>
        <w:t>.........................................</w:t>
      </w:r>
      <w:r w:rsidRPr="57C996E2" w:rsidR="007806A0">
        <w:rPr>
          <w:lang w:val="es-PE"/>
        </w:rPr>
        <w:t>, soporte las consecuencias jurídicas correspondientes, dado que un rechazo de cobertura bajo el argumento que el mismo se sustenta en el contrato de seguro, supone que se debe acreditar el contenido de dicho contrato.</w:t>
      </w:r>
    </w:p>
    <w:p w:rsidRPr="007806A0" w:rsidR="007806A0" w:rsidP="007806A0" w:rsidRDefault="007806A0" w14:paraId="0815ABE5" w14:textId="77777777">
      <w:pPr>
        <w:jc w:val="both"/>
        <w:rPr>
          <w:lang w:val="es-PE"/>
        </w:rPr>
      </w:pPr>
    </w:p>
    <w:p w:rsidRPr="007806A0" w:rsidR="007806A0" w:rsidP="007806A0" w:rsidRDefault="007806A0" w14:paraId="4270374C" w14:textId="7A13C059">
      <w:pPr>
        <w:ind w:left="720" w:hanging="720"/>
        <w:jc w:val="both"/>
        <w:rPr>
          <w:lang w:val="es-PE"/>
        </w:rPr>
      </w:pPr>
      <w:r w:rsidRPr="57C996E2" w:rsidR="007806A0">
        <w:rPr>
          <w:lang w:val="es-PE"/>
        </w:rPr>
        <w:t>7.5.</w:t>
      </w:r>
      <w:r>
        <w:tab/>
      </w:r>
      <w:r w:rsidRPr="57C996E2" w:rsidR="007806A0">
        <w:rPr>
          <w:lang w:val="es-PE"/>
        </w:rPr>
        <w:t xml:space="preserve">Tratándose de los argumentos de los reclamantes, en el sentido que, de un lado, el pago de la prima mensual de la prima contratada evidencia la subsistencia del seguro, y que no opera exclusión alguna respecto a la cobertura de muerte accidental, sobre la base de los documentos que obran en el expediente, este colegiado estima que, de haber expirado el seguro por el solo hecho de la muerte del asegurado (hecho que no </w:t>
      </w:r>
      <w:r w:rsidRPr="57C996E2" w:rsidR="007806A0">
        <w:rPr>
          <w:lang w:val="es-PE"/>
        </w:rPr>
        <w:t xml:space="preserve">ha sido probado por </w:t>
      </w:r>
      <w:r w:rsidRPr="57C996E2" w:rsidR="2613C362">
        <w:rPr>
          <w:lang w:val="es-PE"/>
        </w:rPr>
        <w:t>.........................................</w:t>
      </w:r>
      <w:r w:rsidRPr="57C996E2" w:rsidR="007806A0">
        <w:rPr>
          <w:lang w:val="es-PE"/>
        </w:rPr>
        <w:t>, conforme a lo precedentemente señalado), este lamentable suceso debió informarse a la aseguradora, dado que una cosa es la relación con la empresa bancaria y otra, muy distinta, con la aseguradora, siendo que de haberse presentado oportunamente la partida de defunción pudo detenerse el cargo automático de primas en la respectiva cuenta, actuación que los reclamantes han reconocido en la audiencia de vista que no realizaron.  En consecuencia, de acreditarse que el contrato de seguro se extinguió el 19 de julio de 2021, todos esos pagos carecerían de causa o sustento, por lo que los importes mensuales cargados deberían ser restituidos, devueltos, conforme inclusive ha sido reconocido por el representante de la aseguradora en la audiencia de vista.  Y en lo que se refiere al argumento que debe brindarse cobertura porque no se incurre en las exclusiones contractuales, debe destacarse que las exclusiones en cuestión se refieren a la cobertura de muerte accidental del asegurado, siempre y cuando provenga de un robo y/o asalto y/o secuestro perpetrado para sustraerle la tarjeta asegurada, situación que no corresponde definitivamente a las circunstancias bajo las cuales falleció el asegurado, padre de los reclamantes.  En consecuencia, dicha cobertura (y sus condiciones y exclusiones) son ajenas a la materia a la que se contrae la presente reclamación.</w:t>
      </w:r>
    </w:p>
    <w:p w:rsidRPr="007806A0" w:rsidR="007806A0" w:rsidP="007806A0" w:rsidRDefault="007806A0" w14:paraId="660646E8" w14:textId="77777777">
      <w:pPr>
        <w:ind w:left="720" w:hanging="720"/>
        <w:jc w:val="both"/>
        <w:rPr>
          <w:lang w:val="es-PE"/>
        </w:rPr>
      </w:pPr>
    </w:p>
    <w:p w:rsidRPr="007806A0" w:rsidR="007806A0" w:rsidP="007806A0" w:rsidRDefault="007806A0" w14:paraId="19DB2C7E" w14:textId="77777777">
      <w:pPr>
        <w:ind w:left="720" w:hanging="720"/>
        <w:jc w:val="both"/>
        <w:rPr>
          <w:lang w:val="es-PE"/>
        </w:rPr>
      </w:pPr>
      <w:r w:rsidRPr="007806A0">
        <w:rPr>
          <w:lang w:val="es-PE"/>
        </w:rPr>
        <w:t>7.6.</w:t>
      </w:r>
      <w:r w:rsidRPr="007806A0">
        <w:rPr>
          <w:lang w:val="es-PE"/>
        </w:rPr>
        <w:tab/>
      </w:r>
      <w:r w:rsidRPr="007806A0">
        <w:rPr>
          <w:lang w:val="es-PE"/>
        </w:rPr>
        <w:t>De otro lado, se deja constancia que no le corresponde a esta Defensoría calificar las circunstancias en la que se ha desarrollado la relación entre los reclamantes y la respectiva empresa bancaria, lo que correspondería dilucidar ante las instancias correspondientes.</w:t>
      </w:r>
    </w:p>
    <w:p w:rsidRPr="007806A0" w:rsidR="007806A0" w:rsidP="007806A0" w:rsidRDefault="007806A0" w14:paraId="08469B12" w14:textId="77777777">
      <w:pPr>
        <w:tabs>
          <w:tab w:val="left" w:pos="709"/>
          <w:tab w:val="left" w:pos="2160"/>
        </w:tabs>
        <w:jc w:val="both"/>
        <w:rPr>
          <w:lang w:val="es-PE"/>
        </w:rPr>
      </w:pPr>
    </w:p>
    <w:p w:rsidRPr="007806A0" w:rsidR="007806A0" w:rsidP="007806A0" w:rsidRDefault="007806A0" w14:paraId="17B7A4FC" w14:textId="23C63F6D">
      <w:pPr>
        <w:ind w:left="720" w:hanging="720"/>
        <w:jc w:val="both"/>
        <w:rPr>
          <w:lang w:val="es-PE"/>
        </w:rPr>
      </w:pPr>
      <w:r w:rsidRPr="57C996E2" w:rsidR="007806A0">
        <w:rPr>
          <w:lang w:val="es-PE"/>
        </w:rPr>
        <w:t>7.7.</w:t>
      </w:r>
      <w:r>
        <w:tab/>
      </w:r>
      <w:r w:rsidRPr="57C996E2" w:rsidR="007806A0">
        <w:rPr>
          <w:lang w:val="es-PE"/>
        </w:rPr>
        <w:t xml:space="preserve">Por último, tratándose del argumento normativo invocado por la aseguradora en su escrito presentado con fecha 12 de diciembre de 2021, este colegiado estima no sólo que resulta extemporáneo, sino que la aseguradora está en la posibilidad, frente a la empresa bancaria, de implementarlos mecanismos apropiados para que no se genere enriquecimiento indebido.  En cualquier caso, se destaca que el compromiso de </w:t>
      </w:r>
      <w:r w:rsidRPr="57C996E2" w:rsidR="2613C362">
        <w:rPr>
          <w:lang w:val="es-PE"/>
        </w:rPr>
        <w:t>.........................................</w:t>
      </w:r>
      <w:r w:rsidRPr="57C996E2" w:rsidR="007806A0">
        <w:rPr>
          <w:lang w:val="es-PE"/>
        </w:rPr>
        <w:t xml:space="preserve"> en la audiencia ce vista fue presentar la póliza, y no presentar nuevos argumentos de defensa, ajenos además al fundamento del rechazo comunicado en su oportunidad y sobre lo cual se ha generado el contencioso.</w:t>
      </w:r>
    </w:p>
    <w:p w:rsidRPr="007806A0" w:rsidR="007806A0" w:rsidP="007806A0" w:rsidRDefault="007806A0" w14:paraId="7B4107CC" w14:textId="77777777">
      <w:pPr>
        <w:ind w:left="720" w:hanging="720"/>
        <w:jc w:val="both"/>
        <w:rPr>
          <w:lang w:val="es-PE"/>
        </w:rPr>
      </w:pPr>
    </w:p>
    <w:p w:rsidRPr="007806A0" w:rsidR="007806A0" w:rsidP="007806A0" w:rsidRDefault="007806A0" w14:paraId="08D51C6B" w14:textId="4976714D">
      <w:pPr>
        <w:ind w:left="720" w:hanging="720"/>
        <w:jc w:val="both"/>
        <w:rPr>
          <w:lang w:val="es-PE"/>
        </w:rPr>
      </w:pPr>
      <w:r w:rsidRPr="57C996E2" w:rsidR="007806A0">
        <w:rPr>
          <w:lang w:val="es-PE"/>
        </w:rPr>
        <w:t>7.8.</w:t>
      </w:r>
      <w:r>
        <w:tab/>
      </w:r>
      <w:r w:rsidRPr="57C996E2" w:rsidR="007806A0">
        <w:rPr>
          <w:lang w:val="es-PE"/>
        </w:rPr>
        <w:t xml:space="preserve">Siguiendo lo exigido imperativamente en el artículo 77 de la Ley Nro. 29946 – Ley del Contrato de Seguro, lo cierto es que </w:t>
      </w:r>
      <w:r w:rsidRPr="57C996E2" w:rsidR="2613C362">
        <w:rPr>
          <w:lang w:val="es-PE"/>
        </w:rPr>
        <w:t>.........................................</w:t>
      </w:r>
      <w:r w:rsidRPr="57C996E2" w:rsidR="007806A0">
        <w:rPr>
          <w:lang w:val="es-PE"/>
        </w:rPr>
        <w:t xml:space="preserve"> no ha probado satisfactoriamente que la negativa de cobertura se justifique en términos y condiciones efectivamente pactados y que se encuentran reflejados en el certificado de seguro, limitándose a sostener que el mismo fue entregado al asegurado.</w:t>
      </w:r>
    </w:p>
    <w:p w:rsidRPr="007806A0" w:rsidR="007806A0" w:rsidP="007806A0" w:rsidRDefault="007806A0" w14:paraId="72AFD95C" w14:textId="77777777">
      <w:pPr>
        <w:ind w:left="720" w:hanging="720"/>
        <w:jc w:val="both"/>
        <w:rPr>
          <w:lang w:val="es-PE"/>
        </w:rPr>
      </w:pPr>
    </w:p>
    <w:p w:rsidRPr="007806A0" w:rsidR="007806A0" w:rsidP="007806A0" w:rsidRDefault="007806A0" w14:paraId="5F3289DE" w14:textId="3BA7932B">
      <w:pPr>
        <w:ind w:left="720"/>
        <w:jc w:val="both"/>
        <w:rPr>
          <w:lang w:val="es-PE"/>
        </w:rPr>
      </w:pPr>
      <w:r w:rsidRPr="57C996E2" w:rsidR="007806A0">
        <w:rPr>
          <w:lang w:val="es-PE"/>
        </w:rPr>
        <w:t xml:space="preserve">Conforme a ello, lo objetivamente cierto es que el rechazo se sustenta en la sola afirmación de </w:t>
      </w:r>
      <w:r w:rsidRPr="57C996E2" w:rsidR="2613C362">
        <w:rPr>
          <w:lang w:val="es-PE"/>
        </w:rPr>
        <w:t>.........................................</w:t>
      </w:r>
      <w:r w:rsidRPr="57C996E2" w:rsidR="007806A0">
        <w:rPr>
          <w:lang w:val="es-PE"/>
        </w:rPr>
        <w:t xml:space="preserve"> sobre los alcances de las condiciones contractuales, lo cual afecta la legitimidad de su negativa a otorgar cobertura.  En cualquier caso, la aseguradora mantiene la posibilidad de subsanar dicha omisión en vía de reconsideración, al estar en la mejor situación de probar lo que invoca para fines de liberarse de responsabilidad tratándose del siniestro reclamado: presentando la póliza que contiene lo que afirma que es una causa de extinción.</w:t>
      </w:r>
    </w:p>
    <w:p w:rsidRPr="007806A0" w:rsidR="007806A0" w:rsidP="007806A0" w:rsidRDefault="007806A0" w14:paraId="30DFF5C5" w14:textId="77777777">
      <w:pPr>
        <w:tabs>
          <w:tab w:val="left" w:pos="709"/>
          <w:tab w:val="left" w:pos="2160"/>
        </w:tabs>
        <w:jc w:val="both"/>
        <w:rPr>
          <w:lang w:val="es-PE"/>
        </w:rPr>
      </w:pPr>
    </w:p>
    <w:p w:rsidRPr="007806A0" w:rsidR="007806A0" w:rsidP="007806A0" w:rsidRDefault="007806A0" w14:paraId="1AE46487" w14:textId="08C05DDA">
      <w:pPr>
        <w:jc w:val="both"/>
        <w:rPr>
          <w:lang w:val="es-PE"/>
        </w:rPr>
      </w:pPr>
      <w:r w:rsidRPr="57C996E2" w:rsidR="007806A0">
        <w:rPr>
          <w:b w:val="1"/>
          <w:bCs w:val="1"/>
          <w:u w:val="single"/>
          <w:lang w:val="es-PE"/>
        </w:rPr>
        <w:t>Octavo</w:t>
      </w:r>
      <w:r w:rsidRPr="57C996E2" w:rsidR="007806A0">
        <w:rPr>
          <w:b w:val="1"/>
          <w:bCs w:val="1"/>
          <w:lang w:val="es-PE"/>
        </w:rPr>
        <w:t xml:space="preserve">: </w:t>
      </w:r>
      <w:r w:rsidRPr="57C996E2" w:rsidR="007806A0">
        <w:rPr>
          <w:lang w:val="es-PE"/>
        </w:rPr>
        <w:t xml:space="preserve">Exhortar a </w:t>
      </w:r>
      <w:r w:rsidRPr="57C996E2" w:rsidR="2613C362">
        <w:rPr>
          <w:lang w:val="es-PE"/>
        </w:rPr>
        <w:t>.........................................</w:t>
      </w:r>
      <w:r w:rsidRPr="57C996E2" w:rsidR="007806A0">
        <w:rPr>
          <w:lang w:val="es-PE"/>
        </w:rPr>
        <w:t xml:space="preserve"> para que cuide de atender oportunamente los requerimientos documentales de esta Defensoría, conforme a los compromisos asumidos.</w:t>
      </w:r>
    </w:p>
    <w:p w:rsidRPr="007806A0" w:rsidR="007806A0" w:rsidP="007806A0" w:rsidRDefault="007806A0" w14:paraId="46F16057" w14:textId="77777777">
      <w:pPr>
        <w:tabs>
          <w:tab w:val="left" w:pos="709"/>
          <w:tab w:val="left" w:pos="2160"/>
        </w:tabs>
        <w:jc w:val="both"/>
        <w:rPr>
          <w:lang w:val="es-PE"/>
        </w:rPr>
      </w:pPr>
    </w:p>
    <w:p w:rsidRPr="007806A0" w:rsidR="007806A0" w:rsidP="007806A0" w:rsidRDefault="007806A0" w14:paraId="3509C684" w14:textId="77777777">
      <w:pPr>
        <w:tabs>
          <w:tab w:val="left" w:pos="709"/>
          <w:tab w:val="left" w:pos="2160"/>
        </w:tabs>
        <w:jc w:val="both"/>
      </w:pPr>
      <w:r w:rsidRPr="007806A0">
        <w:rPr>
          <w:lang w:val="es-PE"/>
        </w:rPr>
        <w:t xml:space="preserve">Atendiendo a las consideraciones expresadas, este colegiado </w:t>
      </w:r>
      <w:r w:rsidRPr="007806A0">
        <w:t>concluye su apreciación razonada y conjunta al amparo de lo establecido en su Reglamento, por lo que</w:t>
      </w:r>
    </w:p>
    <w:p w:rsidRPr="007806A0" w:rsidR="007806A0" w:rsidP="007806A0" w:rsidRDefault="007806A0" w14:paraId="531198C8" w14:textId="77777777">
      <w:pPr>
        <w:tabs>
          <w:tab w:val="left" w:pos="709"/>
          <w:tab w:val="left" w:pos="2160"/>
        </w:tabs>
        <w:jc w:val="both"/>
      </w:pPr>
    </w:p>
    <w:p w:rsidRPr="007806A0" w:rsidR="007806A0" w:rsidP="007806A0" w:rsidRDefault="007806A0" w14:paraId="651F20E6" w14:textId="77777777">
      <w:pPr>
        <w:tabs>
          <w:tab w:val="left" w:pos="709"/>
          <w:tab w:val="left" w:pos="2160"/>
        </w:tabs>
        <w:jc w:val="both"/>
        <w:rPr>
          <w:b/>
        </w:rPr>
      </w:pPr>
      <w:r w:rsidRPr="007806A0">
        <w:rPr>
          <w:b/>
        </w:rPr>
        <w:t>SE RESUELVE</w:t>
      </w:r>
      <w:r w:rsidRPr="007806A0">
        <w:rPr>
          <w:b/>
          <w:lang w:val="es-PE"/>
        </w:rPr>
        <w:t>:</w:t>
      </w:r>
    </w:p>
    <w:p w:rsidRPr="007806A0" w:rsidR="007806A0" w:rsidP="007806A0" w:rsidRDefault="007806A0" w14:paraId="763DF523" w14:textId="77777777">
      <w:pPr>
        <w:tabs>
          <w:tab w:val="left" w:pos="709"/>
          <w:tab w:val="left" w:pos="2160"/>
        </w:tabs>
        <w:jc w:val="both"/>
        <w:rPr>
          <w:b/>
          <w:bCs/>
        </w:rPr>
      </w:pPr>
    </w:p>
    <w:p w:rsidRPr="007806A0" w:rsidR="000219B0" w:rsidP="007806A0" w:rsidRDefault="007806A0" w14:paraId="3626DA0E" w14:textId="144D2B0C">
      <w:pPr>
        <w:pStyle w:val="Prrafodelista"/>
        <w:tabs>
          <w:tab w:val="left" w:pos="2160"/>
        </w:tabs>
        <w:ind w:left="0"/>
        <w:jc w:val="both"/>
        <w:rPr>
          <w:color w:val="000000"/>
        </w:rPr>
      </w:pPr>
      <w:r w:rsidRPr="57C996E2" w:rsidR="007806A0">
        <w:rPr>
          <w:b w:val="1"/>
          <w:bCs w:val="1"/>
          <w:lang w:val="es-PE"/>
        </w:rPr>
        <w:t xml:space="preserve">DECLARAR FUNDADA </w:t>
      </w:r>
      <w:r w:rsidRPr="57C996E2" w:rsidR="007806A0">
        <w:rPr>
          <w:lang w:val="es-PE"/>
        </w:rPr>
        <w:t xml:space="preserve">la reclamación interpuesta por los señores </w:t>
      </w:r>
      <w:r w:rsidR="2A805C94">
        <w:rPr/>
        <w:t>...........................................................................</w:t>
      </w:r>
      <w:r w:rsidR="007806A0">
        <w:rPr/>
        <w:t xml:space="preserve"> y </w:t>
      </w:r>
      <w:r w:rsidR="22786815">
        <w:rPr/>
        <w:t>...........................................................................</w:t>
      </w:r>
      <w:r w:rsidR="007806A0">
        <w:rPr/>
        <w:t>, de manera que</w:t>
      </w:r>
      <w:r w:rsidRPr="57C996E2" w:rsidR="007806A0">
        <w:rPr>
          <w:lang w:val="es-PE"/>
        </w:rPr>
        <w:t xml:space="preserve"> </w:t>
      </w:r>
      <w:r w:rsidRPr="57C996E2" w:rsidR="2613C362">
        <w:rPr>
          <w:lang w:val="es-PE"/>
        </w:rPr>
        <w:t>.........................................</w:t>
      </w:r>
      <w:r w:rsidRPr="57C996E2" w:rsidR="007806A0">
        <w:rPr>
          <w:lang w:val="es-PE"/>
        </w:rPr>
        <w:t xml:space="preserve"> debe otorgar cobertura al siniestro reclamado, </w:t>
      </w:r>
      <w:r w:rsidR="007806A0">
        <w:rPr/>
        <w:t>sujeto a los límites establecidos en el</w:t>
      </w:r>
      <w:r w:rsidRPr="57C996E2" w:rsidR="007806A0">
        <w:rPr>
          <w:lang w:val="es-PE"/>
        </w:rPr>
        <w:t xml:space="preserve"> </w:t>
      </w:r>
      <w:r w:rsidR="007806A0">
        <w:rPr/>
        <w:t>Seguro</w:t>
      </w:r>
      <w:r w:rsidR="007806A0">
        <w:rPr/>
        <w:t xml:space="preserve"> </w:t>
      </w:r>
      <w:r w:rsidRPr="57C996E2" w:rsidR="007806A0">
        <w:rPr>
          <w:lang w:val="es-PE"/>
        </w:rPr>
        <w:t xml:space="preserve">de Protección de Tarjeta – Póliza Nro. </w:t>
      </w:r>
      <w:r w:rsidRPr="57C996E2" w:rsidR="0333B8A9">
        <w:rPr>
          <w:lang w:val="es-PE"/>
        </w:rPr>
        <w:t>.................</w:t>
      </w:r>
      <w:r w:rsidRPr="57C996E2" w:rsidR="007806A0">
        <w:rPr>
          <w:lang w:val="es-PE"/>
        </w:rPr>
        <w:t xml:space="preserve"> / </w:t>
      </w:r>
      <w:r w:rsidRPr="57C996E2" w:rsidR="3F2C54E0">
        <w:rPr>
          <w:lang w:val="es-PE"/>
        </w:rPr>
        <w:t>......................</w:t>
      </w:r>
      <w:r w:rsidRPr="57C996E2" w:rsidR="007806A0">
        <w:rPr>
          <w:lang w:val="es-PE"/>
        </w:rPr>
        <w:t>;</w:t>
      </w:r>
    </w:p>
    <w:p w:rsidRPr="007806A0"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7806A0" w:rsidR="001631D6" w:rsidP="00401DE3" w:rsidRDefault="00F15FBA" w14:paraId="30F8D459" w14:textId="3434E048">
      <w:pPr>
        <w:jc w:val="right"/>
        <w:outlineLvl w:val="0"/>
        <w:rPr>
          <w:lang w:val="es-PE"/>
        </w:rPr>
      </w:pPr>
      <w:r w:rsidRPr="007806A0">
        <w:rPr>
          <w:lang w:val="es-PE"/>
        </w:rPr>
        <w:t xml:space="preserve">Lima, </w:t>
      </w:r>
      <w:r w:rsidRPr="007806A0" w:rsidR="000B1A82">
        <w:rPr>
          <w:lang w:val="es-PE"/>
        </w:rPr>
        <w:t>1</w:t>
      </w:r>
      <w:r w:rsidRPr="007806A0" w:rsidR="000F5DBD">
        <w:rPr>
          <w:lang w:val="es-PE"/>
        </w:rPr>
        <w:t>6</w:t>
      </w:r>
      <w:r w:rsidRPr="007806A0" w:rsidR="000C3765">
        <w:rPr>
          <w:lang w:val="es-PE"/>
        </w:rPr>
        <w:t xml:space="preserve"> </w:t>
      </w:r>
      <w:r w:rsidRPr="007806A0" w:rsidR="00F62606">
        <w:t>d</w:t>
      </w:r>
      <w:proofErr w:type="spellStart"/>
      <w:r w:rsidRPr="007806A0">
        <w:rPr>
          <w:lang w:val="es-PE"/>
        </w:rPr>
        <w:t>e</w:t>
      </w:r>
      <w:proofErr w:type="spellEnd"/>
      <w:r w:rsidRPr="007806A0" w:rsidR="000C3765">
        <w:rPr>
          <w:lang w:val="es-PE"/>
        </w:rPr>
        <w:t xml:space="preserve"> diciembre</w:t>
      </w:r>
      <w:r w:rsidRPr="007806A0" w:rsidR="001631D6">
        <w:rPr>
          <w:lang w:val="es-PE"/>
        </w:rPr>
        <w:t xml:space="preserve"> </w:t>
      </w:r>
      <w:r w:rsidRPr="007806A0">
        <w:rPr>
          <w:lang w:val="es-PE"/>
        </w:rPr>
        <w:t>de 20</w:t>
      </w:r>
      <w:r w:rsidRPr="007806A0" w:rsidR="001631D6">
        <w:rPr>
          <w:lang w:val="es-PE"/>
        </w:rPr>
        <w:t>2</w:t>
      </w:r>
      <w:r w:rsidRPr="007806A0" w:rsidR="003E6BA6">
        <w:rPr>
          <w:lang w:val="es-PE"/>
        </w:rPr>
        <w:t>1</w:t>
      </w:r>
    </w:p>
    <w:p w:rsidRPr="007806A0" w:rsidR="00C01AB2" w:rsidP="00B5211F" w:rsidRDefault="00C01AB2" w14:paraId="37DB6607" w14:textId="77777777"/>
    <w:p w:rsidRPr="007806A0" w:rsidR="00431C1C" w:rsidP="00431C1C" w:rsidRDefault="00431C1C" w14:paraId="6E7BC3C0" w14:textId="77777777">
      <w:pPr>
        <w:jc w:val="both"/>
        <w:rPr>
          <w:b/>
          <w:bCs/>
          <w:i/>
          <w:iCs/>
          <w:lang w:val="es-ES_tradnl"/>
        </w:rPr>
      </w:pPr>
      <w:r w:rsidRPr="007806A0">
        <w:rPr>
          <w:b/>
          <w:bCs/>
          <w:i/>
          <w:iCs/>
          <w:lang w:val="es-ES_tradnl"/>
        </w:rPr>
        <w:t>La Secretaría Técnica certifica que la presente resolución cuenta con el voto de los vocales cuyos nombres figuran en el presente documento.</w:t>
      </w:r>
    </w:p>
    <w:p w:rsidRPr="007806A0" w:rsidR="00431C1C" w:rsidP="00431C1C" w:rsidRDefault="00431C1C" w14:paraId="1D118CB2" w14:textId="0B6E2748">
      <w:pPr>
        <w:jc w:val="both"/>
        <w:rPr>
          <w:b/>
          <w:bCs/>
          <w:i/>
          <w:iCs/>
          <w:lang w:val="es-ES_tradnl"/>
        </w:rPr>
      </w:pPr>
    </w:p>
    <w:p w:rsidRPr="007806A0" w:rsidR="00D61A48" w:rsidP="00D61A48" w:rsidRDefault="00D61A48" w14:paraId="1BE5A351" w14:textId="0FACD51A">
      <w:pPr>
        <w:spacing w:line="360" w:lineRule="auto"/>
        <w:jc w:val="center"/>
        <w:rPr>
          <w:b/>
          <w:bCs/>
        </w:rPr>
      </w:pPr>
      <w:r w:rsidRPr="007806A0">
        <w:rPr>
          <w:b/>
          <w:bCs/>
        </w:rPr>
        <w:t xml:space="preserve">Rolando Eyzaguirre </w:t>
      </w:r>
      <w:proofErr w:type="spellStart"/>
      <w:r w:rsidRPr="007806A0">
        <w:rPr>
          <w:b/>
          <w:bCs/>
        </w:rPr>
        <w:t>Maccan</w:t>
      </w:r>
      <w:proofErr w:type="spellEnd"/>
      <w:r w:rsidRPr="007806A0">
        <w:rPr>
          <w:b/>
          <w:bCs/>
        </w:rPr>
        <w:t xml:space="preserve"> – </w:t>
      </w:r>
      <w:proofErr w:type="gramStart"/>
      <w:r w:rsidRPr="007806A0">
        <w:rPr>
          <w:b/>
          <w:bCs/>
        </w:rPr>
        <w:t>Presidente</w:t>
      </w:r>
      <w:proofErr w:type="gramEnd"/>
    </w:p>
    <w:p w:rsidRPr="007806A0" w:rsidR="00431C1C" w:rsidP="00431C1C" w:rsidRDefault="00431C1C" w14:paraId="0DEAE9EC" w14:textId="77777777">
      <w:pPr>
        <w:spacing w:line="360" w:lineRule="auto"/>
        <w:jc w:val="center"/>
        <w:rPr>
          <w:b/>
          <w:bCs/>
        </w:rPr>
      </w:pPr>
      <w:r w:rsidRPr="007806A0">
        <w:rPr>
          <w:b/>
          <w:bCs/>
        </w:rPr>
        <w:t>María Eugenia Valdez Fernández Baca – Vocal</w:t>
      </w:r>
    </w:p>
    <w:p w:rsidRPr="007806A0" w:rsidR="00D61A48" w:rsidP="00D61A48" w:rsidRDefault="00D61A48" w14:paraId="6A2F3501" w14:textId="5BD98BD8">
      <w:pPr>
        <w:spacing w:line="360" w:lineRule="auto"/>
        <w:jc w:val="center"/>
        <w:rPr>
          <w:b/>
          <w:bCs/>
        </w:rPr>
      </w:pPr>
      <w:r w:rsidRPr="007806A0">
        <w:rPr>
          <w:b/>
          <w:bCs/>
        </w:rPr>
        <w:t>Marco Antonio Ortega Piana – Vocal</w:t>
      </w:r>
    </w:p>
    <w:p w:rsidRPr="007806A0" w:rsidR="00431C1C" w:rsidP="00431C1C" w:rsidRDefault="00431C1C" w14:paraId="529DAF3C" w14:textId="77777777">
      <w:pPr>
        <w:spacing w:line="360" w:lineRule="auto"/>
        <w:jc w:val="center"/>
        <w:rPr>
          <w:lang w:val="es-MX"/>
        </w:rPr>
      </w:pPr>
      <w:r w:rsidRPr="007806A0">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00517989" w:rsidRDefault="00345078" w14:paraId="164CAA9F" w14:textId="495C19E2">
      <w:pPr>
        <w:rPr>
          <w:sz w:val="23"/>
          <w:szCs w:val="23"/>
        </w:rPr>
      </w:pPr>
    </w:p>
    <w:p w:rsidRPr="00431C1C" w:rsidR="00345078" w:rsidRDefault="00345078" w14:paraId="6D59C49F" w14:textId="77777777">
      <w:pPr>
        <w:rPr>
          <w:sz w:val="23"/>
          <w:szCs w:val="23"/>
        </w:rPr>
      </w:pPr>
    </w:p>
    <w:sectPr w:rsidRPr="00431C1C" w:rsidR="00345078"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2FB3" w:rsidP="005F148C" w:rsidRDefault="00772FB3" w14:paraId="2F6BCF2B" w14:textId="77777777">
      <w:r>
        <w:separator/>
      </w:r>
    </w:p>
  </w:endnote>
  <w:endnote w:type="continuationSeparator" w:id="0">
    <w:p w:rsidR="00772FB3" w:rsidP="005F148C" w:rsidRDefault="00772FB3" w14:paraId="0F48CE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2FB3" w:rsidP="005F148C" w:rsidRDefault="00772FB3" w14:paraId="174FC4A0" w14:textId="77777777">
      <w:r>
        <w:separator/>
      </w:r>
    </w:p>
  </w:footnote>
  <w:footnote w:type="continuationSeparator" w:id="0">
    <w:p w:rsidR="00772FB3" w:rsidP="005F148C" w:rsidRDefault="00772FB3" w14:paraId="571D7B3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3A2654A"/>
    <w:multiLevelType w:val="hybridMultilevel"/>
    <w:tmpl w:val="C8560F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267B45"/>
    <w:multiLevelType w:val="hybridMultilevel"/>
    <w:tmpl w:val="28582EB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2293A69"/>
    <w:multiLevelType w:val="hybridMultilevel"/>
    <w:tmpl w:val="90EE89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5738F6"/>
    <w:multiLevelType w:val="hybridMultilevel"/>
    <w:tmpl w:val="14263A2A"/>
    <w:lvl w:ilvl="0" w:tplc="F42847B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4A880472"/>
    <w:multiLevelType w:val="hybridMultilevel"/>
    <w:tmpl w:val="4372C0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7A56701"/>
    <w:multiLevelType w:val="multilevel"/>
    <w:tmpl w:val="81CA89FE"/>
    <w:lvl w:ilvl="0">
      <w:start w:val="1"/>
      <w:numFmt w:val="decimal"/>
      <w:lvlText w:val="%1."/>
      <w:lvlJc w:val="left"/>
      <w:pPr>
        <w:ind w:left="720" w:hanging="360"/>
      </w:pPr>
    </w:lvl>
    <w:lvl w:ilvl="1">
      <w:start w:val="1"/>
      <w:numFmt w:val="decimal"/>
      <w:isLgl/>
      <w:lvlText w:val="%1.%2."/>
      <w:lvlJc w:val="left"/>
      <w:pPr>
        <w:ind w:left="522" w:hanging="3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6837452E"/>
    <w:multiLevelType w:val="hybridMultilevel"/>
    <w:tmpl w:val="01F6713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74D71E8B"/>
    <w:multiLevelType w:val="hybridMultilevel"/>
    <w:tmpl w:val="42EA81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9" w15:restartNumberingAfterBreak="0">
    <w:nsid w:val="7C2B449B"/>
    <w:multiLevelType w:val="hybridMultilevel"/>
    <w:tmpl w:val="633ED1E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abstractNumId w:val="0"/>
  </w:num>
  <w:num w:numId="2">
    <w:abstractNumId w:val="14"/>
  </w:num>
  <w:num w:numId="3">
    <w:abstractNumId w:val="1"/>
  </w:num>
  <w:num w:numId="4">
    <w:abstractNumId w:val="18"/>
  </w:num>
  <w:num w:numId="5">
    <w:abstractNumId w:val="15"/>
  </w:num>
  <w:num w:numId="6">
    <w:abstractNumId w:val="8"/>
  </w:num>
  <w:num w:numId="7">
    <w:abstractNumId w:val="11"/>
  </w:num>
  <w:num w:numId="8">
    <w:abstractNumId w:val="17"/>
  </w:num>
  <w:num w:numId="9">
    <w:abstractNumId w:val="7"/>
  </w:num>
  <w:num w:numId="10">
    <w:abstractNumId w:val="2"/>
  </w:num>
  <w:num w:numId="11">
    <w:abstractNumId w:val="3"/>
  </w:num>
  <w:num w:numId="12">
    <w:abstractNumId w:val="4"/>
  </w:num>
  <w:num w:numId="13">
    <w:abstractNumId w:val="12"/>
  </w:num>
  <w:num w:numId="14">
    <w:abstractNumId w:val="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10"/>
  </w:num>
  <w:num w:numId="20">
    <w:abstractNumId w:val="6"/>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15E"/>
    <w:rsid w:val="00007872"/>
    <w:rsid w:val="0001004C"/>
    <w:rsid w:val="000100D3"/>
    <w:rsid w:val="000155B3"/>
    <w:rsid w:val="00020318"/>
    <w:rsid w:val="000219B0"/>
    <w:rsid w:val="00024CD3"/>
    <w:rsid w:val="00026017"/>
    <w:rsid w:val="00031410"/>
    <w:rsid w:val="00032526"/>
    <w:rsid w:val="00035CCC"/>
    <w:rsid w:val="000424D2"/>
    <w:rsid w:val="00045C71"/>
    <w:rsid w:val="00046046"/>
    <w:rsid w:val="00052190"/>
    <w:rsid w:val="00060B02"/>
    <w:rsid w:val="00084E51"/>
    <w:rsid w:val="00087C49"/>
    <w:rsid w:val="00090B7C"/>
    <w:rsid w:val="00094DDA"/>
    <w:rsid w:val="000A6362"/>
    <w:rsid w:val="000B1A82"/>
    <w:rsid w:val="000B2BC6"/>
    <w:rsid w:val="000B2E0B"/>
    <w:rsid w:val="000C3765"/>
    <w:rsid w:val="000C443A"/>
    <w:rsid w:val="000D0AE4"/>
    <w:rsid w:val="000D2700"/>
    <w:rsid w:val="000D2873"/>
    <w:rsid w:val="000D588E"/>
    <w:rsid w:val="000E4EC3"/>
    <w:rsid w:val="000E5708"/>
    <w:rsid w:val="000F11A9"/>
    <w:rsid w:val="000F2C43"/>
    <w:rsid w:val="000F5DBD"/>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D107C"/>
    <w:rsid w:val="001E1429"/>
    <w:rsid w:val="001E3693"/>
    <w:rsid w:val="001E6B7D"/>
    <w:rsid w:val="001F004E"/>
    <w:rsid w:val="001F1C40"/>
    <w:rsid w:val="0020442B"/>
    <w:rsid w:val="00204652"/>
    <w:rsid w:val="002065BC"/>
    <w:rsid w:val="00213531"/>
    <w:rsid w:val="00231BD5"/>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078"/>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02646"/>
    <w:rsid w:val="0040486D"/>
    <w:rsid w:val="00417664"/>
    <w:rsid w:val="00417E23"/>
    <w:rsid w:val="004248A1"/>
    <w:rsid w:val="00431C1C"/>
    <w:rsid w:val="00437359"/>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54A0D"/>
    <w:rsid w:val="0057606C"/>
    <w:rsid w:val="005768AD"/>
    <w:rsid w:val="00576CFD"/>
    <w:rsid w:val="00577AEB"/>
    <w:rsid w:val="0058358B"/>
    <w:rsid w:val="005C07D2"/>
    <w:rsid w:val="005C5922"/>
    <w:rsid w:val="005D1408"/>
    <w:rsid w:val="005D1456"/>
    <w:rsid w:val="005D380C"/>
    <w:rsid w:val="005D3AFA"/>
    <w:rsid w:val="005E0FE6"/>
    <w:rsid w:val="005F1349"/>
    <w:rsid w:val="005F148C"/>
    <w:rsid w:val="006024A3"/>
    <w:rsid w:val="00605BA7"/>
    <w:rsid w:val="00617ABE"/>
    <w:rsid w:val="00632AD1"/>
    <w:rsid w:val="00642D5C"/>
    <w:rsid w:val="00647AEE"/>
    <w:rsid w:val="00651449"/>
    <w:rsid w:val="00653927"/>
    <w:rsid w:val="00680271"/>
    <w:rsid w:val="00690E6E"/>
    <w:rsid w:val="00691CFB"/>
    <w:rsid w:val="0069382D"/>
    <w:rsid w:val="006A1077"/>
    <w:rsid w:val="006B2782"/>
    <w:rsid w:val="006B5A92"/>
    <w:rsid w:val="006B6FAF"/>
    <w:rsid w:val="006B75CA"/>
    <w:rsid w:val="006D33B8"/>
    <w:rsid w:val="006E7633"/>
    <w:rsid w:val="006F0762"/>
    <w:rsid w:val="006F4138"/>
    <w:rsid w:val="00711B04"/>
    <w:rsid w:val="007224F7"/>
    <w:rsid w:val="00734447"/>
    <w:rsid w:val="0073577C"/>
    <w:rsid w:val="00742D07"/>
    <w:rsid w:val="007474DB"/>
    <w:rsid w:val="00755439"/>
    <w:rsid w:val="007555C4"/>
    <w:rsid w:val="00772FB3"/>
    <w:rsid w:val="007806A0"/>
    <w:rsid w:val="00782489"/>
    <w:rsid w:val="007906A4"/>
    <w:rsid w:val="00791676"/>
    <w:rsid w:val="00793F6A"/>
    <w:rsid w:val="007A01AE"/>
    <w:rsid w:val="007A0AA7"/>
    <w:rsid w:val="007A3050"/>
    <w:rsid w:val="007B23C0"/>
    <w:rsid w:val="007B2E3F"/>
    <w:rsid w:val="007B49ED"/>
    <w:rsid w:val="007B7EE4"/>
    <w:rsid w:val="007C2FC5"/>
    <w:rsid w:val="007C3730"/>
    <w:rsid w:val="007D353F"/>
    <w:rsid w:val="00834504"/>
    <w:rsid w:val="00834B23"/>
    <w:rsid w:val="00834DFE"/>
    <w:rsid w:val="00835D6A"/>
    <w:rsid w:val="00837AC1"/>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13EB5"/>
    <w:rsid w:val="009205B4"/>
    <w:rsid w:val="0092266A"/>
    <w:rsid w:val="00923C62"/>
    <w:rsid w:val="009262B6"/>
    <w:rsid w:val="00934888"/>
    <w:rsid w:val="0096041F"/>
    <w:rsid w:val="00961E21"/>
    <w:rsid w:val="0096583D"/>
    <w:rsid w:val="009767BB"/>
    <w:rsid w:val="00977F56"/>
    <w:rsid w:val="0098057C"/>
    <w:rsid w:val="009A5E32"/>
    <w:rsid w:val="009A7580"/>
    <w:rsid w:val="009B3934"/>
    <w:rsid w:val="009B3FFC"/>
    <w:rsid w:val="009C28AE"/>
    <w:rsid w:val="009C4314"/>
    <w:rsid w:val="009C4A1C"/>
    <w:rsid w:val="009C7D74"/>
    <w:rsid w:val="009E061C"/>
    <w:rsid w:val="009E109A"/>
    <w:rsid w:val="00A14315"/>
    <w:rsid w:val="00A223FC"/>
    <w:rsid w:val="00A23563"/>
    <w:rsid w:val="00A428F9"/>
    <w:rsid w:val="00A435C1"/>
    <w:rsid w:val="00A56061"/>
    <w:rsid w:val="00A5654F"/>
    <w:rsid w:val="00A650CA"/>
    <w:rsid w:val="00A75F0C"/>
    <w:rsid w:val="00A80BAD"/>
    <w:rsid w:val="00A827BD"/>
    <w:rsid w:val="00A9337A"/>
    <w:rsid w:val="00AC68FA"/>
    <w:rsid w:val="00AC7D5A"/>
    <w:rsid w:val="00AD500C"/>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0494"/>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4FD6"/>
    <w:rsid w:val="00CA5138"/>
    <w:rsid w:val="00CB451A"/>
    <w:rsid w:val="00CB4665"/>
    <w:rsid w:val="00CB7C37"/>
    <w:rsid w:val="00CC7829"/>
    <w:rsid w:val="00CD43B4"/>
    <w:rsid w:val="00CE4C2A"/>
    <w:rsid w:val="00CF3742"/>
    <w:rsid w:val="00D128FF"/>
    <w:rsid w:val="00D13168"/>
    <w:rsid w:val="00D15C1E"/>
    <w:rsid w:val="00D61A48"/>
    <w:rsid w:val="00D64C72"/>
    <w:rsid w:val="00D86E87"/>
    <w:rsid w:val="00D9006E"/>
    <w:rsid w:val="00D92FA2"/>
    <w:rsid w:val="00DB499B"/>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C59F0"/>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A6F15"/>
    <w:rsid w:val="00FC2FA6"/>
    <w:rsid w:val="00FF2DB2"/>
    <w:rsid w:val="0333B8A9"/>
    <w:rsid w:val="0B39B075"/>
    <w:rsid w:val="134D284C"/>
    <w:rsid w:val="1B1F81D9"/>
    <w:rsid w:val="22786815"/>
    <w:rsid w:val="2613C362"/>
    <w:rsid w:val="2A805C94"/>
    <w:rsid w:val="2B7164FB"/>
    <w:rsid w:val="30A35CD9"/>
    <w:rsid w:val="3A208B3C"/>
    <w:rsid w:val="3F2C54E0"/>
    <w:rsid w:val="4100DB2B"/>
    <w:rsid w:val="4AB978F2"/>
    <w:rsid w:val="57C996E2"/>
    <w:rsid w:val="61731483"/>
    <w:rsid w:val="64560A3E"/>
    <w:rsid w:val="7C80A908"/>
    <w:rsid w:val="7EF7D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a" w:customStyle="1">
    <w:basedOn w:val="Normal"/>
    <w:next w:val="Ttulo"/>
    <w:qFormat/>
    <w:rsid w:val="00554A0D"/>
    <w:pPr>
      <w:jc w:val="center"/>
    </w:pPr>
    <w:rPr>
      <w:b/>
      <w:bCs/>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108578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22354A1-9EF1-4B81-8A1B-71F7929EA4D9}"/>
</file>

<file path=customXml/itemProps3.xml><?xml version="1.0" encoding="utf-8"?>
<ds:datastoreItem xmlns:ds="http://schemas.openxmlformats.org/officeDocument/2006/customXml" ds:itemID="{8A41A7A5-3659-4942-A88A-CE2525E2D6F7}"/>
</file>

<file path=customXml/itemProps4.xml><?xml version="1.0" encoding="utf-8"?>
<ds:datastoreItem xmlns:ds="http://schemas.openxmlformats.org/officeDocument/2006/customXml" ds:itemID="{ED6A1BF0-103F-4A62-97B1-909B97E865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205</cp:revision>
  <cp:lastPrinted>2021-12-17T12:14:00Z</cp:lastPrinted>
  <dcterms:created xsi:type="dcterms:W3CDTF">2020-12-18T20:09:00Z</dcterms:created>
  <dcterms:modified xsi:type="dcterms:W3CDTF">2026-03-03T14:16:35Z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